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b/>
          <w:color w:val="1B365D"/>
          <w:sz w:val="40"/>
        </w:rPr>
        <w:t>BÀI VĂN SO SÁNH VĂN HỌC</w:t>
      </w:r>
    </w:p>
    <w:p>
      <w:pPr>
        <w:spacing w:after="480"/>
        <w:jc w:val="center"/>
      </w:pPr>
      <w:r>
        <w:rPr>
          <w:i/>
          <w:color w:val="646464"/>
          <w:sz w:val="24"/>
        </w:rPr>
        <w:t>Phần 1: So sánh 'Vợ nhặt' và 'Vợ chồng A Phủ'</w:t>
        <w:br/>
        <w:t>Phần 2: So sánh 'Chí Phèo' và 'Lão Hạc'</w:t>
      </w:r>
    </w:p>
    <w:p>
      <w:pPr>
        <w:spacing w:before="240" w:after="120"/>
      </w:pPr>
      <w:r>
        <w:rPr>
          <w:b/>
          <w:color w:val="1B365D"/>
          <w:sz w:val="32"/>
        </w:rPr>
        <w:t>PHẦN 1: SO SÁNH BÀI "VỢ NHẶT" VÀ "VỢ CHỒNG A PHỦ"</w:t>
      </w:r>
    </w:p>
    <w:p>
      <w:pPr>
        <w:spacing w:before="240" w:after="120"/>
      </w:pPr>
      <w:r>
        <w:rPr>
          <w:b/>
          <w:color w:val="285078"/>
          <w:sz w:val="26"/>
        </w:rPr>
        <w:t>I. MỞ BÀI</w:t>
      </w:r>
    </w:p>
    <w:p>
      <w:pPr>
        <w:spacing w:line="300" w:lineRule="auto" w:after="160"/>
      </w:pPr>
      <w:r>
        <w:t>Trong dòng chảy của văn học hiện thực Việt Nam giai đoạn 1945 – 1954, "Vợ nhặt" của Kim Lân và "Vợ chồng A Phủ" của Tô Hoài là hai kiệt tác truyện ngắn xuất sắc phản ánh số phận con người trong gian khổ và khát vọng sống mãnh liệt. Việc đặt hai tác phẩm này trong tương quan so sánh giúp người đọc thấy rõ cái nhìn nghệ thuật độc đáo của mỗi nhà văn, đồng thời làm nổi bật giá trị nhân đạo sâu sắc và sức sống bền bỉ của con người Việt Nam trước và sau Cách mạng tháng Tám.</w:t>
      </w:r>
    </w:p>
    <w:p>
      <w:pPr>
        <w:spacing w:before="240" w:after="120"/>
      </w:pPr>
      <w:r>
        <w:rPr>
          <w:b/>
          <w:color w:val="285078"/>
          <w:sz w:val="26"/>
        </w:rPr>
        <w:t>II. THÂN BÀI</w:t>
      </w:r>
    </w:p>
    <w:p>
      <w:pPr>
        <w:spacing w:before="240" w:after="120"/>
      </w:pPr>
      <w:r>
        <w:rPr>
          <w:b/>
          <w:color w:val="3C3C3C"/>
          <w:sz w:val="24"/>
        </w:rPr>
        <w:t>1. Thông tin chung về từng tác phẩm</w:t>
      </w:r>
    </w:p>
    <w:p>
      <w:pPr>
        <w:spacing w:line="300" w:lineRule="auto" w:after="120"/>
      </w:pPr>
      <w:r>
        <w:rPr>
          <w:b/>
        </w:rPr>
        <w:t xml:space="preserve">• "Vợ nhặt" (Kim Lân): </w:t>
      </w:r>
      <w:r>
        <w:t>Được viết dựa trên tiền thân tiểu thuyết "Xóm ngụ cư", sau hòa bình lập lại (1954) được tái tác hoàn chỉnh. Truyện lấy đề tài về nạn đói khủng khiếp năm 1945. Cốt truyện xoay quanh tình huống anh Tràng – một người nghèo ở xóm ngụ cư – "nhặt" được vợ giữa ngày đói thê thảm. Tác phẩm làm nổi bật tình người, sự cưu mang và niềm tin vào tương lai thông qua các nhân vật Tràng, thị và bà cụ Tứ, khẳng định vị trí kinh điển của Kim Lân trong mảng đề tài nông thôn.</w:t>
      </w:r>
    </w:p>
    <w:p>
      <w:pPr>
        <w:spacing w:line="300" w:lineRule="auto" w:after="160"/>
      </w:pPr>
      <w:r>
        <w:rPr>
          <w:b/>
        </w:rPr>
        <w:t xml:space="preserve">• "Vợ chồng A Phủ" (Tô Hoài): </w:t>
      </w:r>
      <w:r>
        <w:t>Là kết quả của chuyến đi thực tế kéo dài 8 tháng của Tô Hoài với đồng bào Tây Bắc năm 1952 (in trong tập "Truyện Tây Bắc", 1953). Đề tài viết về cuộc sống tủi hổ của người dân miền núi dưới sự áp bức của phong kiến miền núi và chúa đất. Truyện kể về cuộc đời nô lệ đầy tủi nhục của Mị và A Phủ ở nhà thống lý Pá Tra, từ đó tái hiện quá trình tự giải phóng và bước đi theo Cách mạng của họ ở Phiềng Sa.</w:t>
      </w:r>
    </w:p>
    <w:p>
      <w:pPr>
        <w:spacing w:before="240" w:after="120"/>
      </w:pPr>
      <w:r>
        <w:rPr>
          <w:b/>
          <w:color w:val="3C3C3C"/>
          <w:sz w:val="24"/>
        </w:rPr>
        <w:t>2. Điểm tương đồng và nguyên nhân</w:t>
      </w:r>
    </w:p>
    <w:p>
      <w:pPr>
        <w:spacing w:line="300" w:lineRule="auto" w:after="120"/>
      </w:pPr>
      <w:r>
        <w:rPr>
          <w:b/>
        </w:rPr>
        <w:t xml:space="preserve">• </w:t>
      </w:r>
      <w:r>
        <w:rPr>
          <w:b/>
        </w:rPr>
        <w:t xml:space="preserve">Về hình tượng nhân vật: </w:t>
      </w:r>
      <w:r>
        <w:t>Cả hai tác phẩm đều tập trung khắc họa số phận bi kịch, nghèo khổ, bị đè nén của những người lao động dưới đáy xã hội (người nông dân nghèo bị nạn đói đe dọa; người dân miền núi bị cường quyền và thần quyền áp bức).</w:t>
      </w:r>
    </w:p>
    <w:p>
      <w:pPr>
        <w:spacing w:line="300" w:lineRule="auto" w:after="120"/>
      </w:pPr>
      <w:r>
        <w:rPr>
          <w:b/>
        </w:rPr>
        <w:t xml:space="preserve">• </w:t>
      </w:r>
      <w:r>
        <w:rPr>
          <w:b/>
        </w:rPr>
        <w:t xml:space="preserve">Về giá trị nhân đạo: </w:t>
      </w:r>
      <w:r>
        <w:t>Đều phát hiện, tôn vinh vẻ đẹp tâm hồn và sức sống mãnh liệt của con người. Dù rơi vào hoàn cảnh đường cùng, các nhân vật vẫn hướng về sự sống, tình yêu thương và tương lai tươi sáng.</w:t>
      </w:r>
    </w:p>
    <w:p>
      <w:pPr>
        <w:spacing w:line="300" w:lineRule="auto" w:after="120"/>
      </w:pPr>
      <w:r>
        <w:rPr>
          <w:b/>
        </w:rPr>
        <w:t xml:space="preserve">• </w:t>
      </w:r>
      <w:r>
        <w:rPr>
          <w:b/>
        </w:rPr>
        <w:t xml:space="preserve">Về ánh sáng Cách mạng: </w:t>
      </w:r>
      <w:r>
        <w:t>Cả Kim Lân và Tô Hoài đều mở ra lối thoát cho nhân vật: "Vợ nhặt" khép lại bằng hình ảnh lá cờ đỏ sao vàng của Việt Minh; "Vợ chồng A Phủ" đưa nhân vật đến Phiềng Sa trở thành du kích.</w:t>
      </w:r>
    </w:p>
    <w:p>
      <w:pPr>
        <w:spacing w:line="300" w:lineRule="auto" w:after="160"/>
      </w:pPr>
      <w:r>
        <w:rPr>
          <w:b/>
        </w:rPr>
        <w:t xml:space="preserve">• </w:t>
      </w:r>
      <w:r>
        <w:rPr>
          <w:b/>
        </w:rPr>
        <w:t xml:space="preserve">Nguyên nhân tương đồng: </w:t>
      </w:r>
      <w:r>
        <w:t>Hai nhà văn cùng sống trong một thời đại lịch sử biến động, chịu ảnh hưởng của quan điểm nghệ thuật vị nhân sinh và tinh thần yêu nước của văn học cách mạng. Cả hai đều có nhãn quan hiện thực sắc bén và trái tim nhân hậu, luôn thấu hiểu và trân trọng số phận người lao động nghèo.</w:t>
      </w:r>
    </w:p>
    <w:p>
      <w:pPr>
        <w:spacing w:before="240" w:after="120"/>
      </w:pPr>
      <w:r>
        <w:rPr>
          <w:b/>
          <w:color w:val="3C3C3C"/>
          <w:sz w:val="24"/>
        </w:rPr>
        <w:t>3. Điểm khác biệt giữa hai tác phẩm</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B365D"/>
          </w:tcPr>
          <w:p>
            <w:pPr>
              <w:jc w:val="center"/>
            </w:pPr>
            <w:r>
              <w:rPr>
                <w:b/>
                <w:color w:val="FFFFFF"/>
              </w:rPr>
              <w:t>Tiêu chí</w:t>
            </w:r>
          </w:p>
        </w:tc>
        <w:tc>
          <w:tcPr>
            <w:tcW w:type="dxa" w:w="3120"/>
            <w:shd w:val="clear" w:color="auto" w:fill="1B365D"/>
          </w:tcPr>
          <w:p>
            <w:pPr>
              <w:jc w:val="center"/>
            </w:pPr>
            <w:r>
              <w:rPr>
                <w:b/>
                <w:color w:val="FFFFFF"/>
              </w:rPr>
              <w:t>"Vợ nhặt" (Kim Lân)</w:t>
            </w:r>
          </w:p>
        </w:tc>
        <w:tc>
          <w:tcPr>
            <w:tcW w:type="dxa" w:w="3120"/>
            <w:shd w:val="clear" w:color="auto" w:fill="1B365D"/>
          </w:tcPr>
          <w:p>
            <w:pPr>
              <w:jc w:val="center"/>
            </w:pPr>
            <w:r>
              <w:rPr>
                <w:b/>
                <w:color w:val="FFFFFF"/>
              </w:rPr>
              <w:t>"Vợ chồng A Phủ" (Tô Hoài)</w:t>
            </w:r>
          </w:p>
        </w:tc>
      </w:tr>
      <w:tr>
        <w:tc>
          <w:tcPr>
            <w:tcW w:type="dxa" w:w="3120"/>
            <w:shd w:val="clear" w:color="auto" w:fill="F2F4F7"/>
          </w:tcPr>
          <w:p>
            <w:pPr>
              <w:spacing w:line="276" w:lineRule="auto" w:before="60" w:after="60"/>
            </w:pPr>
            <w:r>
              <w:rPr>
                <w:b/>
              </w:rPr>
              <w:t>Bối cảnh &amp; Không gian</w:t>
            </w:r>
          </w:p>
        </w:tc>
        <w:tc>
          <w:tcPr>
            <w:tcW w:type="dxa" w:w="3120"/>
            <w:shd w:val="clear" w:color="auto" w:fill="F2F4F7"/>
          </w:tcPr>
          <w:p>
            <w:pPr>
              <w:spacing w:line="276" w:lineRule="auto" w:before="60" w:after="60"/>
            </w:pPr>
            <w:r>
              <w:t>Không gian xóm ngụ cư xơ xác, u tối trong nạn đói năm 1945 ở đồng bằng Bắc Bộ.</w:t>
            </w:r>
          </w:p>
        </w:tc>
        <w:tc>
          <w:tcPr>
            <w:tcW w:type="dxa" w:w="3120"/>
            <w:shd w:val="clear" w:color="auto" w:fill="F2F4F7"/>
          </w:tcPr>
          <w:p>
            <w:pPr>
              <w:spacing w:line="276" w:lineRule="auto" w:before="60" w:after="60"/>
            </w:pPr>
            <w:r>
              <w:t>Không gian núi rừng Tây Bắc hiểm trở, rực rỡ sắc màu nhưng đầy áp bức của nhà thống lý Pá Tra.</w:t>
            </w:r>
          </w:p>
        </w:tc>
      </w:tr>
      <w:tr>
        <w:tc>
          <w:tcPr>
            <w:tcW w:type="dxa" w:w="3120"/>
            <w:shd w:val="clear" w:color="auto" w:fill="FFFFFF"/>
          </w:tcPr>
          <w:p>
            <w:pPr>
              <w:spacing w:line="276" w:lineRule="auto" w:before="60" w:after="60"/>
            </w:pPr>
            <w:r>
              <w:rPr>
                <w:b/>
              </w:rPr>
              <w:t>Xung đột nghệ thuật</w:t>
            </w:r>
          </w:p>
        </w:tc>
        <w:tc>
          <w:tcPr>
            <w:tcW w:type="dxa" w:w="3120"/>
            <w:shd w:val="clear" w:color="auto" w:fill="FFFFFF"/>
          </w:tcPr>
          <w:p>
            <w:pPr>
              <w:spacing w:line="276" w:lineRule="auto" w:before="60" w:after="60"/>
            </w:pPr>
            <w:r>
              <w:t>Con người đối mặt với cái chết, sự tồn vong sinh học (nạn đói).</w:t>
            </w:r>
          </w:p>
        </w:tc>
        <w:tc>
          <w:tcPr>
            <w:tcW w:type="dxa" w:w="3120"/>
            <w:shd w:val="clear" w:color="auto" w:fill="FFFFFF"/>
          </w:tcPr>
          <w:p>
            <w:pPr>
              <w:spacing w:line="276" w:lineRule="auto" w:before="60" w:after="60"/>
            </w:pPr>
            <w:r>
              <w:t>Con người đối mặt với sự bóc xóc, áp bức của cường quyền phong kiến và ma lực của thần quyền.</w:t>
            </w:r>
          </w:p>
        </w:tc>
      </w:tr>
      <w:tr>
        <w:tc>
          <w:tcPr>
            <w:tcW w:type="dxa" w:w="3120"/>
            <w:shd w:val="clear" w:color="auto" w:fill="F2F4F7"/>
          </w:tcPr>
          <w:p>
            <w:pPr>
              <w:spacing w:line="276" w:lineRule="auto" w:before="60" w:after="60"/>
            </w:pPr>
            <w:r>
              <w:rPr>
                <w:b/>
              </w:rPr>
              <w:t>Phương thức thể hiện sức sống</w:t>
            </w:r>
          </w:p>
        </w:tc>
        <w:tc>
          <w:tcPr>
            <w:tcW w:type="dxa" w:w="3120"/>
            <w:shd w:val="clear" w:color="auto" w:fill="F2F4F7"/>
          </w:tcPr>
          <w:p>
            <w:pPr>
              <w:spacing w:line="276" w:lineRule="auto" w:before="60" w:after="60"/>
            </w:pPr>
            <w:r>
              <w:t>Tình yêu thương, sự cưu mang đùm bọc giữa người với người trong hoạn nạn, ước mơ về một mái ấm gia đình.</w:t>
            </w:r>
          </w:p>
        </w:tc>
        <w:tc>
          <w:tcPr>
            <w:tcW w:type="dxa" w:w="3120"/>
            <w:shd w:val="clear" w:color="auto" w:fill="F2F4F7"/>
          </w:tcPr>
          <w:p>
            <w:pPr>
              <w:spacing w:line="276" w:lineRule="auto" w:before="60" w:after="60"/>
            </w:pPr>
            <w:r>
              <w:t>Sức sống tiềm tàng cuộn trào bên trong, sự thức tỉnh ý thức cá nhân và tinh thần phản kháng mãnh liệt (đêm xuân, đêm cởi trói).</w:t>
            </w:r>
          </w:p>
        </w:tc>
      </w:tr>
      <w:tr>
        <w:tc>
          <w:tcPr>
            <w:tcW w:type="dxa" w:w="3120"/>
            <w:shd w:val="clear" w:color="auto" w:fill="FFFFFF"/>
          </w:tcPr>
          <w:p>
            <w:pPr>
              <w:spacing w:line="276" w:lineRule="auto" w:before="60" w:after="60"/>
            </w:pPr>
            <w:r>
              <w:rPr>
                <w:b/>
              </w:rPr>
              <w:t>Bút pháp &amp; Phong cách</w:t>
            </w:r>
          </w:p>
        </w:tc>
        <w:tc>
          <w:tcPr>
            <w:tcW w:type="dxa" w:w="3120"/>
            <w:shd w:val="clear" w:color="auto" w:fill="FFFFFF"/>
          </w:tcPr>
          <w:p>
            <w:pPr>
              <w:spacing w:line="276" w:lineRule="auto" w:before="60" w:after="60"/>
            </w:pPr>
            <w:r>
              <w:t>Ngôn ngữ giản dị, mộc mạc; khả năng dồn nén cảm xúc và xây dựng tình huống truyện độc đáo (tình huống nhặt vợ).</w:t>
            </w:r>
          </w:p>
        </w:tc>
        <w:tc>
          <w:tcPr>
            <w:tcW w:type="dxa" w:w="3120"/>
            <w:shd w:val="clear" w:color="auto" w:fill="FFFFFF"/>
          </w:tcPr>
          <w:p>
            <w:pPr>
              <w:spacing w:line="276" w:lineRule="auto" w:before="60" w:after="60"/>
            </w:pPr>
            <w:r>
              <w:t>Bút pháp đậm chất trữ tình, giàu tính hội họa, am hiểu sâu sắc về phong tục tập quán và tâm lý nhân vật.</w:t>
            </w:r>
          </w:p>
        </w:tc>
      </w:tr>
    </w:tbl>
    <w:p>
      <w:pPr>
        <w:spacing w:after="120"/>
      </w:pPr>
    </w:p>
    <w:p>
      <w:pPr>
        <w:spacing w:before="240" w:after="120"/>
      </w:pPr>
      <w:r>
        <w:rPr>
          <w:b/>
          <w:color w:val="3C3C3C"/>
          <w:sz w:val="24"/>
        </w:rPr>
        <w:t>4. Đánh giá chung</w:t>
      </w:r>
    </w:p>
    <w:p>
      <w:pPr>
        <w:spacing w:line="300" w:lineRule="auto" w:after="160"/>
      </w:pPr>
      <w:r>
        <w:t>Sự tương đồng giữa hai tác phẩm làm nên tính nhất quán của dòng văn học hiện thực cách mạng Việt Nam. Trong khi đó, sự khác biệt tạo nên sự đa dạng, phong phú cho văn học: "Vợ nhặt" thành công nhờ nét vẽ mộc mạc nhưng sâu sắc về tình người trong nạn đói, còn "Vợ chồng A Phủ" chinh phục người đọc bằng chất trữ tình Tây Bắc và hành trình đấu tranh tự giải phóng đầy ấn tượng.</w:t>
      </w:r>
    </w:p>
    <w:p>
      <w:pPr>
        <w:spacing w:before="240" w:after="120"/>
      </w:pPr>
      <w:r>
        <w:rPr>
          <w:b/>
          <w:color w:val="285078"/>
          <w:sz w:val="26"/>
        </w:rPr>
        <w:t>III. KẾT BÀI</w:t>
      </w:r>
    </w:p>
    <w:p>
      <w:pPr>
        <w:spacing w:line="300" w:lineRule="auto" w:after="360"/>
      </w:pPr>
      <w:r>
        <w:t>Đặt "Vợ nhặt" và "Vợ chồng A Phủ" trong tương quan so sánh giúp ta thấy rõ tầm vóc nghệ thuật độc đáo của Kim Lân và Tô Hoài, đồng thời khẳng định giá trị bền vững của văn học thời kỳ chống Pháp: dù trong bất kỳ hoàn cảnh nghiệt ngã nào, con người Việt Nam vẫn giữ vững niềm tin, tình yêu thương và khát vọng vươn lên sống tự do, hạnh phúc.</w:t>
      </w:r>
    </w:p>
    <w:p>
      <w:pPr>
        <w:spacing w:before="240" w:after="120"/>
      </w:pPr>
      <w:r>
        <w:rPr>
          <w:b/>
          <w:color w:val="1B365D"/>
          <w:sz w:val="32"/>
        </w:rPr>
        <w:t>PHẦN 2: SO SÁNH BÀI "CHÍ PHÈO" VÀ "LÃO HẠC"</w:t>
      </w:r>
    </w:p>
    <w:p>
      <w:pPr>
        <w:spacing w:before="240" w:after="120"/>
      </w:pPr>
      <w:r>
        <w:rPr>
          <w:b/>
          <w:color w:val="285078"/>
          <w:sz w:val="26"/>
        </w:rPr>
        <w:t>I. MỞ BÀI</w:t>
      </w:r>
    </w:p>
    <w:p>
      <w:pPr>
        <w:spacing w:line="300" w:lineRule="auto" w:after="160"/>
      </w:pPr>
      <w:r>
        <w:t>Nam Cao là đại biểu xuất sắc nhất của chủ nghĩa hiện thực nghiêm khắc trong văn học Việt Nam giai đoạn 1930 – 1945. Hai tác phẩm "Chí Phèo" (1941) và "Lão Hạc" (1943) là những đỉnh cao nghệ thuật khắc họa số phận người nông dân Việt Nam trước Cách mạng tháng Tám. Đặt hai tác phẩm này lên bàn cân so sánh giúp làm nổi bật bức tranh toàn cảnh bi kịch của người nông dân cùng tinh thần nhân đạo sâu sắc của Nam Cao.</w:t>
      </w:r>
    </w:p>
    <w:p>
      <w:pPr>
        <w:spacing w:before="240" w:after="120"/>
      </w:pPr>
      <w:r>
        <w:rPr>
          <w:b/>
          <w:color w:val="285078"/>
          <w:sz w:val="26"/>
        </w:rPr>
        <w:t>II. THÂN BÀI</w:t>
      </w:r>
    </w:p>
    <w:p>
      <w:pPr>
        <w:spacing w:before="240" w:after="120"/>
      </w:pPr>
      <w:r>
        <w:rPr>
          <w:b/>
          <w:color w:val="3C3C3C"/>
          <w:sz w:val="24"/>
        </w:rPr>
        <w:t>1. Thông tin chung về từng tác phẩm</w:t>
      </w:r>
    </w:p>
    <w:p>
      <w:pPr>
        <w:spacing w:line="300" w:lineRule="auto" w:after="120"/>
      </w:pPr>
      <w:r>
        <w:rPr>
          <w:b/>
        </w:rPr>
        <w:t xml:space="preserve">• "Chí Phèo" (1941): </w:t>
      </w:r>
      <w:r>
        <w:t>Là kiệt tác định hình tên tuổi Nam Cao. Truyện phản ánh bi kịch tha hóa, lưu manh hóa và bi kịch bị tước đoạt quyền làm người của Chí Phèo – một nông dân lương thiện bị nhà tù thực dân phong kiến đập nát cả nhân hình lẫn nhân tính, cuối cùng tìm đến cái chết trên ngưỡng cửa trở về làm người lương thiện.</w:t>
      </w:r>
    </w:p>
    <w:p>
      <w:pPr>
        <w:spacing w:line="300" w:lineRule="auto" w:after="160"/>
      </w:pPr>
      <w:r>
        <w:rPr>
          <w:b/>
        </w:rPr>
        <w:t xml:space="preserve">• "Lão Hạc" (1943): </w:t>
      </w:r>
      <w:r>
        <w:t>Là một trong những truyện ngắn xuất sắc nhất viết về người nông dân của Nam Cao. Truyện kể về bi kịch nghèo khổ, cô đơn và sự lựa chọn cái chết đầy đau đớn của lão Hạc – một lão nông giàu lòng tự trọng và tình yêu thương con vô bờ bến nhằm giữ lại mảnh vườn cho con trai.</w:t>
      </w:r>
    </w:p>
    <w:p>
      <w:pPr>
        <w:spacing w:before="240" w:after="120"/>
      </w:pPr>
      <w:r>
        <w:rPr>
          <w:b/>
          <w:color w:val="3C3C3C"/>
          <w:sz w:val="24"/>
        </w:rPr>
        <w:t>2. Điểm tương đồng và nguyên nhân</w:t>
      </w:r>
    </w:p>
    <w:p>
      <w:pPr>
        <w:spacing w:line="300" w:lineRule="auto" w:after="120"/>
      </w:pPr>
      <w:r>
        <w:rPr>
          <w:b/>
        </w:rPr>
        <w:t xml:space="preserve">• </w:t>
      </w:r>
      <w:r>
        <w:rPr>
          <w:b/>
        </w:rPr>
        <w:t xml:space="preserve">Bối cảnh xã hội: </w:t>
      </w:r>
      <w:r>
        <w:t>Đều lấy bối cảnh nông thôn Việt Nam trước năm 1945 ngột ngạt, bế tắc dưới sự bóc xóc của thực dân phong kiến.</w:t>
      </w:r>
    </w:p>
    <w:p>
      <w:pPr>
        <w:spacing w:line="300" w:lineRule="auto" w:after="120"/>
      </w:pPr>
      <w:r>
        <w:rPr>
          <w:b/>
        </w:rPr>
        <w:t xml:space="preserve">• </w:t>
      </w:r>
      <w:r>
        <w:rPr>
          <w:b/>
        </w:rPr>
        <w:t xml:space="preserve">Số phận bi kịch: </w:t>
      </w:r>
      <w:r>
        <w:t>Các nhân vật chính đều đẩy đến bước đường cùng, không có lối thoát và đều kết thúc bằng cái chết bi thảm.</w:t>
      </w:r>
    </w:p>
    <w:p>
      <w:pPr>
        <w:spacing w:line="300" w:lineRule="auto" w:after="120"/>
      </w:pPr>
      <w:r>
        <w:rPr>
          <w:b/>
        </w:rPr>
        <w:t xml:space="preserve">• </w:t>
      </w:r>
      <w:r>
        <w:rPr>
          <w:b/>
        </w:rPr>
        <w:t xml:space="preserve">Khám phá bản chất lương thiện: </w:t>
      </w:r>
      <w:r>
        <w:t>Cả hai tác phẩm đều khẳng định bản chất tốt đẹp, nhân tính cao quý của người nông dân nghèo (sự thức tỉnh của Chí Phèo qua tình yêu thương của Thị Nở; sự hi sinh và lòng tự trọng tuyệt đối của Lão Hạc).</w:t>
      </w:r>
    </w:p>
    <w:p>
      <w:pPr>
        <w:spacing w:line="300" w:lineRule="auto" w:after="160"/>
      </w:pPr>
      <w:r>
        <w:rPr>
          <w:b/>
        </w:rPr>
        <w:t xml:space="preserve">• </w:t>
      </w:r>
      <w:r>
        <w:rPr>
          <w:b/>
        </w:rPr>
        <w:t xml:space="preserve">Nguyên nhân tương đồng: </w:t>
      </w:r>
      <w:r>
        <w:t>Cùng xuất phát từ ngòi bút tài hoa và tấm lòng nhân đạo phát xuất từ "nước mắt và tình thương" của Nam Cao, luôn xót xa trước kiếp người nghèo khổ và tin tưởng tuyệt đối vào bản chất con người.</w:t>
      </w:r>
    </w:p>
    <w:p>
      <w:pPr>
        <w:spacing w:before="240" w:after="120"/>
      </w:pPr>
      <w:r>
        <w:rPr>
          <w:b/>
          <w:color w:val="3C3C3C"/>
          <w:sz w:val="24"/>
        </w:rPr>
        <w:t>3. Điểm khác biệt giữa hai tác phẩm</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B365D"/>
          </w:tcPr>
          <w:p>
            <w:pPr>
              <w:jc w:val="center"/>
            </w:pPr>
            <w:r>
              <w:rPr>
                <w:b/>
                <w:color w:val="FFFFFF"/>
              </w:rPr>
              <w:t>Tiêu chí</w:t>
            </w:r>
          </w:p>
        </w:tc>
        <w:tc>
          <w:tcPr>
            <w:tcW w:type="dxa" w:w="3120"/>
            <w:shd w:val="clear" w:color="auto" w:fill="1B365D"/>
          </w:tcPr>
          <w:p>
            <w:pPr>
              <w:jc w:val="center"/>
            </w:pPr>
            <w:r>
              <w:rPr>
                <w:b/>
                <w:color w:val="FFFFFF"/>
              </w:rPr>
              <w:t>"Chí Phèo"</w:t>
            </w:r>
          </w:p>
        </w:tc>
        <w:tc>
          <w:tcPr>
            <w:tcW w:type="dxa" w:w="3120"/>
            <w:shd w:val="clear" w:color="auto" w:fill="1B365D"/>
          </w:tcPr>
          <w:p>
            <w:pPr>
              <w:jc w:val="center"/>
            </w:pPr>
            <w:r>
              <w:rPr>
                <w:b/>
                <w:color w:val="FFFFFF"/>
              </w:rPr>
              <w:t>"Lão Hạc"</w:t>
            </w:r>
          </w:p>
        </w:tc>
      </w:tr>
      <w:tr>
        <w:tc>
          <w:tcPr>
            <w:tcW w:type="dxa" w:w="3120"/>
            <w:shd w:val="clear" w:color="auto" w:fill="F2F4F7"/>
          </w:tcPr>
          <w:p>
            <w:pPr>
              <w:spacing w:line="276" w:lineRule="auto" w:before="60" w:after="60"/>
            </w:pPr>
            <w:r>
              <w:rPr>
                <w:b/>
              </w:rPr>
              <w:t>Bi kịch trung tâm</w:t>
            </w:r>
          </w:p>
        </w:tc>
        <w:tc>
          <w:tcPr>
            <w:tcW w:type="dxa" w:w="3120"/>
            <w:shd w:val="clear" w:color="auto" w:fill="F2F4F7"/>
          </w:tcPr>
          <w:p>
            <w:pPr>
              <w:spacing w:line="276" w:lineRule="auto" w:before="60" w:after="60"/>
            </w:pPr>
            <w:r>
              <w:t>Bi kịch tha hóa, bị tước đoạt quyền làm người (xã hội biến một nông dân hiền lành thành con quỷ dữ).</w:t>
            </w:r>
          </w:p>
        </w:tc>
        <w:tc>
          <w:tcPr>
            <w:tcW w:type="dxa" w:w="3120"/>
            <w:shd w:val="clear" w:color="auto" w:fill="F2F4F7"/>
          </w:tcPr>
          <w:p>
            <w:pPr>
              <w:spacing w:line="276" w:lineRule="auto" w:before="60" w:after="60"/>
            </w:pPr>
            <w:r>
              <w:t>Bi kịch nghèo đói, cô đơn và dằn xé lương tâm (phải bán chó, ăn bả chó tự tử để giữ tài sản cho con).</w:t>
            </w:r>
          </w:p>
        </w:tc>
      </w:tr>
      <w:tr>
        <w:tc>
          <w:tcPr>
            <w:tcW w:type="dxa" w:w="3120"/>
            <w:shd w:val="clear" w:color="auto" w:fill="FFFFFF"/>
          </w:tcPr>
          <w:p>
            <w:pPr>
              <w:spacing w:line="276" w:lineRule="auto" w:before="60" w:after="60"/>
            </w:pPr>
            <w:r>
              <w:rPr>
                <w:b/>
              </w:rPr>
              <w:t>Con đường tha hóa / Bảo toàn</w:t>
            </w:r>
          </w:p>
        </w:tc>
        <w:tc>
          <w:tcPr>
            <w:tcW w:type="dxa" w:w="3120"/>
            <w:shd w:val="clear" w:color="auto" w:fill="FFFFFF"/>
          </w:tcPr>
          <w:p>
            <w:pPr>
              <w:spacing w:line="276" w:lineRule="auto" w:before="60" w:after="60"/>
            </w:pPr>
            <w:r>
              <w:t>Chí Phèo bị đẩy vào con đường lưu manh hóa, đánh mất cả nhân hình lẫn nhân tính trước khi thức tỉnh.</w:t>
            </w:r>
          </w:p>
        </w:tc>
        <w:tc>
          <w:tcPr>
            <w:tcW w:type="dxa" w:w="3120"/>
            <w:shd w:val="clear" w:color="auto" w:fill="FFFFFF"/>
          </w:tcPr>
          <w:p>
            <w:pPr>
              <w:spacing w:line="276" w:lineRule="auto" w:before="60" w:after="60"/>
            </w:pPr>
            <w:r>
              <w:t>Lão Hạc chủ động chọn cái chết khốc liệt nhất để giữ trọn vẹn thiên lương và lòng tự trọng.</w:t>
            </w:r>
          </w:p>
        </w:tc>
      </w:tr>
      <w:tr>
        <w:tc>
          <w:tcPr>
            <w:tcW w:type="dxa" w:w="3120"/>
            <w:shd w:val="clear" w:color="auto" w:fill="F2F4F7"/>
          </w:tcPr>
          <w:p>
            <w:pPr>
              <w:spacing w:line="276" w:lineRule="auto" w:before="60" w:after="60"/>
            </w:pPr>
            <w:r>
              <w:rPr>
                <w:b/>
              </w:rPr>
              <w:t>Nghệ thuật trần thuật</w:t>
            </w:r>
          </w:p>
        </w:tc>
        <w:tc>
          <w:tcPr>
            <w:tcW w:type="dxa" w:w="3120"/>
            <w:shd w:val="clear" w:color="auto" w:fill="F2F4F7"/>
          </w:tcPr>
          <w:p>
            <w:pPr>
              <w:spacing w:line="276" w:lineRule="auto" w:before="60" w:after="60"/>
            </w:pPr>
            <w:r>
              <w:t>Trần thuật đa giọng điệu, biến hóa linh hoạt, đào sâu bi kịch nội tâm và tâm lý diễn biến phức tạp.</w:t>
            </w:r>
          </w:p>
        </w:tc>
        <w:tc>
          <w:tcPr>
            <w:tcW w:type="dxa" w:w="3120"/>
            <w:shd w:val="clear" w:color="auto" w:fill="F2F4F7"/>
          </w:tcPr>
          <w:p>
            <w:pPr>
              <w:spacing w:line="276" w:lineRule="auto" w:before="60" w:after="60"/>
            </w:pPr>
            <w:r>
              <w:t>Trần thuật qua ngôi thứ nhất (nhân vật "tôi" - giáo Nam), tạo giọng điệu xót xa, trầm lắng và giàu triết lý sâu sắc.</w:t>
            </w:r>
          </w:p>
        </w:tc>
      </w:tr>
      <w:tr>
        <w:tc>
          <w:tcPr>
            <w:tcW w:type="dxa" w:w="3120"/>
            <w:shd w:val="clear" w:color="auto" w:fill="FFFFFF"/>
          </w:tcPr>
          <w:p>
            <w:pPr>
              <w:spacing w:line="276" w:lineRule="auto" w:before="60" w:after="60"/>
            </w:pPr>
            <w:r>
              <w:rPr>
                <w:b/>
              </w:rPr>
              <w:t>Ý nghĩa cái chết</w:t>
            </w:r>
          </w:p>
        </w:tc>
        <w:tc>
          <w:tcPr>
            <w:tcW w:type="dxa" w:w="3120"/>
            <w:shd w:val="clear" w:color="auto" w:fill="FFFFFF"/>
          </w:tcPr>
          <w:p>
            <w:pPr>
              <w:spacing w:line="276" w:lineRule="auto" w:before="60" w:after="60"/>
            </w:pPr>
            <w:r>
              <w:t>Cái chết tố cáo xã hội thực dân phong kiến tàn bạo, đồng thời là lời kêu cứu khẩn thiết về quyền làm người.</w:t>
            </w:r>
          </w:p>
        </w:tc>
        <w:tc>
          <w:tcPr>
            <w:tcW w:type="dxa" w:w="3120"/>
            <w:shd w:val="clear" w:color="auto" w:fill="FFFFFF"/>
          </w:tcPr>
          <w:p>
            <w:pPr>
              <w:spacing w:line="276" w:lineRule="auto" w:before="60" w:after="60"/>
            </w:pPr>
            <w:r>
              <w:t>Cái chết là biểu tượng thiêng liêng cho tình phụ tử và phẩm giá cao sạch của người nông dân.</w:t>
            </w:r>
          </w:p>
        </w:tc>
      </w:tr>
    </w:tbl>
    <w:p>
      <w:pPr>
        <w:spacing w:after="120"/>
      </w:pPr>
    </w:p>
    <w:p>
      <w:pPr>
        <w:spacing w:before="240" w:after="120"/>
      </w:pPr>
      <w:r>
        <w:rPr>
          <w:b/>
          <w:color w:val="3C3C3C"/>
          <w:sz w:val="24"/>
        </w:rPr>
        <w:t>4. Đánh giá chung</w:t>
      </w:r>
    </w:p>
    <w:p>
      <w:pPr>
        <w:spacing w:line="300" w:lineRule="auto" w:after="160"/>
      </w:pPr>
      <w:r>
        <w:t>Nếu "Chí Phèo" thể hiện cái nhìn sắc lạnh, dữ dội về quá trình hủy hoại con người của xã hội cũ, thì "Lão Hạc" lại mang chất trữ tình xót xa, trầm lắng về sự tự sát để bảo vệ phẩm giá. Cả hai tác phẩm bổ sung cho nhau, tạo nên bức tranh hoàn chỉnh và sâu sắc nhất về số phận người nông dân Việt Nam trước năm 1945.</w:t>
      </w:r>
    </w:p>
    <w:p>
      <w:pPr>
        <w:spacing w:before="240" w:after="120"/>
      </w:pPr>
      <w:r>
        <w:rPr>
          <w:b/>
          <w:color w:val="285078"/>
          <w:sz w:val="26"/>
        </w:rPr>
        <w:t>III. KẾT BÀI</w:t>
      </w:r>
    </w:p>
    <w:p>
      <w:pPr>
        <w:spacing w:line="300" w:lineRule="auto" w:after="240"/>
      </w:pPr>
      <w:r>
        <w:t>So sánh "Chí Phèo" và "Lão Hạc" không chỉ thấy được ngòi bút phong phú, biến hóa của Nam Cao mà còn khắc sâu tư tưởng nhân đạo vĩ đại của ông: luôn trân trọng, nâng niu đốm sáng thiên lương ngay cả khi con người bị đẩy vào tăm tối hay cái chết.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