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Squad y Responsabilidades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Quiénes forman el equipo, qué rol cumple cada uno y cómo se reparten el trabajo y las decisiones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 · Squad y responsabilidades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Vigente. Las horas de la replanificación y los dos cambios de dueño (HU-30 y HU-34) están por acordar con el equipo.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3 v1.7 (equipo, roles y acuerdos) · Pilar 4 v1.6 · replanificación del 25-09 · anexo A del Pilar 5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El squad</w:t>
      </w:r>
    </w:p>
    <w:p>
      <w:pPr>
        <w:keepNext/>
        <w:spacing w:after="120" w:before="0" w:line="264" w:lineRule="auto"/>
        <w:jc w:val="left"/>
      </w:pPr>
      <w:r>
        <w:t xml:space="preserve">El equipo es un squad de tres personas con un nivel técnico parecido y dos diferencias que importan: Francisco es el único que ha trabajado con React, y Damaris construyó las páginas y la hoja de estilos que ya existen. Los tres hacen su práctica profesional con jornada completa, así que el proyecto se trabaja de tarde, de noche y los fines de semana.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5"/>
        <w:gridCol w:w="1831"/>
        <w:gridCol w:w="2313"/>
        <w:gridCol w:w="2313"/>
        <w:gridCol w:w="1736"/>
      </w:tblGrid>
      <w:tr>
        <w:trPr>
          <w:cantSplit/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 en Scrum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Otras responsabilidades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Servicios y bloques propios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 segundo de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Bryan Bacchi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Product Owner y Scrum Master (líder). También desarrolla.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Infraestructura, contratos de interfaz, documentación consolidada y relación con el profesor.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Identidad y avisos por correo · Pagos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Catálogo académico y evaluaciones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Francisco Tejeda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Base del frontend y segundo de infraestructura.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Catálogo académico y mallas · Evaluaciones y reputación · Panel de administración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Tutorías · Infraestructura · fusión de develop a main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Damaris Iriarte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Sistema visual del frontend.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Tutorías: perfiles, disponibilidad, búsqueda, reservas y cancelaciones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Identidad y Pagos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Por qué el líder tiene dos roles</w:t>
            </w:r>
          </w:p>
          <w:p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Con tres personas, separar al Scrum Master del Product Owner es artificial y produce ceremonias vacías. Concentrar ambos roles en el líder y decirlo por escrito es más defendible que simular una estructura que no se ejerce (Pilar 3 §2).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2. Roles y responsabilidades</w:t>
      </w:r>
    </w:p>
    <w:p>
      <w:pPr>
        <w:keepNext/>
        <w:spacing w:after="120" w:before="0" w:line="264" w:lineRule="auto"/>
        <w:jc w:val="left"/>
      </w:pPr>
      <w:r>
        <w:t xml:space="preserve">Un rol es una responsabilidad que dura en el tiempo o que cruza a todo el equipo. La columna de la derecha es la que suele faltar: un rol mal entendido hace más daño que un rol sin asignar.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3"/>
        <w:gridCol w:w="1060"/>
        <w:gridCol w:w="3662"/>
        <w:gridCol w:w="2893"/>
      </w:tblGrid>
      <w:tr>
        <w:trPr>
          <w:cantSplit/>
          <w:tblHeader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Quién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Responsabilidad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 que el rol NO implica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Líder de proyecto (PO y SM)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Prioriza el trabajo, facilita las instancias del equipo, decide cuando no hay acuerdo, mantiene la documentación consolidada y es el único interlocutor con el profesor.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es quien más código escribe, no revisa todo lo que hacen los demás y no absorbe el trabajo que otro no entregó.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Dueño de servicio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Los tres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Responde de punta a punta por sus servicios: modelo de datos, endpoints, pruebas y pantallas.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es el único que puede tocarlo: responde por su estado y nadie lo cambia sin avisarle.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Responsable de infraestructura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Composición de contenedores, gateway, correo de desarrollo, programador de tareas y esqueleto de los servicios, con el arranque documentado.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es permanente: se concentra en los cimientos y el sprint 1, y deja el contenedor programador para el sprint 3 (HU-37).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Responsable de la base del frontend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Esqueleto de la aplicación: rutas, cliente HTTP con renovación de token, disposición y componentes compartidos (AD-12).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construye las pantallas de los demás: cada dueño hace las suyas sobre esa base.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Responsable del sistema visual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Mantiene la hoja de estilos y los componentes visuales, y decide cómo se ven los elementos comunes.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revisa cada pantalla antes de integrarla: define el estándar y lo deja documentado.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3. Cómo se reparte el trabajo</w:t>
      </w:r>
    </w:p>
    <w:p>
      <w:pPr>
        <w:keepNext/>
        <w:spacing w:after="120" w:before="0" w:line="264" w:lineRule="auto"/>
        <w:jc w:val="left"/>
      </w:pPr>
      <w:r>
        <w:t xml:space="preserve">El criterio es la propiedad vertical: cada integrante es dueño de sus servicios completos, backend y pantallas, para avanzar sin esperar a nadie. Las excepciones son deliberadas y cada una tiene su razón: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Evaluaciones y reputación</w:t>
      </w:r>
      <w:r>
        <w:t xml:space="preserve"> viven dentro de Tutorías, pero las construye Francisco, para que Tutorías no sea el cuello de botella de CA2 a CA6. Damaris sigue siendo la dueña del servicio.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La base del frontend</w:t>
      </w:r>
      <w:r>
        <w:t xml:space="preserve"> la construye Francisco, el único que ha usado React. El sistema visual sigue siendo de Damaris.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La infraestructura</w:t>
      </w:r>
      <w:r>
        <w:t xml:space="preserve"> la levanta el líder: cae en la semana de Fiestas Patrias, en la que solo él tenía capacidad, y es lo que bloquea a los otros dos.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Las pantallas de registro e inicio de sesión (HU-09)</w:t>
      </w:r>
      <w:r>
        <w:t xml:space="preserve"> las corrige Damaris, que las escribió; el backend es de Bryan.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Las copias de lectura de Tutorías (HU-19)</w:t>
      </w:r>
      <w:r>
        <w:t xml:space="preserve"> las construye Francisco, que conoce Identidad y Catálogo; Damaris es la dueña del servicio.</w:t>
      </w:r>
    </w:p>
    <w:p>
      <w:pPr>
        <w:pStyle w:val="ListParagraph"/>
        <w:keepNext w:val="false"/>
        <w:numPr>
          <w:ilvl w:val="0"/>
          <w:numId w:val="2"/>
        </w:numPr>
        <w:spacing w:after="140" w:line="264" w:lineRule="auto"/>
      </w:pPr>
      <w:r>
        <w:rPr>
          <w:b/>
          <w:bCs/>
        </w:rPr>
        <w:t xml:space="preserve">Propuesta de la replanificación, a acordar:</w:t>
      </w:r>
      <w:r>
        <w:t xml:space="preserve"> HU-34 (pruebas de extremo a extremo) pasa de Francisco a Bryan, y HU-30 (pantallas «mis reservas» y «solicitudes recibidas») pasa de Damaris a Bryan.</w:t>
      </w:r>
    </w:p>
    <w:p>
      <w:pPr>
        <w:keepNext/>
        <w:spacing w:after="60" w:before="60" w:line="240" w:lineRule="auto"/>
        <w:jc w:val="center"/>
      </w:pPr>
      <w:r>
        <w:drawing>
          <wp:inline distT="0" distB="0" distL="0" distR="0">
            <wp:extent cx="5819775" cy="2771775"/>
            <wp:effectExtent t="0" r="0" b="0" l="0"/>
            <wp:docPr id="1" name="carga_por_sprint.png" descr="Figura 1. Horas planificadas y capacidad de desarrollo por persona en cada sprint, según la replanificación del 25-09." title="Figura 1. Horas planificadas y capacidad de desarrollo por persona en cada sprint, según la replanificación del 25-0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0" w:line="264" w:lineRule="auto"/>
        <w:jc w:val="center"/>
      </w:pPr>
      <w:r>
        <w:rPr>
          <w:i/>
          <w:iCs/>
          <w:color w:val="595959"/>
          <w:sz w:val="17"/>
          <w:szCs w:val="17"/>
        </w:rPr>
        <w:t xml:space="preserve">Figura 1. Horas planificadas y capacidad de desarrollo por persona en cada sprint, según la replanificación del 25-09.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4"/>
        <w:gridCol w:w="2505"/>
        <w:gridCol w:w="2120"/>
        <w:gridCol w:w="3279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 planificadas desde el 26-09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Capacidad de desarrollo</w:t>
            </w:r>
          </w:p>
        </w:tc>
        <w:tc>
          <w:tcPr>
            <w:tcW w:type="dxa" w:w="3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Diferencia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Bryan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95 h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92,7 h</w:t>
            </w:r>
          </w:p>
        </w:tc>
        <w:tc>
          <w:tcPr>
            <w:tcW w:type="dxa" w:w="3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2,3 h sobre la capacidad (unos 20 minutos por semana)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Francisco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117 h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117,9 h</w:t>
            </w:r>
          </w:p>
        </w:tc>
        <w:tc>
          <w:tcPr>
            <w:tcW w:type="dxa" w:w="3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0,9 h de holgura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Damaris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116 h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117,9 h</w:t>
            </w:r>
          </w:p>
        </w:tc>
        <w:tc>
          <w:tcPr>
            <w:tcW w:type="dxa" w:w="3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1,9 h de holgura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328 h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328,4 h</w:t>
            </w:r>
          </w:p>
        </w:tc>
        <w:tc>
          <w:tcPr>
            <w:tcW w:type="dxa" w:w="3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Holgura cero: cualquier atraso se paga con alcance</w:t>
            </w:r>
          </w:p>
        </w:tc>
      </w:tr>
    </w:tbl>
    <w:p>
      <w:pPr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La capacidad de desarrollo descuenta la coordinación del líder y el trabajo común (documentación, reuniones y aprendizaje). Con 25 h semanales quedan 14,75 h de desarrollo por semana para Bryan y 18,75 h para Francisco y Damaris.</w:t>
      </w:r>
    </w:p>
    <w:p>
      <w:pPr>
        <w:pStyle w:val="Heading1"/>
        <w:keepNext/>
      </w:pPr>
      <w:r>
        <w:t xml:space="preserve">4. Matriz RACI</w:t>
      </w:r>
    </w:p>
    <w:p>
      <w:pPr>
        <w:keepNext/>
        <w:spacing w:after="120" w:before="0" w:line="264" w:lineRule="auto"/>
        <w:jc w:val="left"/>
      </w:pPr>
      <w:r>
        <w:t xml:space="preserve">La matriz resume quién hace, quién responde, a quién se consulta y a quién se informa en cada actividad. Se deriva del Pilar 3 y de la replanificación; conviene confirmarla en el cierre del sprint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90"/>
        <w:gridCol w:w="1349"/>
        <w:gridCol w:w="1349"/>
        <w:gridCol w:w="1350"/>
      </w:tblGrid>
      <w:tr>
        <w:trPr>
          <w:cantSplit/>
          <w:tblHeader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Actividad o entregable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Bryan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Francisco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Damaris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Priorizar el backlog y decidir el alcance de cada sprint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Facilitar las reuniones y dejar escritas las decisiones (A7)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Reporte al profesor al cierre de cada sprint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Contratos de interfaz congelados al abrir cada sprint (A4)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Infraestructura: composición, gateway, correo y programador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Identidad y avisos por correo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Pagos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Catálogo académico y carga de mallas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Base del frontend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Sistema visual del frontend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Tutorías: perfiles, disponibilidad, búsqueda y reservas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Evaluaciones y reputación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Copias de lectura y sincronización (HU-19)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Panel de administración (HU-33)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R (HU-31)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Pruebas de extremo a extremo (HU-34, propuesta)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Pantallas «mis reservas» y «solicitudes recibidas» (HU-30, propuesta)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Revisión de cada Pull Request (A5)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R*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R*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R*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Fusión de develop a main y etiqueta de versión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R (segundo)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Prueba del clon limpio antes de cerrar el sprint 1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R*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R*</w:t>
            </w:r>
          </w:p>
        </w:tc>
      </w:tr>
      <w:tr>
        <w:trPr>
          <w:cantSplit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Documentación del portafolio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  <w:szCs w:val="17"/>
              </w:rPr>
              <w:t xml:space="preserve">R</w:t>
            </w:r>
          </w:p>
        </w:tc>
      </w:tr>
    </w:tbl>
    <w:p>
      <w:pPr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R: lo hace. A: responde por el resultado y lo aprueba. C: se le consulta antes. I: se le informa. R*: lo hace un integrante distinto del autor; en un Pull Request, quien fusiona es el autor.</w:t>
      </w:r>
    </w:p>
    <w:p>
      <w:pPr>
        <w:pStyle w:val="Heading1"/>
        <w:keepNext/>
      </w:pPr>
      <w:r>
        <w:t xml:space="preserve">5. Acuerdos de trabajo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5397"/>
        <w:gridCol w:w="3470"/>
      </w:tblGrid>
      <w:tr>
        <w:trPr>
          <w:cantSplit/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Acuerdo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A1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Cada lunes, cada uno declara por el chat cuántas horas tiene esa semana. No se compromete trabajo por sobre lo declarado.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práctica no rinde igual todas las semanas.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A2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 algo se va a atrasar, se avisa apenas se sabe.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 atraso avisado a tiempo tiene solución.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A3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Nadie se queda bloqueado más de 24 horas en silencio.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trabajo es de noche; un día perdido es un tercio del aporte semanal.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A4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Los contratos de interfaz se congelan al inicio de cada sprint; un cambio se acuerda entre los tres.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 la dependencia más fuerte entre los tres.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A5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Nada se integra sin que otro integrante lo haya revisado.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 el mecanismo más barato para que el conocimiento circule.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A6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trabajo se sube al repositorio al menos cada dos días, en su rama, aunque esté incompleto.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 que vive en un solo computador no existe para el equipo.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A7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 que se decide en una reunión queda escrito antes de terminarla.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Una decisión que solo se recuerda se vuelve a discutir.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A8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Ningún componente queda en conocimiento de una sola persona.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 el único que sabe algo se enferma, el proyecto se detiene.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A9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Nada se construye contra un contrato que no está escrito.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Ya pasó con las primeras páginas: se paga en correcciones.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6. Eventos de Scrum y su adaptación</w:t>
      </w:r>
    </w:p>
    <w:p>
      <w:pPr>
        <w:keepNext/>
        <w:spacing w:after="120" w:before="0" w:line="264" w:lineRule="auto"/>
        <w:jc w:val="left"/>
      </w:pPr>
      <w:r>
        <w:t xml:space="preserve">Con los tres en práctica de jornada completa, una reunión diaria no tiene sustento. El equipo adapta los eventos y deja escrita la adaptación (Pilar 3 §5):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5011"/>
        <w:gridCol w:w="2700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Evento de Scrum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Cómo lo hace el equipo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Planning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Dentro del cierre del sprint anterior: se revisa la capacidad declarada, se congelan los contratos y se acuerda el backlog del sprint.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Domingo de cierre, en los 90 minutos del cierre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Daily Scrum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Reporte asíncrono en el chat: en qué avancé, qué sigue y si estoy bloqueado.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Cada día sin reunión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Sincronización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Revisión del avance real contra lo comprometido, bloqueos y ajuste del plan con las horas del lunes.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Martes por la noche, 60 minutos; no se cancela nunca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Punto de control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Solo bloqueos y ajustes. Si no hay nada que resolver, se cancela.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Viernes por la noche, 30 minutos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Review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Demostración interna de cinco minutos por dueño, y reporte al profesor.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Cierre de cada sprint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Retrospective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Retrospectiva breve con los hechos del sprint y acciones con dueño.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Cierre de cada sprint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Refinamiento</w:t>
            </w:r>
          </w:p>
        </w:tc>
        <w:tc>
          <w:tcPr>
            <w:tcW w:type="dxa" w:w="5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revisan las historias del sprint siguiente y sus criterios de aceptación.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Sincronización del martes de la segunda semana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7. Cómo se toman las decisiones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47"/>
        <w:gridCol w:w="5591"/>
      </w:tblGrid>
      <w:tr>
        <w:trPr>
          <w:cantSplit/>
          <w:tblHeader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decisión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Quién decide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Reversible y contenida en un servicio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 dueño, sin consultar.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Afecta un contrato de interfaz o cruza servicios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Los tres, antes de implementar.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No hay acuerdo después de una discusión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Decide el líder y la decisión queda registrada con su justificación.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Afecta el alcance, la arquitectura o el plazo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consulta al profesor antes de ejecutar y queda en el registro de decisiones del Pilar 1.</w:t>
            </w:r>
          </w:p>
        </w:tc>
      </w:tr>
    </w:tbl>
    <w:p>
      <w:pPr>
        <w:spacing w:after="140"/>
      </w:pPr>
    </w:p>
    <w:p>
      <w:pPr>
        <w:keepNext w:val="false"/>
        <w:spacing w:after="120" w:before="0" w:line="264" w:lineRule="auto"/>
        <w:jc w:val="left"/>
      </w:pPr>
      <w:r>
        <w:t xml:space="preserve">Regla de tiempo: ninguna decisión queda abierta más de una reunión.</w:t>
      </w:r>
    </w:p>
    <w:p>
      <w:pPr>
        <w:pStyle w:val="Heading1"/>
        <w:keepNext/>
      </w:pPr>
      <w:r>
        <w:t xml:space="preserve">8. Definición de Listo</w:t>
      </w:r>
    </w:p>
    <w:p>
      <w:pPr>
        <w:keepNext/>
        <w:spacing w:after="120" w:before="0" w:line="264" w:lineRule="auto"/>
        <w:jc w:val="left"/>
      </w:pPr>
      <w:r>
        <w:t xml:space="preserve">Una tarea está lista solo cuando cumple todo lo siguiente (Pilar 3 §7). La versión que se verifica en cada Pull Request está en el documento 7.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Cumple los criterios de aceptación de su historia.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El código está integrado en la rama de integración.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Otro integrante lo revisó.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Las pruebas automatizadas del servicio pasan.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Funciona levantando el sistema completo con un comando, no solo en el computador de quien lo escribió.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Los endpoints responden según el contrato acordado.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Está documentado lo mínimo: qué hace y cómo se prueba.</w:t>
      </w:r>
    </w:p>
    <w:p>
      <w:pPr>
        <w:pStyle w:val="ListParagraph"/>
        <w:keepNext w:val="false"/>
        <w:numPr>
          <w:ilvl w:val="0"/>
          <w:numId w:val="2"/>
        </w:numPr>
        <w:spacing w:after="140" w:line="264" w:lineRule="auto"/>
      </w:pPr>
      <w:r>
        <w:t xml:space="preserve">No rompió nada de lo que ya funcionaba.</w:t>
      </w:r>
    </w:p>
    <w:p>
      <w:pPr>
        <w:pStyle w:val="Heading1"/>
        <w:keepNext/>
      </w:pPr>
      <w:r>
        <w:t xml:space="preserve">9. Qué hacer cuando alguien no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2313"/>
        <w:gridCol w:w="6554"/>
      </w:tblGrid>
      <w:tr>
        <w:trPr>
          <w:cantSplit/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Primer incumplimiento.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Conversación uno a uno entre el líder y la persona. Se busca la causa real y se reajusta el compromiso. No se lleva a la reunión de equipo.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Segundo incumplimiento.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trata en la retrospectiva, con el hecho sobre la mesa y sin acusaciones. Si la causa es capacidad, se reasigna trabajo; si es voluntad, queda constancia escrita del acuerdo.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problema continúa.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informa al profesor con la evidencia del tablero y del historial de cambios, y el trabajo se reasigna formalmente, con el alcance recortado según el orden del Pilar 1.</w:t>
            </w:r>
          </w:p>
        </w:tc>
      </w:tr>
    </w:tbl>
    <w:p>
      <w:pPr>
        <w:spacing w:after="140"/>
      </w:pPr>
    </w:p>
    <w:p>
      <w:pPr>
        <w:keepNext w:val="false"/>
        <w:spacing w:after="120" w:before="0" w:line="264" w:lineRule="auto"/>
        <w:jc w:val="left"/>
      </w:pPr>
      <w:r>
        <w:t xml:space="preserve">Condición previa: el trabajo tiene que ser visible desde el primer día. Sin tablero y sin historial de cambios, «no entregó» es una opinión; con ellos, es un hecho.</w:t>
      </w:r>
    </w:p>
    <w:p>
      <w:pPr>
        <w:pStyle w:val="Heading1"/>
        <w:keepNext/>
      </w:pPr>
      <w:r>
        <w:t xml:space="preserve">10. Transferencia de conocimiento y comunicación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Medida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Segundo por servicio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Identidad y Pagos: Bryan, con Damaris de segunda. Catálogo y evaluaciones: Francisco, con Bryan de segundo. Tutorías: Damaris, con Francisco de segundo. Infraestructura: Bryan, con Francisco de segundo. En la fusión de develop a main, el segundo del líder es Francisco.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Prueba del clon limpio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Antes de cerrar el sprint 1, un integrante distinto del autor clona el repositorio en un equipo limpio y levanta el sistema siguiendo solo el README.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Demostración por dueño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Cinco minutos por servicio al cierre de cada sprint.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Grupo de mensajería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Coordinación diaria, avisos de bloqueo y reporte asíncrono. Se responde el mismo día.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Tablero del repositorio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Estado real de cada historia. Es la fuente de verdad del avance y se actualiza al terminar cada tarea.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Correo electrónico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Comunicación formal con el profesor, siempre a través del líder.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Squad y Responsabilidades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a5d4ff40c9a6b095ee289322cdf45da52bb5b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Squad y Responsabilidades</dc:title>
  <dc:creator>Equipo Plataforma de Tutorías</dc:creator>
  <dc:description>Quiénes forman el equipo, qué rol cumple cada uno y cómo se reparten el trabajo y las decisiones</dc:description>
  <cp:lastModifiedBy>Un-named</cp:lastModifiedBy>
  <cp:revision>1</cp:revision>
  <dcterms:created xsi:type="dcterms:W3CDTF">2026-09-27T18:42:25.806Z</dcterms:created>
  <dcterms:modified xsi:type="dcterms:W3CDTF">2026-09-27T18:42:25.806Z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