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DOCUMENTO DE PLANIFICACIÓN DEL PROYECTO</w:t>
      </w:r>
    </w:p>
    <w:p>
      <w:pPr>
        <w:spacing w:after="60"/>
        <w:jc w:val="center"/>
      </w:pPr>
      <w:r>
        <w:rPr>
          <w:rFonts w:ascii="Calibri" w:cs="Calibri" w:eastAsia="Calibri" w:hAnsi="Calibri"/>
          <w:color w:val="444444"/>
          <w:sz w:val="28"/>
          <w:szCs w:val="28"/>
        </w:rPr>
        <w:t xml:space="preserve">Plataforma de Tutorías entre Estudiantes</w:t>
      </w:r>
    </w:p>
    <w:p>
      <w:pPr>
        <w:pBdr>
          <w:bottom w:val="single" w:color="1F4E79" w:sz="8" w:space="8"/>
        </w:pBdr>
        <w:spacing w:after="300"/>
        <w:jc w:val="center"/>
      </w:pPr>
      <w:r>
        <w:rPr>
          <w:rFonts w:ascii="Calibri" w:cs="Calibri" w:eastAsia="Calibri" w:hAnsi="Calibri"/>
          <w:i/>
          <w:iCs/>
          <w:color w:val="666666"/>
          <w:sz w:val="20"/>
          <w:szCs w:val="20"/>
        </w:rPr>
        <w:t xml:space="preserve">Portafolio de Título · Ingeniería en Informática · Duoc UC</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960"/>
      </w:tblGrid>
      <w:tr>
        <w:trPr>
          <w:cantSplit/>
          <w:tblHeader/>
        </w:trPr>
        <w:tc>
          <w:tcPr>
            <w:tcW w:type="dxa" w:w="2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Campo</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Detalle</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Sección del documento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Pilar 4 — Planificación y control del tiempo (el "cuándo")</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Versión</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1.6 — HU-03, solo con Identidad</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Fecha</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25 de septiembre de 2026 (versión 1.0: 12 de septiembre de 2026)</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Depende de</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Pilar 1 (alcance) y Pilar 2 (arquitectura) versión 1.7, y Pilar 3 (equipo) versión 1.7</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Estado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Planificación cerrada, sin puntos abiertos: P1 v1.7, P2 v1.7, P3 v1.7, P4 v1.6 y P5 v1.5.</w:t>
            </w:r>
          </w:p>
        </w:tc>
      </w:tr>
    </w:tbl>
    <w:p>
      <w:pPr>
        <w:pStyle w:val="Heading1"/>
      </w:pPr>
      <w:r>
        <w:rPr>
          <w:rFonts w:ascii="Calibri" w:cs="Calibri" w:eastAsia="Calibri" w:hAnsi="Calibri"/>
        </w:rPr>
        <w:t xml:space="preserve">Control de cambios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1400"/>
        <w:gridCol w:w="6960"/>
      </w:tblGrid>
      <w:tr>
        <w:trPr>
          <w:cantSplit/>
          <w:tblHeader/>
        </w:trPr>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Versión</w:t>
            </w:r>
          </w:p>
        </w:tc>
        <w:tc>
          <w:tcPr>
            <w:tcW w:type="dxa" w:w="14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Fecha</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Cambios</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Calendario de doce semanas, capacidad por sprint, backlog de 36 historias, plan de los cinco sprints, dependencias, control del avance, hitos y riesgos.</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 agrega la carta Gantt del anexo, con las 36 historias ubicadas en el tiempo y ordenadas por persona dentro de cada sprint.</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1.2</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13-09-2026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Auditoría cruzada. Sección 2.1 nueva: la carga por persona y por sprint, que la tabla del equipo escondía. Se concilian las 622 h de este pilar con las 600 h del Pilar 1. Se corrige el orden de las historias dentro de los sprints 3 y 4, donde tres historias iban antes que aquellas de las que dependen. Se agregan criterios de término para RNF-02, RNF-04 y RNF-08, que no tenían verificación. Se advierte que los dos primeros escalones del orden de recorte no liberan horas y se fija la regla de partir las historias sobre 12 h.</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1.3</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HU-02 se parte en dos: el correo de desarrollo se queda en el sprint 1, porque HU-04 lo necesita para verificar la cuenta, y el contenedor programador baja al sprint 4 como HU-37, junto a HU-29, que es la historia que lo usa. El líder baja de 28 h a 25 h en el sprint 1. El backlog pasa a 37 historias y las 355 h no cambian.</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Tercera auditoría cruzada. HU-19 decía solo 'refresco de las copias de lectura' y el modelo aprobado le cuelga además la sincronización del estado de las cuentas (A-01) y la revalidación de RN-01 (A-13): sin eso, esos dos ajustes no tenían historia que los construyera. HU-29 y HU-37 dejan de pisarse: el registro de cada ejecución lo escribe el comando, no el contenedor. Se agrega al registro de decisiones la partición de HU-02 y al hito del 4 de octubre los dos cambios de alcance del 14 de septiembre. HU-21 deja escrito que la copia de lectura del solicitante se crea al solicitar, que es el otro camino por el que nace esa fila.</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1.5</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historias que no tienen un usuario detrás quedan marcadas como técnicas en la tabla 3.2, cada una con lo que habilita. HU-02 no se entendía leída sola: la bandeja de correo no la usa ningún estudiante, pero sin ella no se construyen ni se demuestran HU-04 y HU-16. Son trece historias y 108 h; no cambia ninguna hora ni ningún sprint. El primer reporte al profesor suma una tercera pregunta: si Duoc permite usar su inicio de sesión institucional (AD-14 del Pilar 2).</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1.6</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25-09-2026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HU-03 congelaba los contratos de Identidad y Catálogo, pero en el sprint 1 nadie usa un endpoint de Catálogo: el registro pide solo los datos de la cuenta (Pilar 1, sección 9) y carrera, nivel y sede se completan en el perfil, en el sprint 2. HU-03 queda solo con Identidad, y Catálogo y Tutorías congelan su primer contrato con HU-11. GET /carreras y GET /sedes, que ninguna historia nombraba, quedan en HU-12, y la carga de las sedes en HU-07; HU-09 dice qué datos lleva el registro y HU-11, qué contratos congela. La sección 6 contaba once historias sobre el umbral de tres días: son veinte. La sección 5 ya no dice que Identidad queda completa en el sprint 1: lo que se cierra ahí es el registro, la verificación y la sesión. Las épicas nombran todo lo que la carta Gantt les asigna, y las figuras 4 y 5 dejan de mostrar la línea «hoy», que marcaba el 12 y el 14 de septiembre; la figura 5 se reduce un poco para que su pie no pase a otra página. No cambia ninguna hora ni ningún sprint.</w:t>
            </w:r>
          </w:p>
        </w:tc>
      </w:tr>
    </w:tbl>
    <w:p>
      <w:pPr>
        <w:keepNext w:val="false"/>
        <w:spacing w:after="120" w:before="0" w:line="276"/>
        <w:jc w:val="both"/>
      </w:pPr>
      <w:r>
        <w:rPr>
          <w:rFonts w:ascii="Calibri" w:cs="Calibri" w:eastAsia="Calibri" w:hAnsi="Calibri"/>
          <w:b w:val="false"/>
          <w:bCs w:val="false"/>
          <w:i w:val="false"/>
          <w:iCs w:val="false"/>
          <w:sz w:val="22"/>
          <w:szCs w:val="22"/>
        </w:rPr>
        <w:t xml:space="preserve">Los tres pilares anteriores dejaron decidido qué se construye, cómo y quién lo hace. Este responde cuándo, que es donde las tres respuestas anteriores se encuentran con la realidad: 355 horas de desarrollo repartidas entre tres personas que trabajan de noche y los fines de semana, con una fecha de término que no se mueve.</w:t>
      </w:r>
    </w:p>
    <w:p>
      <w:pPr>
        <w:keepNext w:val="false"/>
        <w:spacing w:after="120" w:before="0" w:line="276"/>
        <w:jc w:val="both"/>
      </w:pPr>
      <w:r>
        <w:rPr>
          <w:rFonts w:ascii="Calibri" w:cs="Calibri" w:eastAsia="Calibri" w:hAnsi="Calibri"/>
          <w:b w:val="false"/>
          <w:bCs w:val="false"/>
          <w:i w:val="false"/>
          <w:iCs w:val="false"/>
          <w:sz w:val="22"/>
          <w:szCs w:val="22"/>
        </w:rPr>
        <w:t xml:space="preserve">El documento hace tres cosas. Primero fija el calendario real, incluidas las dos semanas que ya ocurrieron. Segundo convierte el alcance del Pilar 1 en un backlog de historias con dueño, horas y sprint. Y tercero define cómo se mide el avance y qué se hace cuando la medición no da lo esperado, que es la parte que casi siempre falta y la única que permite corregir a tiempo.</w:t>
      </w:r>
    </w:p>
    <w:p>
      <w:pPr>
        <w:pStyle w:val="Heading1"/>
      </w:pPr>
      <w:r>
        <w:rPr>
          <w:rFonts w:ascii="Calibri" w:cs="Calibri" w:eastAsia="Calibri" w:hAnsi="Calibri"/>
        </w:rPr>
        <w:t xml:space="preserve">1. Calendario</w:t>
      </w:r>
    </w:p>
    <w:p>
      <w:pPr>
        <w:keepNext w:val="false"/>
        <w:spacing w:after="120" w:before="0" w:line="276"/>
        <w:jc w:val="both"/>
      </w:pPr>
      <w:r>
        <w:rPr>
          <w:rFonts w:ascii="Calibri" w:cs="Calibri" w:eastAsia="Calibri" w:hAnsi="Calibri"/>
          <w:b w:val="false"/>
          <w:bCs w:val="false"/>
          <w:i w:val="false"/>
          <w:iCs w:val="false"/>
          <w:sz w:val="22"/>
          <w:szCs w:val="22"/>
        </w:rPr>
        <w:t xml:space="preserve">El proyecto ocupa doce semanas, del lunes 7 de septiembre al domingo 29 de noviembre de 2026. Las dos primeras no son sprints: la primera se dedicó a la planificación y la segunda deja el sistema levantable. Después vienen cinco sprints de dos semanas.</w:t>
      </w:r>
    </w:p>
    <w:p>
      <w:pPr>
        <w:keepNext/>
        <w:spacing w:after="60" w:before="60"/>
        <w:jc w:val="center"/>
      </w:pPr>
      <w:r>
        <w:drawing>
          <wp:inline distT="0" distB="0" distL="0" distR="0">
            <wp:extent cx="59436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67025"/>
                    </a:xfrm>
                    <a:prstGeom prst="rect">
                      <a:avLst/>
                    </a:prstGeom>
                  </pic:spPr>
                </pic:pic>
              </a:graphicData>
            </a:graphic>
          </wp:inline>
        </w:drawing>
      </w:r>
    </w:p>
    <w:p>
      <w:pPr>
        <w:spacing w:after="160"/>
        <w:jc w:val="center"/>
      </w:pPr>
      <w:r>
        <w:rPr>
          <w:rFonts w:ascii="Calibri" w:cs="Calibri" w:eastAsia="Calibri" w:hAnsi="Calibri"/>
          <w:b w:val="false"/>
          <w:bCs w:val="false"/>
          <w:i/>
          <w:iCs/>
          <w:color w:val="595959"/>
          <w:sz w:val="20"/>
          <w:szCs w:val="20"/>
        </w:rPr>
        <w:t xml:space="preserve">Figura 4. Las doce semanas, con los feriados y los cierres de sprint.</w:t>
      </w:r>
    </w:p>
    <w:p>
      <w:pPr>
        <w:keepNext w:val="false"/>
        <w:spacing w:after="120" w:before="0" w:line="276"/>
        <w:jc w:val="both"/>
      </w:pPr>
      <w:r>
        <w:rPr>
          <w:rFonts w:ascii="Calibri" w:cs="Calibri" w:eastAsia="Calibri" w:hAnsi="Calibri"/>
          <w:b w:val="false"/>
          <w:bCs w:val="false"/>
          <w:i w:val="false"/>
          <w:iCs w:val="false"/>
          <w:sz w:val="22"/>
          <w:szCs w:val="22"/>
        </w:rPr>
        <w:t>Esta figura muestra las fases. La carta Gantt del anexo, al final del documento, baja al detalle: las 37 historias del backlog ubicadas en el tiempo, con su dueño y sus horas.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00"/>
        <w:gridCol w:w="1200"/>
        <w:gridCol w:w="2200"/>
        <w:gridCol w:w="4160"/>
      </w:tblGrid>
      <w:tr>
        <w:trPr>
          <w:cantSplit/>
          <w:tblHeader/>
        </w:trPr>
        <w:tc>
          <w:tcPr>
            <w:tcW w:type="dxa" w:w="18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Fase</w:t>
            </w:r>
          </w:p>
        </w:tc>
        <w:tc>
          <w:tcPr>
            <w:tcW w:type="dxa" w:w="12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Semanas</w:t>
            </w:r>
          </w:p>
        </w:tc>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Fechas</w:t>
            </w:r>
          </w:p>
        </w:tc>
        <w:tc>
          <w:tcPr>
            <w:tcW w:type="dxa" w:w="4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ocurre</w:t>
            </w:r>
          </w:p>
        </w:tc>
      </w:tr>
      <w:tr>
        <w:trPr>
          <w:cantSplit/>
        </w:trPr>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Planificación</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7 al 13 de septiembre</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Los cinco pilares de la planificación, la creación del repositorio y las primeras maquetas del frontend. Ya ocurrió.</w:t>
            </w:r>
          </w:p>
        </w:tc>
      </w:tr>
      <w:tr>
        <w:trPr>
          <w:cantSplit/>
        </w:trPr>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Cimientos</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14 al 20 de septiembre</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líder levanta la composición de contenedores, el gateway y el esqueleto de los cuatro servicios. Es la semana de Fiestas Patrias, en la que el equipo asume que solo él tendrá capacidad.</w:t>
            </w:r>
          </w:p>
        </w:tc>
      </w:tr>
      <w:tr>
        <w:trPr>
          <w:cantSplit/>
        </w:trPr>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Sprint 1</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21 de septiembre al 4 de octubre</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Registro, verificación de correo e inicio de sesión, y la base del frontend.</w:t>
            </w:r>
          </w:p>
        </w:tc>
      </w:tr>
      <w:tr>
        <w:trPr>
          <w:cantSplit/>
        </w:trPr>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Sprint 2</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5 al 18 de octubre</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Perfil completo, catálogo cargado, declaración de asignaturas y disponibilidad.</w:t>
            </w:r>
          </w:p>
        </w:tc>
      </w:tr>
      <w:tr>
        <w:trPr>
          <w:cantSplit/>
        </w:trPr>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Sprint 3</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19 de octubre al 1 de noviembre</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Búsqueda de tutores, solicitud, confirmación y avisos por correo.</w:t>
            </w:r>
          </w:p>
        </w:tc>
      </w:tr>
      <w:tr>
        <w:trPr>
          <w:cantSplit/>
        </w:trPr>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Sprint 4</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 al 15 de noviembre</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Cancelación, pago simulado, evaluaciones y el programador de tareas.</w:t>
            </w:r>
          </w:p>
        </w:tc>
      </w:tr>
      <w:tr>
        <w:trPr>
          <w:cantSplit/>
        </w:trPr>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Sprint 5</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16 al 29 de noviembre</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Panel de administración, pruebas de integración, corrección y ensayo de la demostración.</w:t>
            </w:r>
          </w:p>
        </w:tc>
      </w:tr>
    </w:tbl>
    <w:p>
      <w:pPr>
        <w:pStyle w:val="Heading2"/>
      </w:pPr>
      <w:r>
        <w:rPr>
          <w:rFonts w:ascii="Calibri" w:cs="Calibri" w:eastAsia="Calibri" w:hAnsi="Calibri"/>
        </w:rPr>
        <w:t xml:space="preserve">1.1 Lo que ya se hizo</w:t>
      </w:r>
    </w:p>
    <w:p>
      <w:pPr>
        <w:keepNext w:val="false"/>
        <w:spacing w:after="120" w:before="0" w:line="276"/>
        <w:jc w:val="both"/>
      </w:pPr>
      <w:r>
        <w:rPr>
          <w:rFonts w:ascii="Calibri" w:cs="Calibri" w:eastAsia="Calibri" w:hAnsi="Calibri"/>
          <w:b w:val="false"/>
          <w:bCs w:val="false"/>
          <w:i w:val="false"/>
          <w:iCs w:val="false"/>
          <w:sz w:val="22"/>
          <w:szCs w:val="22"/>
        </w:rPr>
        <w:t>La primera semana no fue tiempo perdido y conviene que quede escrito, porque es trabajo que el proyecto ya consumió. Entre el 7 y el 13 de septiembre el equipo cerró los cinco pilares de la planificación en sus versiones corregidas, creó el repositorio y construyó las primeras maquetas del frontend: portada, inicio de sesión, registro, catálogo de asignaturas y las páginas de términos y privacidad, con una hoja de estilos propia. Ese trabajo está descrito en la sección 13 del Pilar 3 y se incorpora al sprint 1 como corrección, no como construcción desde cero.</w:t>
      </w:r>
    </w:p>
    <w:p>
      <w:pPr>
        <w:pStyle w:val="Heading2"/>
      </w:pPr>
      <w:r>
        <w:rPr>
          <w:rFonts w:ascii="Calibri" w:cs="Calibri" w:eastAsia="Calibri" w:hAnsi="Calibri"/>
        </w:rPr>
        <w:t xml:space="preserve">1.2 Feriados y semanas atípicas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00"/>
        <w:gridCol w:w="2400"/>
        <w:gridCol w:w="5160"/>
      </w:tblGrid>
      <w:tr>
        <w:trPr>
          <w:cantSplit/>
          <w:tblHeader/>
        </w:trPr>
        <w:tc>
          <w:tcPr>
            <w:tcW w:type="dxa" w:w="18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Fecha</w:t>
            </w:r>
          </w:p>
        </w:tc>
        <w:tc>
          <w:tcPr>
            <w:tcW w:type="dxa" w:w="2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es</w:t>
            </w:r>
          </w:p>
        </w:tc>
        <w:tc>
          <w:tcPr>
            <w:tcW w:type="dxa" w:w="5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Efecto sobre el plan</w:t>
            </w:r>
          </w:p>
        </w:tc>
      </w:tr>
      <w:tr>
        <w:trPr>
          <w:cantSplit/>
        </w:trPr>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18 y 19 de septiembre</w:t>
            </w:r>
          </w:p>
        </w:tc>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Fiestas Patrias</w:t>
            </w:r>
          </w:p>
        </w:tc>
        <w:tc>
          <w:tcPr>
            <w:tcW w:type="dxa" w:w="5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Toda la semana se planifica con capacidad casi nula, salvo la del líder. Por eso es la semana de cimientos y no un sprint: el trabajo no depende de nadie más.</w:t>
            </w:r>
          </w:p>
        </w:tc>
      </w:tr>
      <w:tr>
        <w:trPr>
          <w:cantSplit/>
        </w:trPr>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12 de octubre</w:t>
            </w:r>
          </w:p>
        </w:tc>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Encuentro de Dos Mundos, lunes</w:t>
            </w:r>
          </w:p>
        </w:tc>
        <w:tc>
          <w:tcPr>
            <w:tcW w:type="dxa" w:w="5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lunes feriado puede sumar horas, porque no hay práctica ese día, o restarlas si alguien viaja. Se resuelve con la declaración de horas del lunes (acuerdo A1) y no se asume de antemano.</w:t>
            </w:r>
          </w:p>
        </w:tc>
      </w:tr>
      <w:tr>
        <w:trPr>
          <w:cantSplit/>
        </w:trPr>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31 de octubre y 1 de noviembre</w:t>
            </w:r>
          </w:p>
        </w:tc>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Iglesias Evangélicas y Todos los Santos, sábado y domingo</w:t>
            </w:r>
          </w:p>
        </w:tc>
        <w:tc>
          <w:tcPr>
            <w:tcW w:type="dxa" w:w="5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Caen en fin de semana, que es cuando el equipo trabaja. Es el fin de semana con menos horas esperables del sprint 3.</w:t>
            </w:r>
          </w:p>
        </w:tc>
      </w:tr>
    </w:tbl>
    <w:p>
      <w:pPr>
        <w:pStyle w:val="Heading1"/>
      </w:pPr>
      <w:r>
        <w:rPr>
          <w:rFonts w:ascii="Calibri" w:cs="Calibri" w:eastAsia="Calibri" w:hAnsi="Calibri"/>
        </w:rPr>
        <w:t xml:space="preserve">2. Capacidad por sprint</w:t>
      </w:r>
    </w:p>
    <w:p>
      <w:pPr>
        <w:keepNext w:val="false"/>
        <w:spacing w:after="120" w:before="0" w:line="276"/>
        <w:jc w:val="both"/>
      </w:pPr>
      <w:r>
        <w:rPr>
          <w:rFonts w:ascii="Calibri" w:cs="Calibri" w:eastAsia="Calibri" w:hAnsi="Calibri"/>
          <w:b w:val="false"/>
          <w:bCs w:val="false"/>
          <w:i w:val="false"/>
          <w:iCs w:val="false"/>
          <w:sz w:val="22"/>
          <w:szCs w:val="22"/>
        </w:rPr>
        <w:t xml:space="preserve">Cada sprint dura dos semanas y el equipo tiene tres personas con un piso de 20 horas semanales, es decir, 120 horas brutas por sprint. De ahí hay que descontar lo que no es programar: la documentación, las reuniones, el aprendizaje y la coordinación del líder, que el Pilar 1 estimó en 228 horas para todo el proyecto, unas 45 por sprint.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00"/>
        <w:gridCol w:w="1800"/>
        <w:gridCol w:w="1300"/>
        <w:gridCol w:w="1300"/>
        <w:gridCol w:w="1300"/>
        <w:gridCol w:w="1300"/>
        <w:gridCol w:w="1160"/>
      </w:tblGrid>
      <w:tr>
        <w:trPr>
          <w:cantSplit/>
          <w:tblHeader/>
        </w:trPr>
        <w:tc>
          <w:tcPr>
            <w:tcW w:type="dxa" w:w="12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Sprint</w:t>
            </w:r>
          </w:p>
        </w:tc>
        <w:tc>
          <w:tcPr>
            <w:tcW w:type="dxa" w:w="18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Fechas</w:t>
            </w:r>
          </w:p>
        </w:tc>
        <w:tc>
          <w:tcPr>
            <w:tcW w:type="dxa" w:w="13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Brutas</w:t>
            </w:r>
          </w:p>
        </w:tc>
        <w:tc>
          <w:tcPr>
            <w:tcW w:type="dxa" w:w="13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No es desarrollo</w:t>
            </w:r>
          </w:p>
        </w:tc>
        <w:tc>
          <w:tcPr>
            <w:tcW w:type="dxa" w:w="13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Disponible</w:t>
            </w:r>
          </w:p>
        </w:tc>
        <w:tc>
          <w:tcPr>
            <w:tcW w:type="dxa" w:w="13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Planificado</w:t>
            </w:r>
          </w:p>
        </w:tc>
        <w:tc>
          <w:tcPr>
            <w:tcW w:type="dxa" w:w="116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Holgura</w:t>
            </w:r>
          </w:p>
        </w:tc>
      </w:tr>
      <w:tr>
        <w:trPr>
          <w:cantSplit/>
        </w:trPr>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Cimientos</w:t>
            </w:r>
          </w:p>
        </w:tc>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14 al 20 de sept.</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22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19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18 h</w:t>
            </w:r>
          </w:p>
        </w:tc>
        <w:tc>
          <w:tcPr>
            <w:tcW w:type="dxa" w:w="11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 h</w:t>
            </w:r>
          </w:p>
        </w:tc>
      </w:tr>
      <w:tr>
        <w:trPr>
          <w:cantSplit/>
        </w:trPr>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1</w:t>
            </w:r>
          </w:p>
        </w:tc>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21 sept. al 4 oct.</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45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75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71 h</w:t>
            </w:r>
          </w:p>
        </w:tc>
        <w:tc>
          <w:tcPr>
            <w:tcW w:type="dxa" w:w="11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4 h</w:t>
            </w:r>
          </w:p>
        </w:tc>
      </w:tr>
      <w:tr>
        <w:trPr>
          <w:cantSplit/>
        </w:trPr>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2</w:t>
            </w:r>
          </w:p>
        </w:tc>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5 al 18 de octubre</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45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75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72 h</w:t>
            </w:r>
          </w:p>
        </w:tc>
        <w:tc>
          <w:tcPr>
            <w:tcW w:type="dxa" w:w="11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 h</w:t>
            </w:r>
          </w:p>
        </w:tc>
      </w:tr>
      <w:tr>
        <w:trPr>
          <w:cantSplit/>
        </w:trPr>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3</w:t>
            </w:r>
          </w:p>
        </w:tc>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19 oct. al 1 nov.</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45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75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66 h</w:t>
            </w:r>
          </w:p>
        </w:tc>
        <w:tc>
          <w:tcPr>
            <w:tcW w:type="dxa" w:w="11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9 h</w:t>
            </w:r>
          </w:p>
        </w:tc>
      </w:tr>
      <w:tr>
        <w:trPr>
          <w:cantSplit/>
        </w:trPr>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4</w:t>
            </w:r>
          </w:p>
        </w:tc>
        <w:tc>
          <w:tcPr>
            <w:tcW w:type="dxa" w:w="1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 al 15 de noviembre</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45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75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71 h</w:t>
            </w:r>
          </w:p>
        </w:tc>
        <w:tc>
          <w:tcPr>
            <w:tcW w:type="dxa" w:w="11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4 h</w:t>
            </w:r>
          </w:p>
        </w:tc>
      </w:tr>
      <w:tr>
        <w:trPr>
          <w:cantSplit/>
        </w:trPr>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5</w:t>
            </w:r>
          </w:p>
        </w:tc>
        <w:tc>
          <w:tcPr>
            <w:tcW w:type="dxa" w:w="1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16 al 29 de noviembre</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45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75 h</w:t>
            </w:r>
          </w:p>
        </w:tc>
        <w:tc>
          <w:tcPr>
            <w:tcW w:type="dxa" w:w="13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57 h</w:t>
            </w:r>
          </w:p>
        </w:tc>
        <w:tc>
          <w:tcPr>
            <w:tcW w:type="dxa" w:w="11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18 h</w:t>
            </w:r>
          </w:p>
        </w:tc>
      </w:tr>
      <w:tr>
        <w:trPr>
          <w:cantSplit/>
        </w:trPr>
        <w:tc>
          <w:tcPr>
            <w:tcW w:type="dxa" w:w="12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Total</w:t>
            </w:r>
          </w:p>
        </w:tc>
        <w:tc>
          <w:tcPr>
            <w:tcW w:type="dxa" w:w="1800"/>
            <w:tcMar>
              <w:top w:type="dxa" w:w="80"/>
              <w:left w:type="dxa" w:w="110"/>
              <w:bottom w:type="dxa" w:w="80"/>
              <w:right w:type="dxa" w:w="110"/>
            </w:tcMar>
          </w:tcPr>
          <w:p>
            <w:pPr>
              <w:spacing w:after="0" w:line="260"/>
              <w:jc w:val="left"/>
            </w:pPr>
            <w:r>
              <w:rPr>
                <w:rFonts w:ascii="Calibri" w:cs="Calibri" w:eastAsia="Calibri" w:hAnsi="Calibri"/>
                <w:b/>
                <w:bCs/>
                <w:sz w:val="20"/>
                <w:szCs w:val="20"/>
              </w:rPr>
              <w:t>11 semanas de trabajo</w:t>
            </w:r>
          </w:p>
        </w:tc>
        <w:tc>
          <w:tcPr>
            <w:tcW w:type="dxa" w:w="13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622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228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394 h</w:t>
            </w:r>
          </w:p>
        </w:tc>
        <w:tc>
          <w:tcPr>
            <w:tcW w:type="dxa" w:w="13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355 h</w:t>
            </w:r>
          </w:p>
        </w:tc>
        <w:tc>
          <w:tcPr>
            <w:tcW w:type="dxa" w:w="116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39 h</w:t>
            </w:r>
          </w:p>
        </w:tc>
      </w:tr>
    </w:tbl>
    <w:p>
      <w:pPr>
        <w:keepNext w:val="false"/>
        <w:spacing w:after="120" w:before="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Dos cosas de esta tabla importan más que el resto. La primera: la holgura no está repartida en partes iguales, sino concentrada al final. Los sprints 1 y 2 van casi al tope, porque construir la base no admite postergación, y el sprint 5 guarda 18 horas para lo que se haya atrasado. La segunda: las horas están calculadas sobre el piso de 20 semanales. Si el equipo rinde 22 o 25, el margen crece; si rinde menos, el sprint 1 es el primero que lo va a mostrar. Una nota para evitar una pregunta fácil en la defensa: el Pilar 1 habla de 600 h brutas y 372 h efectivas, y esta tabla de 622 y 394. Son las mismas horas. El Pilar 1 cuenta solo las diez semanas de sprint y esta tabla suma además la semana de cimientos (600 + 22 = 622 y 372 + 22 = 394). Esas 22 h son solo las del líder, porque es el único con capacidad esa semana; medidas contra el piso estricto de 20 h serían 17 h disponibles frente a 18 planificadas, así que HU-01 no tiene holgura real y el riesgo R-02 parte activo.</w:t>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p>
    <w:p>
      <w:pPr>
        <w:pStyle w:val="Heading2"/>
        <w:keepNext w:val="false"/>
        <w:spacing w:after="120" w:before="0" w:line="276"/>
        <w:jc w:val="both"/>
      </w:pPr>
      <w:r>
        <w:t>2.1 Carga por persona y por sprint</w:t>
      </w:r>
    </w:p>
    <w:p>
      <w:pPr>
        <w:keepNext w:val="false"/>
        <w:spacing w:after="120" w:before="0" w:line="276"/>
        <w:jc w:val="both"/>
      </w:pPr>
      <w:r>
        <w:rPr>
          <w:rFonts w:ascii="Calibri" w:cs="Calibri" w:eastAsia="Calibri" w:hAnsi="Calibri"/>
          <w:b w:val="false"/>
          <w:bCs w:val="false"/>
          <w:i w:val="false"/>
          <w:iCs w:val="false"/>
          <w:sz w:val="22"/>
          <w:szCs w:val="22"/>
        </w:rPr>
        <w:t>La tabla anterior compara lo planificado con la capacidad del equipo, y así un sprint puede parecer holgado mientras una persona va al doble que otra. Esta tabla hace la misma comparación persona por persona. El tope no es igual para los tres: las 40 h de coordinación del líder salen de sus mismas semanas, así que le quedan unas 19,5 h de desarrollo por sprint y a los otros dos unas 27,5 h.</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50"/>
        <w:gridCol w:w="850"/>
        <w:gridCol w:w="1050"/>
        <w:gridCol w:w="950"/>
        <w:gridCol w:w="780"/>
        <w:gridCol w:w="1350"/>
        <w:gridCol w:w="3230"/>
      </w:tblGrid>
      <w:tr>
        <w:trPr>
          <w:cantSplit/>
          <w:tblHeader/>
        </w:trPr>
        <w:tc>
          <w:tcPr>
            <w:tcW w:type="dxa" w:w="115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Sprint</w:t>
            </w:r>
          </w:p>
        </w:tc>
        <w:tc>
          <w:tcPr>
            <w:tcW w:type="dxa" w:w="85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Bryan</w:t>
            </w:r>
          </w:p>
        </w:tc>
        <w:tc>
          <w:tcPr>
            <w:tcW w:type="dxa" w:w="105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Francisco</w:t>
            </w:r>
          </w:p>
        </w:tc>
        <w:tc>
          <w:tcPr>
            <w:tcW w:type="dxa" w:w="95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Damaris</w:t>
            </w:r>
          </w:p>
        </w:tc>
        <w:tc>
          <w:tcPr>
            <w:tcW w:type="dxa" w:w="78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Total</w:t>
            </w:r>
          </w:p>
        </w:tc>
        <w:tc>
          <w:tcPr>
            <w:tcW w:type="dxa" w:w="135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Tope por persona</w:t>
            </w:r>
          </w:p>
        </w:tc>
        <w:tc>
          <w:tcPr>
            <w:tcW w:type="dxa" w:w="323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Lectura</w:t>
            </w:r>
          </w:p>
        </w:tc>
      </w:tr>
      <w:tr>
        <w:trPr>
          <w:cantSplit/>
        </w:trPr>
        <w:tc>
          <w:tcPr>
            <w:tcW w:type="dxa" w:w="11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Cimientos</w:t>
            </w:r>
          </w:p>
        </w:tc>
        <w:tc>
          <w:tcPr>
            <w:tcW w:type="dxa" w:w="8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18 h</w:t>
            </w:r>
          </w:p>
        </w:tc>
        <w:tc>
          <w:tcPr>
            <w:tcW w:type="dxa" w:w="10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w:t>
            </w:r>
          </w:p>
        </w:tc>
        <w:tc>
          <w:tcPr>
            <w:tcW w:type="dxa" w:w="9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w:t>
            </w:r>
          </w:p>
        </w:tc>
        <w:tc>
          <w:tcPr>
            <w:tcW w:type="dxa" w:w="78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18 h</w:t>
            </w:r>
          </w:p>
        </w:tc>
        <w:tc>
          <w:tcPr>
            <w:tcW w:type="dxa" w:w="13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19 h (solo el líder)</w:t>
            </w:r>
          </w:p>
        </w:tc>
        <w:tc>
          <w:tcPr>
            <w:tcW w:type="dxa" w:w="32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Solo el líder trabaja esa semana</w:t>
            </w:r>
          </w:p>
        </w:tc>
      </w:tr>
      <w:tr>
        <w:trPr>
          <w:cantSplit/>
        </w:trPr>
        <w:tc>
          <w:tcPr>
            <w:tcW w:type="dxa" w:w="11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Sprint 1</w:t>
            </w:r>
          </w:p>
        </w:tc>
        <w:tc>
          <w:tcPr>
            <w:tcW w:type="dxa" w:w="8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25 h</w:t>
            </w:r>
          </w:p>
        </w:tc>
        <w:tc>
          <w:tcPr>
            <w:tcW w:type="dxa" w:w="10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22 h</w:t>
            </w:r>
          </w:p>
        </w:tc>
        <w:tc>
          <w:tcPr>
            <w:tcW w:type="dxa" w:w="9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24 h</w:t>
            </w:r>
          </w:p>
        </w:tc>
        <w:tc>
          <w:tcPr>
            <w:tcW w:type="dxa" w:w="78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71 h</w:t>
            </w:r>
          </w:p>
        </w:tc>
        <w:tc>
          <w:tcPr>
            <w:tcW w:type="dxa" w:w="13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19,5 h · 27,5 h</w:t>
            </w:r>
          </w:p>
        </w:tc>
        <w:tc>
          <w:tcPr>
            <w:tcW w:type="dxa" w:w="32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líder, 5,5 h sobre su tope</w:t>
            </w:r>
          </w:p>
        </w:tc>
      </w:tr>
      <w:tr>
        <w:trPr>
          <w:cantSplit/>
        </w:trPr>
        <w:tc>
          <w:tcPr>
            <w:tcW w:type="dxa" w:w="11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Sprint 2</w:t>
            </w:r>
          </w:p>
        </w:tc>
        <w:tc>
          <w:tcPr>
            <w:tcW w:type="dxa" w:w="8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20 h</w:t>
            </w:r>
          </w:p>
        </w:tc>
        <w:tc>
          <w:tcPr>
            <w:tcW w:type="dxa" w:w="10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26 h</w:t>
            </w:r>
          </w:p>
        </w:tc>
        <w:tc>
          <w:tcPr>
            <w:tcW w:type="dxa" w:w="9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26 h</w:t>
            </w:r>
          </w:p>
        </w:tc>
        <w:tc>
          <w:tcPr>
            <w:tcW w:type="dxa" w:w="78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72 h</w:t>
            </w:r>
          </w:p>
        </w:tc>
        <w:tc>
          <w:tcPr>
            <w:tcW w:type="dxa" w:w="13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19,5 h · 27,5 h</w:t>
            </w:r>
          </w:p>
        </w:tc>
        <w:tc>
          <w:tcPr>
            <w:tcW w:type="dxa" w:w="32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Los tres dentro del tope</w:t>
            </w:r>
          </w:p>
        </w:tc>
      </w:tr>
      <w:tr>
        <w:trPr>
          <w:cantSplit/>
        </w:trPr>
        <w:tc>
          <w:tcPr>
            <w:tcW w:type="dxa" w:w="11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Sprint 3</w:t>
            </w:r>
          </w:p>
        </w:tc>
        <w:tc>
          <w:tcPr>
            <w:tcW w:type="dxa" w:w="8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14 h</w:t>
            </w:r>
          </w:p>
        </w:tc>
        <w:tc>
          <w:tcPr>
            <w:tcW w:type="dxa" w:w="10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22 h</w:t>
            </w:r>
          </w:p>
        </w:tc>
        <w:tc>
          <w:tcPr>
            <w:tcW w:type="dxa" w:w="9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30 h</w:t>
            </w:r>
          </w:p>
        </w:tc>
        <w:tc>
          <w:tcPr>
            <w:tcW w:type="dxa" w:w="78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66 h</w:t>
            </w:r>
          </w:p>
        </w:tc>
        <w:tc>
          <w:tcPr>
            <w:tcW w:type="dxa" w:w="13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19,5 h · 27,5 h</w:t>
            </w:r>
          </w:p>
        </w:tc>
        <w:tc>
          <w:tcPr>
            <w:tcW w:type="dxa" w:w="32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Damaris, 2,5 h sobre su tope</w:t>
            </w:r>
          </w:p>
        </w:tc>
      </w:tr>
      <w:tr>
        <w:trPr>
          <w:cantSplit/>
        </w:trPr>
        <w:tc>
          <w:tcPr>
            <w:tcW w:type="dxa" w:w="11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Sprint 4</w:t>
            </w:r>
          </w:p>
        </w:tc>
        <w:tc>
          <w:tcPr>
            <w:tcW w:type="dxa" w:w="8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19 h</w:t>
            </w:r>
          </w:p>
        </w:tc>
        <w:tc>
          <w:tcPr>
            <w:tcW w:type="dxa" w:w="10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28 h</w:t>
            </w:r>
          </w:p>
        </w:tc>
        <w:tc>
          <w:tcPr>
            <w:tcW w:type="dxa" w:w="9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24 h</w:t>
            </w:r>
          </w:p>
        </w:tc>
        <w:tc>
          <w:tcPr>
            <w:tcW w:type="dxa" w:w="78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71 h</w:t>
            </w:r>
          </w:p>
        </w:tc>
        <w:tc>
          <w:tcPr>
            <w:tcW w:type="dxa" w:w="13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19,5 h · 27,5 h</w:t>
            </w:r>
          </w:p>
        </w:tc>
        <w:tc>
          <w:tcPr>
            <w:tcW w:type="dxa" w:w="32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líder y Francisco justo en el límite</w:t>
            </w:r>
          </w:p>
        </w:tc>
      </w:tr>
      <w:tr>
        <w:trPr>
          <w:cantSplit/>
        </w:trPr>
        <w:tc>
          <w:tcPr>
            <w:tcW w:type="dxa" w:w="11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Sprint 5</w:t>
            </w:r>
          </w:p>
        </w:tc>
        <w:tc>
          <w:tcPr>
            <w:tcW w:type="dxa" w:w="8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12 h</w:t>
            </w:r>
          </w:p>
        </w:tc>
        <w:tc>
          <w:tcPr>
            <w:tcW w:type="dxa" w:w="10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27 h</w:t>
            </w:r>
          </w:p>
        </w:tc>
        <w:tc>
          <w:tcPr>
            <w:tcW w:type="dxa" w:w="9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18 h</w:t>
            </w:r>
          </w:p>
        </w:tc>
        <w:tc>
          <w:tcPr>
            <w:tcW w:type="dxa" w:w="78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57 h</w:t>
            </w:r>
          </w:p>
        </w:tc>
        <w:tc>
          <w:tcPr>
            <w:tcW w:type="dxa" w:w="13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19,5 h · 27,5 h</w:t>
            </w:r>
          </w:p>
        </w:tc>
        <w:tc>
          <w:tcPr>
            <w:tcW w:type="dxa" w:w="32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Aquí vive la holgura del plan</w:t>
            </w:r>
          </w:p>
        </w:tc>
      </w:tr>
      <w:tr>
        <w:trPr>
          <w:cantSplit/>
        </w:trPr>
        <w:tc>
          <w:tcPr>
            <w:tcW w:type="dxa" w:w="1150"/>
            <w:tcMar>
              <w:top w:type="dxa" w:w="80"/>
              <w:left w:type="dxa" w:w="110"/>
              <w:bottom w:type="dxa" w:w="80"/>
              <w:right w:type="dxa" w:w="110"/>
            </w:tcMar>
          </w:tcPr>
          <w:p>
            <w:pPr>
              <w:spacing w:after="0" w:line="260"/>
              <w:jc w:val="center"/>
            </w:pPr>
            <w:r>
              <w:rPr>
                <w:rFonts w:ascii="Calibri" w:cs="Calibri" w:eastAsia="Calibri" w:hAnsi="Calibri"/>
                <w:b/>
                <w:bCs/>
                <w:sz w:val="20"/>
                <w:szCs w:val="20"/>
              </w:rPr>
              <w:t>Total</w:t>
            </w:r>
          </w:p>
        </w:tc>
        <w:tc>
          <w:tcPr>
            <w:tcW w:type="dxa" w:w="850"/>
            <w:tcMar>
              <w:top w:type="dxa" w:w="80"/>
              <w:left w:type="dxa" w:w="110"/>
              <w:bottom w:type="dxa" w:w="80"/>
              <w:right w:type="dxa" w:w="110"/>
            </w:tcMar>
          </w:tcPr>
          <w:p>
            <w:pPr>
              <w:spacing w:after="0" w:line="260"/>
              <w:jc w:val="left"/>
            </w:pPr>
            <w:r>
              <w:rPr>
                <w:rFonts w:ascii="Calibri" w:cs="Calibri" w:eastAsia="Calibri" w:hAnsi="Calibri"/>
                <w:b/>
                <w:bCs/>
                <w:sz w:val="20"/>
                <w:szCs w:val="20"/>
              </w:rPr>
              <w:t>108 h</w:t>
            </w:r>
          </w:p>
        </w:tc>
        <w:tc>
          <w:tcPr>
            <w:tcW w:type="dxa" w:w="1050"/>
            <w:tcMar>
              <w:top w:type="dxa" w:w="80"/>
              <w:left w:type="dxa" w:w="110"/>
              <w:bottom w:type="dxa" w:w="80"/>
              <w:right w:type="dxa" w:w="110"/>
            </w:tcMar>
          </w:tcPr>
          <w:p>
            <w:pPr>
              <w:spacing w:after="0" w:line="260"/>
              <w:jc w:val="center"/>
            </w:pPr>
            <w:r>
              <w:rPr>
                <w:rFonts w:ascii="Calibri" w:cs="Calibri" w:eastAsia="Calibri" w:hAnsi="Calibri"/>
                <w:b/>
                <w:bCs/>
                <w:sz w:val="20"/>
                <w:szCs w:val="20"/>
              </w:rPr>
              <w:t>125 h</w:t>
            </w:r>
          </w:p>
        </w:tc>
        <w:tc>
          <w:tcPr>
            <w:tcW w:type="dxa" w:w="950"/>
            <w:tcMar>
              <w:top w:type="dxa" w:w="80"/>
              <w:left w:type="dxa" w:w="110"/>
              <w:bottom w:type="dxa" w:w="80"/>
              <w:right w:type="dxa" w:w="110"/>
            </w:tcMar>
          </w:tcPr>
          <w:p>
            <w:pPr>
              <w:spacing w:after="0" w:line="260"/>
              <w:jc w:val="center"/>
            </w:pPr>
            <w:r>
              <w:rPr>
                <w:rFonts w:ascii="Calibri" w:cs="Calibri" w:eastAsia="Calibri" w:hAnsi="Calibri"/>
                <w:b/>
                <w:bCs/>
                <w:sz w:val="20"/>
                <w:szCs w:val="20"/>
              </w:rPr>
              <w:t>122 h</w:t>
            </w:r>
          </w:p>
        </w:tc>
        <w:tc>
          <w:tcPr>
            <w:tcW w:type="dxa" w:w="780"/>
            <w:tcMar>
              <w:top w:type="dxa" w:w="80"/>
              <w:left w:type="dxa" w:w="110"/>
              <w:bottom w:type="dxa" w:w="80"/>
              <w:right w:type="dxa" w:w="110"/>
            </w:tcMar>
          </w:tcPr>
          <w:p>
            <w:pPr>
              <w:spacing w:after="0" w:line="260"/>
              <w:jc w:val="center"/>
            </w:pPr>
            <w:r>
              <w:rPr>
                <w:rFonts w:ascii="Calibri" w:cs="Calibri" w:eastAsia="Calibri" w:hAnsi="Calibri"/>
                <w:b/>
                <w:bCs/>
                <w:sz w:val="20"/>
                <w:szCs w:val="20"/>
              </w:rPr>
              <w:t>355 h</w:t>
            </w:r>
          </w:p>
        </w:tc>
        <w:tc>
          <w:tcPr>
            <w:tcW w:type="dxa" w:w="1350"/>
            <w:tcMar>
              <w:top w:type="dxa" w:w="80"/>
              <w:left w:type="dxa" w:w="110"/>
              <w:bottom w:type="dxa" w:w="80"/>
              <w:right w:type="dxa" w:w="110"/>
            </w:tcMar>
          </w:tcPr>
          <w:p>
            <w:pPr>
              <w:spacing w:after="0" w:line="260"/>
              <w:jc w:val="center"/>
            </w:pPr>
            <w:r>
              <w:rPr>
                <w:rFonts w:ascii="Calibri" w:cs="Calibri" w:eastAsia="Calibri" w:hAnsi="Calibri"/>
                <w:b/>
                <w:bCs/>
                <w:sz w:val="20"/>
                <w:szCs w:val="20"/>
              </w:rPr>
              <w:t>—</w:t>
            </w:r>
          </w:p>
        </w:tc>
        <w:tc>
          <w:tcPr>
            <w:tcW w:type="dxa" w:w="3230"/>
            <w:tcMar>
              <w:top w:type="dxa" w:w="80"/>
              <w:left w:type="dxa" w:w="110"/>
              <w:bottom w:type="dxa" w:w="80"/>
              <w:right w:type="dxa" w:w="110"/>
            </w:tcMar>
          </w:tcPr>
          <w:p>
            <w:pPr>
              <w:spacing w:after="0" w:line="260"/>
              <w:jc w:val="left"/>
            </w:pPr>
            <w:r>
              <w:rPr>
                <w:rFonts w:ascii="Calibri" w:cs="Calibri" w:eastAsia="Calibri" w:hAnsi="Calibri"/>
                <w:b/>
                <w:bCs/>
                <w:sz w:val="20"/>
                <w:szCs w:val="20"/>
              </w:rPr>
              <w:t>Coincide con el Pilar 3, sección 3.1</w:t>
            </w:r>
          </w:p>
        </w:tc>
      </w:tr>
    </w:tbl>
    <w:p>
      <w:pPr>
        <w:keepNext w:val="false"/>
        <w:spacing w:after="120" w:before="0" w:line="276"/>
        <w:jc w:val="both"/>
      </w:pPr>
      <w:r>
        <w:rPr>
          <w:rFonts w:ascii="Calibri" w:cs="Calibri" w:eastAsia="Calibri" w:hAnsi="Calibri"/>
          <w:b w:val="false"/>
          <w:bCs w:val="false"/>
          <w:i w:val="false"/>
          <w:iCs w:val="false"/>
          <w:sz w:val="22"/>
          <w:szCs w:val="22"/>
        </w:rPr>
        <w:t>El desfase del líder en el sprint 1 bajó de 8,5 h a 5,5 h al partir HU-02: el correo de desarrollo se queda donde HU-04 lo necesita y el contenedor programador viaja al sprint 4, junto a HU-29, que es la historia que lo usa. Lo que queda cubierto está por el disparador del Pilar 3: si al cierre del sprint 1 los contratos, el backlog o el reporte al profesor llegan atrasados, Pagos pasa a Damaris. El de Damaris en el sprint 3 es R-10 del registro único: Francisco es su segundo en Tutorías y tiene 5,5 h libres ese sprint, así que HU-20 o HU-21 pueden pasarle a él al planificar.</w:t>
      </w:r>
    </w:p>
    <w:p>
      <w:pPr>
        <w:pStyle w:val="Heading1"/>
      </w:pPr>
      <w:r>
        <w:rPr>
          <w:rFonts w:ascii="Calibri" w:cs="Calibri" w:eastAsia="Calibri" w:hAnsi="Calibri"/>
        </w:rPr>
        <w:t xml:space="preserve">3. Del alcance al backlog</w:t>
      </w:r>
    </w:p>
    <w:p>
      <w:pPr>
        <w:keepNext w:val="false"/>
        <w:spacing w:after="120" w:before="0" w:line="276"/>
        <w:jc w:val="both"/>
      </w:pPr>
      <w:r>
        <w:rPr>
          <w:rFonts w:ascii="Calibri" w:cs="Calibri" w:eastAsia="Calibri" w:hAnsi="Calibri"/>
          <w:b w:val="false"/>
          <w:bCs w:val="false"/>
          <w:i w:val="false"/>
          <w:iCs w:val="false"/>
          <w:sz w:val="22"/>
          <w:szCs w:val="22"/>
        </w:rPr>
        <w:t xml:space="preserve">El Pilar 1 dejó trece requisitos en el Must. Aquí se convierten en historias con dueño, horas y sprint. Una historia es una unidad que se puede terminar, demostrar y marcar como Listo según la definición del Pilar 3; si algo no cabe en un sprint, se parte.</w:t>
      </w:r>
    </w:p>
    <w:p>
      <w:pPr>
        <w:keepNext w:val="false"/>
        <w:spacing w:after="120" w:before="0" w:line="276"/>
        <w:jc w:val="both"/>
      </w:pPr>
      <w:r>
        <w:rPr>
          <w:rFonts w:ascii="Calibri" w:cs="Calibri" w:eastAsia="Calibri" w:hAnsi="Calibri"/>
          <w:b/>
          <w:bCs/>
          <w:i w:val="false"/>
          <w:iCs w:val="false"/>
          <w:sz w:val="22"/>
          <w:szCs w:val="22"/>
        </w:rPr>
        <w:t xml:space="preserve">Las historias se estiman en horas y no en puntos.</w:t>
      </w:r>
      <w:r>
        <w:rPr>
          <w:rFonts w:ascii="Calibri" w:cs="Calibri" w:eastAsia="Calibri" w:hAnsi="Calibri"/>
          <w:b w:val="false"/>
          <w:bCs w:val="false"/>
          <w:i w:val="false"/>
          <w:iCs w:val="false"/>
          <w:sz w:val="22"/>
          <w:szCs w:val="22"/>
        </w:rPr>
        <w:t xml:space="preserve"> Los puntos sirven cuando un equipo ya conoce su velocidad y quiere evitar discutir horas; aquí ocurre lo contrario: el equipo declara horas disponibles cada lunes y necesita comparar lo planificado contra esa misma unidad. Con cinco sprints no alcanza a formarse un historial de puntos que sea confiable.</w:t>
      </w:r>
    </w:p>
    <w:p>
      <w:pPr>
        <w:keepNext w:val="false"/>
        <w:spacing w:after="120" w:before="0" w:line="276"/>
        <w:jc w:val="both"/>
      </w:pPr>
      <w:r>
        <w:rPr>
          <w:rFonts w:ascii="Calibri" w:cs="Calibri" w:eastAsia="Calibri" w:hAnsi="Calibri"/>
          <w:b/>
          <w:bCs/>
          <w:i w:val="false"/>
          <w:iCs w:val="false"/>
          <w:sz w:val="22"/>
          <w:szCs w:val="22"/>
        </w:rPr>
        <w:t xml:space="preserve">No todas las historias tienen un usuario detrás.</w:t>
      </w:r>
      <w:r>
        <w:rPr>
          <w:rFonts w:ascii="Calibri" w:cs="Calibri" w:eastAsia="Calibri" w:hAnsi="Calibri"/>
          <w:b w:val="false"/>
          <w:bCs w:val="false"/>
          <w:i w:val="false"/>
          <w:iCs w:val="false"/>
          <w:sz w:val="22"/>
          <w:szCs w:val="22"/>
        </w:rPr>
        <w:t xml:space="preserve"> Trece son técnicas: preparan el terreno (infraestructura, contratos, modelos de datos y sincronización) o verifican la calidad (pruebas). No entregan nada visible por sí solas, así que la tabla 3.2 las marca y dice qué habilitan. HU-02, por ejemplo, deja una bandeja de correo que ningún estudiante usa, pero sin ella no se construyen la verificación de la cuenta ni los avisos. Suman 108 de las 355 h. HU-32 tampoco es funcionalidad: es el ensayo de la defensa.</w:t>
      </w:r>
    </w:p>
    <w:p>
      <w:pPr>
        <w:pStyle w:val="Heading2"/>
      </w:pPr>
      <w:r>
        <w:rPr>
          <w:rFonts w:ascii="Calibri" w:cs="Calibri" w:eastAsia="Calibri" w:hAnsi="Calibri"/>
        </w:rPr>
        <w:t xml:space="preserve">3.1 Épicas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00"/>
        <w:gridCol w:w="4800"/>
        <w:gridCol w:w="2560"/>
      </w:tblGrid>
      <w:tr>
        <w:trPr>
          <w:cantSplit/>
          <w:tblHeader/>
        </w:trPr>
        <w:tc>
          <w:tcPr>
            <w:tcW w:type="dxa" w:w="20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Épica</w:t>
            </w:r>
          </w:p>
        </w:tc>
        <w:tc>
          <w:tcPr>
            <w:tcW w:type="dxa" w:w="48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agrupa</w:t>
            </w:r>
          </w:p>
        </w:tc>
        <w:tc>
          <w:tcPr>
            <w:tcW w:type="dxa" w:w="25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Requisitos</w:t>
            </w:r>
          </w:p>
        </w:tc>
      </w:tr>
      <w:tr>
        <w:trPr>
          <w:cantSplit/>
        </w:trPr>
        <w:tc>
          <w:tcPr>
            <w:tcW w:type="dxa" w:w="2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Infraestructura</w:t>
            </w:r>
          </w:p>
        </w:tc>
        <w:tc>
          <w:tcPr>
            <w:tcW w:type="dxa" w:w="4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Contenedores, gateway, correo de desarrollo, programador de tareas, base del frontend y arranque documentado.</w:t>
            </w:r>
          </w:p>
        </w:tc>
        <w:tc>
          <w:tcPr>
            <w:tcW w:type="dxa" w:w="2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RNF-05, CA8</w:t>
            </w:r>
          </w:p>
        </w:tc>
      </w:tr>
      <w:tr>
        <w:trPr>
          <w:cantSplit/>
        </w:trPr>
        <w:tc>
          <w:tcPr>
            <w:tcW w:type="dxa" w:w="20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Identidad y acceso</w:t>
            </w:r>
          </w:p>
        </w:tc>
        <w:tc>
          <w:tcPr>
            <w:tcW w:type="dxa" w:w="4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Registro, verificación, sesión, perfil y panel de administración.</w:t>
            </w:r>
          </w:p>
        </w:tc>
        <w:tc>
          <w:tcPr>
            <w:tcW w:type="dxa" w:w="2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RF-01, RF-02, RF-13, RNF-01</w:t>
            </w:r>
          </w:p>
        </w:tc>
      </w:tr>
      <w:tr>
        <w:trPr>
          <w:cantSplit/>
        </w:trPr>
        <w:tc>
          <w:tcPr>
            <w:tcW w:type="dxa" w:w="2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Catálogo académico</w:t>
            </w:r>
          </w:p>
        </w:tc>
        <w:tc>
          <w:tcPr>
            <w:tcW w:type="dxa" w:w="4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Carreras, sedes, mallas, asignaturas, búsqueda y carga de datos.</w:t>
            </w:r>
          </w:p>
        </w:tc>
        <w:tc>
          <w:tcPr>
            <w:tcW w:type="dxa" w:w="2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RF-04</w:t>
            </w:r>
          </w:p>
        </w:tc>
      </w:tr>
      <w:tr>
        <w:trPr>
          <w:cantSplit/>
        </w:trPr>
        <w:tc>
          <w:tcPr>
            <w:tcW w:type="dxa" w:w="20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Perfil de tutor y disponibilidad</w:t>
            </w:r>
          </w:p>
        </w:tc>
        <w:tc>
          <w:tcPr>
            <w:tcW w:type="dxa" w:w="4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Declaración de asignaturas con tarifa, regla de habilitación y bloques horarios.</w:t>
            </w:r>
          </w:p>
        </w:tc>
        <w:tc>
          <w:tcPr>
            <w:tcW w:type="dxa" w:w="2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RF-03, RF-05, RN-01</w:t>
            </w:r>
          </w:p>
        </w:tc>
      </w:tr>
      <w:tr>
        <w:trPr>
          <w:cantSplit/>
        </w:trPr>
        <w:tc>
          <w:tcPr>
            <w:tcW w:type="dxa" w:w="2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Búsqueda y reservas</w:t>
            </w:r>
          </w:p>
        </w:tc>
        <w:tc>
          <w:tcPr>
            <w:tcW w:type="dxa" w:w="4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Búsqueda de tutores, solicitud, confirmación, cancelación, expiración, historial y sincronización de las copias de lectura.</w:t>
            </w:r>
          </w:p>
        </w:tc>
        <w:tc>
          <w:tcPr>
            <w:tcW w:type="dxa" w:w="2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RF-06, RF-07, RF-08, RF-10</w:t>
            </w:r>
          </w:p>
        </w:tc>
      </w:tr>
      <w:tr>
        <w:trPr>
          <w:cantSplit/>
        </w:trPr>
        <w:tc>
          <w:tcPr>
            <w:tcW w:type="dxa" w:w="20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Avisos</w:t>
            </w:r>
          </w:p>
        </w:tc>
        <w:tc>
          <w:tcPr>
            <w:tcW w:type="dxa" w:w="4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Correos de nueva solicitud, confirmación y rechazo.</w:t>
            </w:r>
          </w:p>
        </w:tc>
        <w:tc>
          <w:tcPr>
            <w:tcW w:type="dxa" w:w="2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RF-09</w:t>
            </w:r>
          </w:p>
        </w:tc>
      </w:tr>
      <w:tr>
        <w:trPr>
          <w:cantSplit/>
        </w:trPr>
        <w:tc>
          <w:tcPr>
            <w:tcW w:type="dxa" w:w="2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Evaluaciones y reputación</w:t>
            </w:r>
          </w:p>
        </w:tc>
        <w:tc>
          <w:tcPr>
            <w:tcW w:type="dxa" w:w="4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Calificación, comentario, cálculo de reputación y retiro por el administrador.</w:t>
            </w:r>
          </w:p>
        </w:tc>
        <w:tc>
          <w:tcPr>
            <w:tcW w:type="dxa" w:w="2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RF-11</w:t>
            </w:r>
          </w:p>
        </w:tc>
      </w:tr>
      <w:tr>
        <w:trPr>
          <w:cantSplit/>
        </w:trPr>
        <w:tc>
          <w:tcPr>
            <w:tcW w:type="dxa" w:w="20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Pagos</w:t>
            </w:r>
          </w:p>
        </w:tc>
        <w:tc>
          <w:tcPr>
            <w:tcW w:type="dxa" w:w="48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 simulado, reintento y reembolso.</w:t>
            </w:r>
          </w:p>
        </w:tc>
        <w:tc>
          <w:tcPr>
            <w:tcW w:type="dxa" w:w="2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RF-12, RN-05</w:t>
            </w:r>
          </w:p>
        </w:tc>
      </w:tr>
      <w:tr>
        <w:trPr>
          <w:cantSplit/>
        </w:trPr>
        <w:tc>
          <w:tcPr>
            <w:tcW w:type="dxa" w:w="2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Calidad</w:t>
            </w:r>
          </w:p>
        </w:tc>
        <w:tc>
          <w:tcPr>
            <w:tcW w:type="dxa" w:w="48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Contratos de interfaz, pruebas automatizadas, integración entre servicios, rendimiento de la búsqueda, navegadores, zona horaria, revisión en teléfono y ensayo de la demostración.</w:t>
            </w:r>
          </w:p>
        </w:tc>
        <w:tc>
          <w:tcPr>
            <w:tcW w:type="dxa" w:w="2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RNF-02, RNF-03, RNF-04, RNF-06, RNF-08</w:t>
            </w:r>
          </w:p>
        </w:tc>
      </w:tr>
    </w:tbl>
    <w:p>
      <w:pPr>
        <w:pStyle w:val="Heading2"/>
      </w:pPr>
      <w:r>
        <w:rPr>
          <w:rFonts w:ascii="Calibri" w:cs="Calibri" w:eastAsia="Calibri" w:hAnsi="Calibri"/>
        </w:rPr>
        <w:t xml:space="preserve">3.2 Historias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50"/>
        <w:gridCol w:w="4550"/>
        <w:gridCol w:w="1100"/>
        <w:gridCol w:w="1200"/>
        <w:gridCol w:w="800"/>
        <w:gridCol w:w="960"/>
      </w:tblGrid>
      <w:tr>
        <w:trPr>
          <w:cantSplit/>
          <w:tblHeader/>
        </w:trPr>
        <w:tc>
          <w:tcPr>
            <w:tcW w:type="dxa" w:w="75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ID</w:t>
            </w:r>
          </w:p>
        </w:tc>
        <w:tc>
          <w:tcPr>
            <w:tcW w:type="dxa" w:w="455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Historia</w:t>
            </w:r>
          </w:p>
        </w:tc>
        <w:tc>
          <w:tcPr>
            <w:tcW w:type="dxa" w:w="11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Requisito</w:t>
            </w:r>
          </w:p>
        </w:tc>
        <w:tc>
          <w:tcPr>
            <w:tcW w:type="dxa" w:w="12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Dueño</w:t>
            </w:r>
          </w:p>
        </w:tc>
        <w:tc>
          <w:tcPr>
            <w:tcW w:type="dxa" w:w="8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Horas</w:t>
            </w:r>
          </w:p>
        </w:tc>
        <w:tc>
          <w:tcPr>
            <w:tcW w:type="dxa" w:w="96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Sprint</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HU-01</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sistema completo se levanta con un comando: contenedores, gateway, cuatro esqueletos, cuatro bases, README y archivo de ejemplo de variables.</w:t>
            </w:r>
            <w:r>
              <w:rPr>
                <w:rFonts w:ascii="Calibri" w:cs="Calibri" w:eastAsia="Calibri" w:hAnsi="Calibri"/>
                <w:b w:val="false"/>
                <w:bCs w:val="false"/>
                <w:i/>
                <w:iCs/>
                <w:sz w:val="20"/>
                <w:szCs w:val="20"/>
              </w:rPr>
              <w:t xml:space="preserve"> Técnica: habilita todo el backlog.</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RNF-05</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18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Cimientos</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HU-02</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correo de desarrollo queda en la composición y responde: la bandeja web muestra los correos que envía Identidad.</w:t>
            </w:r>
            <w:r>
              <w:rPr>
                <w:rFonts w:ascii="Calibri" w:cs="Calibri" w:eastAsia="Calibri" w:hAnsi="Calibri"/>
                <w:b w:val="false"/>
                <w:bCs w:val="false"/>
                <w:i/>
                <w:iCs/>
                <w:sz w:val="20"/>
                <w:szCs w:val="20"/>
              </w:rPr>
              <w:t xml:space="preserve"> Técnica: habilita HU-04 y HU-16.</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AD-11</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3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HU-03</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Contrato OpenAPI de Identidad, congelado para el sprint: registro, verificación del correo, inicio, renovación y cierre de sesión.</w:t>
            </w:r>
            <w:r>
              <w:rPr>
                <w:rFonts w:ascii="Calibri" w:cs="Calibri" w:eastAsia="Calibri" w:hAnsi="Calibri"/>
                <w:b w:val="false"/>
                <w:bCs w:val="false"/>
                <w:i/>
                <w:iCs/>
                <w:sz w:val="20"/>
                <w:szCs w:val="20"/>
              </w:rPr>
              <w:t xml:space="preserve"> Técnica: habilita HU-06 y HU-09.</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Pilar 2 §4</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HU-04</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usuario se registra con su correo institucional y lo verifica desde el correo que recibe.</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RF-01</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HU-05</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usuario inicia sesión, renueva su token y cierra sesión.</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RF-01</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HU-06</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Base del frontend: rutas, cliente HTTP con renovación de token, disposición común y portado de la hoja de estilos existente.</w:t>
            </w:r>
            <w:r>
              <w:rPr>
                <w:rFonts w:ascii="Calibri" w:cs="Calibri" w:eastAsia="Calibri" w:hAnsi="Calibri"/>
                <w:b w:val="false"/>
                <w:bCs w:val="false"/>
                <w:i/>
                <w:iCs/>
                <w:sz w:val="20"/>
                <w:szCs w:val="20"/>
              </w:rPr>
              <w:t xml:space="preserve"> Técnica: habilita todas las pantallas.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AD-12</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14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HU-07</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Modelo del catálogo y script de carga desde archivos CSV, con una carrera de prueba y la lista de sedes.</w:t>
            </w:r>
            <w:r>
              <w:rPr>
                <w:rFonts w:ascii="Calibri" w:cs="Calibri" w:eastAsia="Calibri" w:hAnsi="Calibri"/>
                <w:b w:val="false"/>
                <w:bCs w:val="false"/>
                <w:i/>
                <w:iCs/>
                <w:sz w:val="20"/>
                <w:szCs w:val="20"/>
              </w:rPr>
              <w:t xml:space="preserve"> Técnica: habilita HU-12 y HU-13.</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RF-04</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HU-08</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Modelo de datos de Tutorías y perfiles de tutor en el backend.</w:t>
            </w:r>
            <w:r>
              <w:rPr>
                <w:rFonts w:ascii="Calibri" w:cs="Calibri" w:eastAsia="Calibri" w:hAnsi="Calibri"/>
                <w:b w:val="false"/>
                <w:bCs w:val="false"/>
                <w:i/>
                <w:iCs/>
                <w:sz w:val="20"/>
                <w:szCs w:val="20"/>
              </w:rPr>
              <w:t xml:space="preserve"> Técnica: habilita HU-14 y HU-15.</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RF-03</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HU-09</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Pantallas de registro e inicio de sesión corregidas y conectadas: una sola cuenta, sin RUT y solo con los datos de la cuenta (nombre, apellido, correo institucional y contraseña).</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RF-01</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HU-10</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usuario completa su perfil con carrera, nivel y sede, y lo edita.</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RF-02</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HU-11</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Pruebas de Identidad y contratos del sprint 2 congelados: Identidad, Catálogo y Tutorías.</w:t>
            </w:r>
            <w:r>
              <w:rPr>
                <w:rFonts w:ascii="Calibri" w:cs="Calibri" w:eastAsia="Calibri" w:hAnsi="Calibri"/>
                <w:b w:val="false"/>
                <w:bCs w:val="false"/>
                <w:i/>
                <w:iCs/>
                <w:sz w:val="20"/>
                <w:szCs w:val="20"/>
              </w:rPr>
              <w:t xml:space="preserve"> Técnica: pruebas y contratos.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RNF-06</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HU-12</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Listas de carreras y de sedes para el perfil, búsqueda de asignaturas, malla por semestre y endpoints internos que consume Tutorías.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RF-04</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14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HU-13</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Transcripción y carga de 3 a 5 carreras completas con sus mallas.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RF-04</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HU-14</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Un usuario declara las asignaturas que puede tutorear, con su tarifa; el sistema aplica la regla de habilitación y crea las copias de lectura del usuario y de la asignatura.</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RF-03, RN-01</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14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HU-15</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publica, edita y elimina bloques de disponibilidad, con su pantalla.</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RF-05</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HU-16</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Avisos por correo de nueva solicitud, confirmación y rechazo, enviados por Identidad.</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RF-09</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HU-17</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Integración de Identidad con el resto de los servicios y sus pruebas.</w:t>
            </w:r>
            <w:r>
              <w:rPr>
                <w:rFonts w:ascii="Calibri" w:cs="Calibri" w:eastAsia="Calibri" w:hAnsi="Calibri"/>
                <w:b w:val="false"/>
                <w:bCs w:val="false"/>
                <w:i/>
                <w:iCs/>
                <w:sz w:val="20"/>
                <w:szCs w:val="20"/>
              </w:rPr>
              <w:t xml:space="preserve"> Técnica: integración y pruebas.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RNF-06</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HU-18</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Pantallas de búsqueda de asignaturas y de resultados de tutores.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RF-06</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HU-19</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Comando de sincronización: refresca las copias de lectura de usuario y asignatura, trae el estado de la cuenta desde Identidad (RN-08) y desactiva los perfiles que dejan de cumplir RN-01 cuando alguien cambió su carrera o su nivel.</w:t>
            </w:r>
            <w:r>
              <w:rPr>
                <w:rFonts w:ascii="Calibri" w:cs="Calibri" w:eastAsia="Calibri" w:hAnsi="Calibri"/>
                <w:b w:val="false"/>
                <w:bCs w:val="false"/>
                <w:i/>
                <w:iCs/>
                <w:sz w:val="20"/>
                <w:szCs w:val="20"/>
              </w:rPr>
              <w:t xml:space="preserve"> Técnica: habilita HU-18 y HU-20.</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AD-07, A-01, A-13</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HU-20</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estudiante busca tutores por asignatura y ve su reputación.</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RF-06</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HU-21</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estudiante solicita una tutoría sobre un bloque, con una nota opcional; si todavía no tenía copia de lectura en Tutorías, se crea en ese momento.</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RF-07, AD-07</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HU-22</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confirma o rechaza; al confirmar, el bloque queda ocupado y las demás solicitudes se rechazan solas.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RF-07, RN-03</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HU-23</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Pagos: crear, simular, reintentar, reembolsar y avisar el resultado a Tutorías.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RF-12, RN-05</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HU-24</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 de pago simulado y estado del pago en el detalle de la reserva.</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RF-12</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HU-25</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Evaluaciones con nota y comentario, y recálculo de la reputación del tutor.</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RF-11, RN-06</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14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HU-26</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 de evaluación e historial de tutorías del usuario.</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RF-10, RF-11</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HU-27</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Pruebas del módulo de evaluaciones y reputación.</w:t>
            </w:r>
            <w:r>
              <w:rPr>
                <w:rFonts w:ascii="Calibri" w:cs="Calibri" w:eastAsia="Calibri" w:hAnsi="Calibri"/>
                <w:b w:val="false"/>
                <w:bCs w:val="false"/>
                <w:i/>
                <w:iCs/>
                <w:sz w:val="20"/>
                <w:szCs w:val="20"/>
              </w:rPr>
              <w:t xml:space="preserve"> Técnica: pruebas.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RNF-06</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HU-28</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Cancelación de una reserva, retiro de una solicitud y expiración, con liberación del bloque.</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RF-08, RN-04</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HU-29</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comando del programador cierra las reservas cuando pasa la hora, expira las solicitudes sin respuesta y deja una fila en ejecucion_tarea por cada ejecución.</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AD-10</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HU-30</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Pantallas de mis reservas y de solicitudes recibidas.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RF-10</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HU-37</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contenedor programador queda en la composición y ejecuta el comando de Tutorías cada cinco minutos.</w:t>
            </w:r>
            <w:r>
              <w:rPr>
                <w:rFonts w:ascii="Calibri" w:cs="Calibri" w:eastAsia="Calibri" w:hAnsi="Calibri"/>
                <w:b w:val="false"/>
                <w:bCs w:val="false"/>
                <w:i/>
                <w:iCs/>
                <w:sz w:val="20"/>
                <w:szCs w:val="20"/>
              </w:rPr>
              <w:t xml:space="preserve"> Técnica: habilita HU-29.</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AD-10</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3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4</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HU-31</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Endpoints de administración de Identidad: listar usuarios, desactivar y revocar sus tokens.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RF-13</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HU-32</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Ensayo de la demostración y documentación final del portafolio.</w:t>
            </w:r>
            <w:r>
              <w:rPr>
                <w:rFonts w:ascii="Calibri" w:cs="Calibri" w:eastAsia="Calibri" w:hAnsi="Calibri"/>
                <w:b w:val="false"/>
                <w:bCs w:val="false"/>
                <w:i/>
                <w:iCs/>
                <w:sz w:val="20"/>
                <w:szCs w:val="20"/>
              </w:rPr>
              <w:t xml:space="preserve"> Tarea del proyecto.</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Bryan</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HU-33</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Panel de administración: pantallas y endpoints de usuarios, catálogo y evaluaciones.</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RF-13</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19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HU-34</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Pruebas de integración de extremo a extremo sobre el sistema levantado.</w:t>
            </w:r>
            <w:r>
              <w:rPr>
                <w:rFonts w:ascii="Calibri" w:cs="Calibri" w:eastAsia="Calibri" w:hAnsi="Calibri"/>
                <w:b w:val="false"/>
                <w:bCs w:val="false"/>
                <w:i/>
                <w:iCs/>
                <w:sz w:val="20"/>
                <w:szCs w:val="20"/>
              </w:rPr>
              <w:t xml:space="preserve"> Técnica: pruebas.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RNF-06</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Francisco</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r>
      <w:tr>
        <w:trPr>
          <w:cantSplit/>
        </w:trPr>
        <w:tc>
          <w:tcPr>
            <w:tcW w:type="dxa" w:w="75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HU-35</w:t>
            </w:r>
          </w:p>
        </w:tc>
        <w:tc>
          <w:tcPr>
            <w:tcW w:type="dxa" w:w="455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Ajustes del sistema visual y revisión de todas las pantallas en teléfono.</w:t>
            </w:r>
          </w:p>
        </w:tc>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RNF-03</w:t>
            </w:r>
          </w:p>
        </w:tc>
        <w:tc>
          <w:tcPr>
            <w:tcW w:type="dxa" w:w="1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 h</w:t>
            </w:r>
          </w:p>
        </w:tc>
        <w:tc>
          <w:tcPr>
            <w:tcW w:type="dxa" w:w="96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r>
      <w:tr>
        <w:trPr>
          <w:cantSplit/>
        </w:trPr>
        <w:tc>
          <w:tcPr>
            <w:tcW w:type="dxa" w:w="75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HU-36</w:t>
            </w:r>
          </w:p>
        </w:tc>
        <w:tc>
          <w:tcPr>
            <w:tcW w:type="dxa" w:w="455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Pruebas de Tutorías y corrección de los errores que aparezcan en la integración.</w:t>
            </w:r>
            <w:r>
              <w:rPr>
                <w:rFonts w:ascii="Calibri" w:cs="Calibri" w:eastAsia="Calibri" w:hAnsi="Calibri"/>
                <w:b w:val="false"/>
                <w:bCs w:val="false"/>
                <w:i/>
                <w:iCs/>
                <w:sz w:val="20"/>
                <w:szCs w:val="20"/>
              </w:rPr>
              <w:t xml:space="preserve"> Técnica: pruebas.</w:t>
            </w:r>
          </w:p>
        </w:tc>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RNF-06</w:t>
            </w:r>
          </w:p>
        </w:tc>
        <w:tc>
          <w:tcPr>
            <w:tcW w:type="dxa" w:w="1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Damaris</w:t>
            </w:r>
          </w:p>
        </w:tc>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96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r>
      <w:tr>
        <w:trPr>
          <w:cantSplit/>
        </w:trPr>
        <w:tc>
          <w:tcPr>
            <w:tcW w:type="dxa" w:w="750"/>
            <w:tcMar>
              <w:top w:type="dxa" w:w="80"/>
              <w:left w:type="dxa" w:w="110"/>
              <w:bottom w:type="dxa" w:w="80"/>
              <w:right w:type="dxa" w:w="110"/>
            </w:tcMar>
          </w:tcPr>
          <w:p>
            <w:pPr>
              <w:spacing w:after="0" w:line="260"/>
              <w:jc w:val="center"/>
            </w:pPr>
          </w:p>
        </w:tc>
        <w:tc>
          <w:tcPr>
            <w:tcW w:type="dxa" w:w="4550"/>
            <w:tcMar>
              <w:top w:type="dxa" w:w="80"/>
              <w:left w:type="dxa" w:w="110"/>
              <w:bottom w:type="dxa" w:w="80"/>
              <w:right w:type="dxa" w:w="110"/>
            </w:tcMar>
          </w:tcPr>
          <w:p>
            <w:pPr>
              <w:spacing w:after="0" w:line="260"/>
              <w:jc w:val="left"/>
            </w:pPr>
            <w:r>
              <w:rPr>
                <w:rFonts w:ascii="Calibri" w:cs="Calibri" w:eastAsia="Calibri" w:hAnsi="Calibri"/>
                <w:b/>
                <w:bCs/>
                <w:sz w:val="20"/>
                <w:szCs w:val="20"/>
              </w:rPr>
              <w:t xml:space="preserve">Total</w:t>
            </w:r>
          </w:p>
        </w:tc>
        <w:tc>
          <w:tcPr>
            <w:tcW w:type="dxa" w:w="1100"/>
            <w:tcMar>
              <w:top w:type="dxa" w:w="80"/>
              <w:left w:type="dxa" w:w="110"/>
              <w:bottom w:type="dxa" w:w="80"/>
              <w:right w:type="dxa" w:w="110"/>
            </w:tcMar>
          </w:tcPr>
          <w:p>
            <w:pPr>
              <w:spacing w:after="0" w:line="260"/>
              <w:jc w:val="center"/>
            </w:pPr>
          </w:p>
        </w:tc>
        <w:tc>
          <w:tcPr>
            <w:tcW w:type="dxa" w:w="1200"/>
            <w:tcMar>
              <w:top w:type="dxa" w:w="80"/>
              <w:left w:type="dxa" w:w="110"/>
              <w:bottom w:type="dxa" w:w="80"/>
              <w:right w:type="dxa" w:w="110"/>
            </w:tcMar>
          </w:tcPr>
          <w:p>
            <w:pPr>
              <w:spacing w:after="0" w:line="260"/>
              <w:jc w:val="center"/>
            </w:pPr>
          </w:p>
        </w:tc>
        <w:tc>
          <w:tcPr>
            <w:tcW w:type="dxa" w:w="8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355 h</w:t>
            </w:r>
          </w:p>
        </w:tc>
        <w:tc>
          <w:tcPr>
            <w:tcW w:type="dxa" w:w="960"/>
            <w:tcMar>
              <w:top w:type="dxa" w:w="80"/>
              <w:left w:type="dxa" w:w="110"/>
              <w:bottom w:type="dxa" w:w="80"/>
              <w:right w:type="dxa" w:w="110"/>
            </w:tcMar>
          </w:tcPr>
          <w:p>
            <w:pPr>
              <w:spacing w:after="0" w:line="260"/>
              <w:jc w:val="center"/>
            </w:pPr>
          </w:p>
        </w:tc>
      </w:tr>
    </w:tbl>
    <w:p>
      <w:pPr>
        <w:keepNext w:val="false"/>
        <w:spacing w:after="120" w:before="0" w:line="276"/>
        <w:jc w:val="both"/>
      </w:pPr>
      <w:r>
        <w:rPr>
          <w:rFonts w:ascii="Calibri" w:cs="Calibri" w:eastAsia="Calibri" w:hAnsi="Calibri"/>
          <w:b w:val="false"/>
          <w:bCs w:val="false"/>
          <w:i/>
          <w:iCs/>
          <w:sz w:val="22"/>
          <w:szCs w:val="22"/>
        </w:rPr>
        <w:t>Los Should del Pilar 1 (recordatorios por correo, reglas de plazo, importación desde el panel y filtros avanzados) no tienen historia ni sprint asignado a propósito. Entran de a uno, según la regla de promoción, y solo si la velocidad medida deja espacio.</w:t>
      </w:r>
    </w:p>
    <w:p>
      <w:pPr>
        <w:keepNext w:val="false"/>
        <w:spacing w:after="120" w:before="0" w:line="276"/>
        <w:jc w:val="both"/>
      </w:pPr>
      <w:r>
        <w:rPr>
          <w:rFonts w:ascii="Calibri" w:cs="Calibri" w:eastAsia="Calibri" w:hAnsi="Calibri"/>
          <w:b w:val="false"/>
          <w:bCs w:val="false"/>
          <w:i/>
          <w:iCs/>
          <w:sz w:val="22"/>
          <w:szCs w:val="22"/>
        </w:rPr>
        <w:t>Tres requisitos no funcionales no tenían historia que los verificara y se cierran como criterios de término de historias que ya existen, sin mover horas. HU-34 incluye un script que carga 500 usuarios de prueba y mide el tiempo de la búsqueda de tutores, que debe quedar bajo dos segundos (RNF-02). HU-35 incluye la revisión en Chrome, Edge y Firefox, además de la revisión en teléfono (RNF-04). Y HU-36 incluye una prueba de que un bloque creado a las 20:00 de Chile se guarda en UTC y vuelve a mostrarse a las 20:00 (RNF-08), que es el requisito que más fácil se rompe en un sistema de agendamiento.</w:t>
      </w:r>
    </w:p>
    <w:p>
      <w:pPr>
        <w:pStyle w:val="Heading1"/>
      </w:pPr>
      <w:r>
        <w:rPr>
          <w:rFonts w:ascii="Calibri" w:cs="Calibri" w:eastAsia="Calibri" w:hAnsi="Calibri"/>
        </w:rPr>
        <w:t xml:space="preserve">4. Los cinco sprints</w:t>
      </w:r>
    </w:p>
    <w:p>
      <w:pPr>
        <w:keepNext w:val="false"/>
        <w:spacing w:after="120" w:before="0" w:line="276"/>
        <w:jc w:val="both"/>
      </w:pPr>
      <w:r>
        <w:rPr>
          <w:rFonts w:ascii="Calibri" w:cs="Calibri" w:eastAsia="Calibri" w:hAnsi="Calibri"/>
          <w:b w:val="false"/>
          <w:bCs w:val="false"/>
          <w:i w:val="false"/>
          <w:iCs w:val="false"/>
          <w:sz w:val="22"/>
          <w:szCs w:val="22"/>
        </w:rPr>
        <w:t xml:space="preserve">Cada sprint tiene un objetivo en una frase. Sirve para decidir qué se sacrifica cuando falta tiempo: lo que no aporta al objetivo del sprint se mueve al siguiente, y lo que sí aporta se termina aunque haya que recortarle alcance.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00"/>
        <w:gridCol w:w="1700"/>
        <w:gridCol w:w="3400"/>
        <w:gridCol w:w="3160"/>
      </w:tblGrid>
      <w:tr>
        <w:trPr>
          <w:cantSplit/>
          <w:tblHeader/>
        </w:trPr>
        <w:tc>
          <w:tcPr>
            <w:tcW w:type="dxa" w:w="11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Sprint</w:t>
            </w:r>
          </w:p>
        </w:tc>
        <w:tc>
          <w:tcPr>
            <w:tcW w:type="dxa" w:w="17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Fechas</w:t>
            </w:r>
          </w:p>
        </w:tc>
        <w:tc>
          <w:tcPr>
            <w:tcW w:type="dxa" w:w="3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Objetivo</w:t>
            </w:r>
          </w:p>
        </w:tc>
        <w:tc>
          <w:tcPr>
            <w:tcW w:type="dxa" w:w="3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se demuestra al cierre</w:t>
            </w:r>
          </w:p>
        </w:tc>
      </w:tr>
      <w:tr>
        <w:trPr>
          <w:cantSplit/>
        </w:trPr>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Cimientos</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14 al 20 sept.</w:t>
            </w:r>
          </w:p>
        </w:tc>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cualquiera pueda clonar el repositorio y levantar el sistema completo con un comando.</w:t>
            </w:r>
          </w:p>
        </w:tc>
        <w:tc>
          <w:tcPr>
            <w:tcW w:type="dxa" w:w="3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Los cuatro servicios responden su endpoint de estado a través del gateway.</w:t>
            </w:r>
          </w:p>
        </w:tc>
      </w:tr>
      <w:tr>
        <w:trPr>
          <w:cantSplit/>
        </w:trPr>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1</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21 sept. al 4 oct.</w:t>
            </w:r>
          </w:p>
        </w:tc>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un usuario se registre con su correo institucional, lo verifique e inicie sesión, sobre la base del frontend ya montada.</w:t>
            </w:r>
          </w:p>
        </w:tc>
        <w:tc>
          <w:tcPr>
            <w:tcW w:type="dxa" w:w="3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CA1, de principio a fin, con el correo de verificación visible en la bandeja de desarrollo.</w:t>
            </w:r>
          </w:p>
        </w:tc>
      </w:tr>
      <w:tr>
        <w:trPr>
          <w:cantSplit/>
        </w:trPr>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2</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5 al 18 oct.</w:t>
            </w:r>
          </w:p>
        </w:tc>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un usuario complete su perfil, declare una asignatura habilitada con su tarifa y publique disponibilidad.</w:t>
            </w:r>
          </w:p>
        </w:tc>
        <w:tc>
          <w:tcPr>
            <w:tcW w:type="dxa" w:w="3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CA2, incluido el rechazo cuando la asignatura no corresponde a su nivel.</w:t>
            </w:r>
          </w:p>
        </w:tc>
      </w:tr>
      <w:tr>
        <w:trPr>
          <w:cantSplit/>
        </w:trPr>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3</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19 oct. al 1 nov.</w:t>
            </w:r>
          </w:p>
        </w:tc>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un estudiante encuentre un tutor, lo solicite y el tutor confirme, con aviso por correo a cada parte.</w:t>
            </w:r>
          </w:p>
        </w:tc>
        <w:tc>
          <w:tcPr>
            <w:tcW w:type="dxa" w:w="3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CA3 y CA4, con el bloque bloqueado y las demás solicitudes rechazadas.</w:t>
            </w:r>
          </w:p>
        </w:tc>
      </w:tr>
      <w:tr>
        <w:trPr>
          <w:cantSplit/>
        </w:trPr>
        <w:tc>
          <w:tcPr>
            <w:tcW w:type="dxa" w:w="11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4</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 al 15 nov.</w:t>
            </w:r>
          </w:p>
        </w:tc>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se pueda cancelar, pagar y evaluar, y que el programador cierre las reservas sin que nadie intervenga.</w:t>
            </w:r>
          </w:p>
        </w:tc>
        <w:tc>
          <w:tcPr>
            <w:tcW w:type="dxa" w:w="3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CA5, CA6 y CA9, con una reserva pasando sola a realizada.</w:t>
            </w:r>
          </w:p>
        </w:tc>
      </w:tr>
      <w:tr>
        <w:trPr>
          <w:cantSplit/>
        </w:trPr>
        <w:tc>
          <w:tcPr>
            <w:tcW w:type="dxa" w:w="11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Sprint 5</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16 al 29 nov.</w:t>
            </w:r>
          </w:p>
        </w:tc>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el administrador pueda operar el sistema, que las pruebas pasen y que la demostración esté ensayada.</w:t>
            </w:r>
          </w:p>
        </w:tc>
        <w:tc>
          <w:tcPr>
            <w:tcW w:type="dxa" w:w="3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CA7 y CA8, y el recorrido completo del MVP sin intervención manual.</w:t>
            </w:r>
          </w:p>
        </w:tc>
      </w:tr>
    </w:tbl>
    <w:p>
      <w:pPr>
        <w:pStyle w:val="Heading1"/>
      </w:pPr>
      <w:r>
        <w:rPr>
          <w:rFonts w:ascii="Calibri" w:cs="Calibri" w:eastAsia="Calibri" w:hAnsi="Calibri"/>
        </w:rPr>
        <w:t xml:space="preserve">5. Orden de construcción y dependencias</w:t>
      </w:r>
    </w:p>
    <w:p>
      <w:pPr>
        <w:keepNext w:val="false"/>
        <w:spacing w:after="120" w:before="0" w:line="276"/>
        <w:jc w:val="both"/>
      </w:pPr>
      <w:r>
        <w:rPr>
          <w:rFonts w:ascii="Calibri" w:cs="Calibri" w:eastAsia="Calibri" w:hAnsi="Calibri"/>
          <w:b w:val="false"/>
          <w:bCs w:val="false"/>
          <w:i w:val="false"/>
          <w:iCs w:val="false"/>
          <w:sz w:val="22"/>
          <w:szCs w:val="22"/>
        </w:rPr>
        <w:t xml:space="preserve">El orden de los sprints no es arbitrario: cada uno habilita al siguiente. Estas son las dependencias que lo determinan, y romperlas es la forma más rápida de perder una semana.</w:t>
      </w:r>
    </w:p>
    <w:p>
      <w:pPr>
        <w:pStyle w:val="ListParagraph"/>
        <w:numPr>
          <w:ilvl w:val="0"/>
          <w:numId w:val="2"/>
        </w:numPr>
        <w:spacing w:after="60" w:before="0" w:line="276"/>
        <w:jc w:val="both"/>
      </w:pPr>
      <w:r>
        <w:rPr>
          <w:rFonts w:ascii="Calibri" w:cs="Calibri" w:eastAsia="Calibri" w:hAnsi="Calibri"/>
          <w:b/>
          <w:bCs/>
          <w:sz w:val="22"/>
          <w:szCs w:val="22"/>
        </w:rPr>
        <w:t xml:space="preserve">Nada empieza antes de que el sistema se levante con un comando.</w:t>
      </w:r>
      <w:r>
        <w:rPr>
          <w:rFonts w:ascii="Calibri" w:cs="Calibri" w:eastAsia="Calibri" w:hAnsi="Calibri"/>
          <w:b w:val="false"/>
          <w:bCs w:val="false"/>
          <w:sz w:val="22"/>
          <w:szCs w:val="22"/>
        </w:rPr>
        <w:t xml:space="preserve"> Por eso la infraestructura ocupa la semana de cimientos completa y no compite con ninguna funcionalidad.</w:t>
      </w:r>
    </w:p>
    <w:p>
      <w:pPr>
        <w:pStyle w:val="ListParagraph"/>
        <w:numPr>
          <w:ilvl w:val="0"/>
          <w:numId w:val="2"/>
        </w:numPr>
        <w:spacing w:after="60" w:before="0" w:line="276"/>
        <w:jc w:val="both"/>
      </w:pPr>
      <w:r>
        <w:rPr>
          <w:rFonts w:ascii="Calibri" w:cs="Calibri" w:eastAsia="Calibri" w:hAnsi="Calibri"/>
          <w:b/>
          <w:bCs/>
          <w:sz w:val="22"/>
          <w:szCs w:val="22"/>
        </w:rPr>
        <w:t xml:space="preserve">La base del frontend bloquea todas las pantallas.</w:t>
      </w:r>
      <w:r>
        <w:rPr>
          <w:rFonts w:ascii="Calibri" w:cs="Calibri" w:eastAsia="Calibri" w:hAnsi="Calibri"/>
          <w:b w:val="false"/>
          <w:bCs w:val="false"/>
          <w:sz w:val="22"/>
          <w:szCs w:val="22"/>
        </w:rPr>
        <w:t xml:space="preserve"> Es lo primero del sprint 1 y, mientras no exista, las pantallas se trabajan contra respuestas simuladas, nunca contra el servicio real.</w:t>
      </w:r>
    </w:p>
    <w:p>
      <w:pPr>
        <w:pStyle w:val="ListParagraph"/>
        <w:numPr>
          <w:ilvl w:val="0"/>
          <w:numId w:val="2"/>
        </w:numPr>
        <w:spacing w:after="60" w:before="0" w:line="276"/>
        <w:jc w:val="both"/>
      </w:pPr>
      <w:r>
        <w:rPr>
          <w:rFonts w:ascii="Calibri" w:cs="Calibri" w:eastAsia="Calibri" w:hAnsi="Calibri"/>
          <w:b/>
          <w:bCs/>
          <w:sz w:val="22"/>
          <w:szCs w:val="22"/>
        </w:rPr>
        <w:t xml:space="preserve">El catálogo con datos bloquea la regla de habilitación y la búsqueda.</w:t>
      </w:r>
      <w:r>
        <w:rPr>
          <w:rFonts w:ascii="Calibri" w:cs="Calibri" w:eastAsia="Calibri" w:hAnsi="Calibri"/>
          <w:b w:val="false"/>
          <w:bCs w:val="false"/>
          <w:sz w:val="22"/>
          <w:szCs w:val="22"/>
        </w:rPr>
        <w:t xml:space="preserve"> Sin mallas cargadas no se puede validar qué asignaturas puede tutorear alguien, así que la transcripción va en el sprint 2 y no más tarde.</w:t>
      </w:r>
    </w:p>
    <w:p>
      <w:pPr>
        <w:pStyle w:val="ListParagraph"/>
        <w:numPr>
          <w:ilvl w:val="0"/>
          <w:numId w:val="2"/>
        </w:numPr>
        <w:spacing w:after="60" w:before="0" w:line="276"/>
        <w:jc w:val="both"/>
      </w:pPr>
      <w:r>
        <w:rPr>
          <w:rFonts w:ascii="Calibri" w:cs="Calibri" w:eastAsia="Calibri" w:hAnsi="Calibri"/>
          <w:b/>
          <w:bCs/>
          <w:sz w:val="22"/>
          <w:szCs w:val="22"/>
        </w:rPr>
        <w:t xml:space="preserve">Identidad bloquea todo lo que exige sesión</w:t>
      </w:r>
      <w:r>
        <w:rPr>
          <w:rFonts w:ascii="Calibri" w:cs="Calibri" w:eastAsia="Calibri" w:hAnsi="Calibri"/>
          <w:b w:val="false"/>
          <w:bCs w:val="false"/>
          <w:sz w:val="22"/>
          <w:szCs w:val="22"/>
        </w:rPr>
        <w:t xml:space="preserve">, que es prácticamente todo. Por eso el registro, la verificación y la sesión quedan terminados al cierre del sprint 1; el perfil llega en el sprint 2.</w:t>
      </w:r>
    </w:p>
    <w:p>
      <w:pPr>
        <w:pStyle w:val="ListParagraph"/>
        <w:numPr>
          <w:ilvl w:val="0"/>
          <w:numId w:val="2"/>
        </w:numPr>
        <w:spacing w:after="60" w:before="0" w:line="276"/>
        <w:jc w:val="both"/>
      </w:pPr>
      <w:r>
        <w:rPr>
          <w:rFonts w:ascii="Calibri" w:cs="Calibri" w:eastAsia="Calibri" w:hAnsi="Calibri"/>
          <w:b/>
          <w:bCs/>
          <w:sz w:val="22"/>
          <w:szCs w:val="22"/>
        </w:rPr>
        <w:t>Las copias de lectura bloquean todo lo que muestre el nombre de un tutor, y se escriben antes de lo que parece: según la sección 7 del Pilar 2, usuario_ref y asignatura_ref se llenan al crear el primer perfil de tutor, o sea en HU-14, que es del sprint 2. HU-19 no las inventa: agrega el refresco y el comando de sincronización. Dentro del sprint 3 va antes que HU-18 y HU-20, nunca después, porque son las pantallas y la búsqueda las que dependen de ella. Ese mismo comando es el que sincroniza el estado de las cuentas y revalida RN-01, así que hasta que exista el contenedor programador (HU-37, sprint 4) se ejecuta a mano; desde ahí corre solo cada cinco minutos.</w:t>
      </w:r>
      <w:r>
        <w:rPr>
          <w:rFonts w:ascii="Calibri" w:cs="Calibri" w:eastAsia="Calibri" w:hAnsi="Calibri"/>
          <w:b w:val="false"/>
          <w:bCs w:val="false"/>
          <w:sz w:val="22"/>
          <w:szCs w:val="22"/>
        </w:rPr>
      </w:r>
    </w:p>
    <w:p>
      <w:pPr>
        <w:pStyle w:val="ListParagraph"/>
        <w:numPr>
          <w:ilvl w:val="0"/>
          <w:numId w:val="2"/>
        </w:numPr>
        <w:spacing w:after="60" w:before="0" w:line="276"/>
        <w:jc w:val="both"/>
      </w:pPr>
      <w:r>
        <w:rPr>
          <w:rFonts w:ascii="Calibri" w:cs="Calibri" w:eastAsia="Calibri" w:hAnsi="Calibri"/>
          <w:b/>
          <w:bCs/>
          <w:sz w:val="22"/>
          <w:szCs w:val="22"/>
        </w:rPr>
      </w:r>
      <w:r>
        <w:rPr>
          <w:rFonts w:ascii="Calibri" w:cs="Calibri" w:eastAsia="Calibri" w:hAnsi="Calibri"/>
          <w:b w:val="false"/>
          <w:bCs w:val="false"/>
          <w:sz w:val="22"/>
          <w:szCs w:val="22"/>
        </w:rPr>
        <w:t>La reserva bloquea el pago, la cancelación y la evaluación. Los tres dependen de que exista una reserva confirmada, así que ninguno puede adelantarse al sprint 3. Y dentro del sprint 4 fijan un orden: HU-23 (Pagos, con el reembolso) termina antes que HU-28, porque cancelar una reserva pagada pide el reembolso a Pagos y las dos corren en paralelo contra el contrato congelado; y HU-29 (el programador) va antes que HU-25 y HU-26, porque sin una reserva en REALIZADA no hay nada que evaluar.</w:t>
      </w:r>
    </w:p>
    <w:p>
      <w:pPr>
        <w:pStyle w:val="ListParagraph"/>
        <w:numPr>
          <w:ilvl w:val="0"/>
          <w:numId w:val="2"/>
        </w:numPr>
        <w:spacing w:after="60" w:before="0" w:line="276"/>
        <w:jc w:val="both"/>
      </w:pPr>
      <w:r>
        <w:rPr>
          <w:rFonts w:ascii="Calibri" w:cs="Calibri" w:eastAsia="Calibri" w:hAnsi="Calibri"/>
          <w:b/>
          <w:bCs/>
          <w:sz w:val="22"/>
          <w:szCs w:val="22"/>
        </w:rPr>
      </w:r>
      <w:r>
        <w:rPr>
          <w:rFonts w:ascii="Calibri" w:cs="Calibri" w:eastAsia="Calibri" w:hAnsi="Calibri"/>
          <w:b w:val="false"/>
          <w:bCs w:val="false"/>
          <w:sz w:val="22"/>
          <w:szCs w:val="22"/>
        </w:rPr>
        <w:t>El programador de tareas bloquea la demostración de la evaluación. Para evaluar hace falta una reserva realizada, y eso lo produce el programador. Se construye al principio del sprint 4, no al final ni en la última semana: la carta Gantt del anexo lo ubica antes de las historias de evaluación. Son dos historias encadenadas: HU-37 deja el contenedor en la composición los dos primeros días y HU-29 escribe encima el comando que cierra las reservas y expira las solicitudes.</w:t>
      </w:r>
    </w:p>
    <w:p>
      <w:pPr>
        <w:keepNext w:val="false"/>
        <w:spacing w:after="120" w:before="0" w:line="276"/>
        <w:jc w:val="both"/>
      </w:pPr>
      <w:r>
        <w:rPr>
          <w:rFonts w:ascii="Calibri" w:cs="Calibri" w:eastAsia="Calibri" w:hAnsi="Calibri"/>
          <w:b w:val="false"/>
          <w:bCs w:val="false"/>
          <w:i w:val="false"/>
          <w:iCs w:val="false"/>
          <w:sz w:val="22"/>
          <w:szCs w:val="22"/>
        </w:rPr>
        <w:t xml:space="preserve">Regla que atraviesa todo lo anterior: el contrato de un endpoint se congela al inicio del sprint en que se va a usar, no antes ni después (acuerdo A4 del Pilar 3).</w:t>
      </w:r>
    </w:p>
    <w:p>
      <w:pPr>
        <w:pStyle w:val="Heading1"/>
      </w:pPr>
      <w:r>
        <w:rPr>
          <w:rFonts w:ascii="Calibri" w:cs="Calibri" w:eastAsia="Calibri" w:hAnsi="Calibri"/>
        </w:rPr>
        <w:t xml:space="preserve">6. Control del avance</w:t>
      </w:r>
    </w:p>
    <w:p>
      <w:pPr>
        <w:keepNext w:val="false"/>
        <w:spacing w:after="120" w:before="0" w:line="276"/>
        <w:jc w:val="both"/>
      </w:pPr>
      <w:r>
        <w:rPr>
          <w:rFonts w:ascii="Calibri" w:cs="Calibri" w:eastAsia="Calibri" w:hAnsi="Calibri"/>
          <w:b w:val="false"/>
          <w:bCs w:val="false"/>
          <w:i w:val="false"/>
          <w:iCs w:val="false"/>
          <w:sz w:val="22"/>
          <w:szCs w:val="22"/>
        </w:rPr>
        <w:t xml:space="preserve">Un plan sin medición es una intención. Lo que sigue define qué se mide, cuándo y qué se hace con el resultado.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Cómo</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Velocidad</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Al cierre de cada sprint se comparan las horas planificadas con las realmente trabajadas y con las historias terminadas según la definición de Listo. La primera medición confiable es la del sprint 1.</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Tablero</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tarjeta por historia, con dueño, sprint y estado. Se actualiza al terminar cada tarea, no antes de la reunión. Es la fuente de verdad del avance, según el Pilar 3.</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Indicador de alerta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Si al cierre de un sprint se completó menos del 80 % de lo planificado, antes de planificar el siguiente se aplica el orden de recorte del Pilar 1. No se arrastra la deuda al sprint siguiente con la esperanza de recuperarla.</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Promoción de los Should</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Solo si la velocidad medida deja capacidad libre para terminar el Must. Se incorporan de a uno y en el orden de la lista del Pilar 1.</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Carga del líder</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Si al cierre del sprint 1 los contratos, el backlog o el reporte al profesor llegan atrasados, se aplica el disparador del Pilar 3: Pagos pasa a Damaris.</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Colchón</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39 horas de holgura no se reparten como premio: se usan para lo que se atrasó. Si al empezar el sprint 5 no se han usado, ahí entran los Should.</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Orden de recorte</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Los dos primeros escalones del Pilar 1 (todo el bloque Could y todo el bloque Should) no liberan una sola hora, porque este pilar no planificó ninguna historia de esos bloques. El orden efectivo empieza en el tercero: reducir el panel de administración, 25 h, que se lleva la mitad del CA7. Conviene saberlo antes de contar con un colchón que no existe.</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Tamaño de las historias</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Pilar 5 fija ramas de historia de tres días como máximo, que con el piso de 20 h semanales son unas 8 a 9 horas. Veinte historias del backlog superan ese umbral y la mayor es HU-33, con 19 h. Al planificar cada sprint, toda historia sobre 12 h se parte en dos ramas con un punto de integración intermedio; no se rehace el backlog, se parte al planificar.</w:t>
            </w:r>
          </w:p>
        </w:tc>
      </w:tr>
    </w:tbl>
    <w:p>
      <w:pPr>
        <w:pStyle w:val="Heading1"/>
      </w:pPr>
      <w:r>
        <w:rPr>
          <w:rFonts w:ascii="Calibri" w:cs="Calibri" w:eastAsia="Calibri" w:hAnsi="Calibri"/>
        </w:rPr>
        <w:t xml:space="preserve">7. Hitos y reportes al profesor</w:t>
      </w:r>
    </w:p>
    <w:p>
      <w:pPr>
        <w:keepNext w:val="false"/>
        <w:spacing w:after="120" w:before="0" w:line="276"/>
        <w:jc w:val="both"/>
      </w:pPr>
      <w:r>
        <w:rPr>
          <w:rFonts w:ascii="Calibri" w:cs="Calibri" w:eastAsia="Calibri" w:hAnsi="Calibri"/>
          <w:b w:val="false"/>
          <w:bCs w:val="false"/>
          <w:i w:val="false"/>
          <w:iCs w:val="false"/>
          <w:sz w:val="22"/>
          <w:szCs w:val="22"/>
        </w:rPr>
        <w:t xml:space="preserve">Cada cierre de sprint produce un reporte breve: qué está funcionando, qué se recortó y qué decisiones necesitan visto bueno. El primero es el más importante, porque lleva preguntas pendientes desde la planificación.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600"/>
        <w:gridCol w:w="2600"/>
        <w:gridCol w:w="5160"/>
      </w:tblGrid>
      <w:tr>
        <w:trPr>
          <w:cantSplit/>
          <w:tblHeader/>
        </w:trPr>
        <w:tc>
          <w:tcPr>
            <w:tcW w:type="dxa" w:w="1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Fecha</w:t>
            </w:r>
          </w:p>
        </w:tc>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Hito</w:t>
            </w:r>
          </w:p>
        </w:tc>
        <w:tc>
          <w:tcPr>
            <w:tcW w:type="dxa" w:w="5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se entrega o se consulta</w:t>
            </w:r>
          </w:p>
        </w:tc>
      </w:tr>
      <w:tr>
        <w:trPr>
          <w:cantSplit/>
        </w:trPr>
        <w:tc>
          <w:tcPr>
            <w:tcW w:type="dxa" w:w="1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20 de septiembre</w:t>
            </w:r>
          </w:p>
        </w:tc>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Cimientos listos</w:t>
            </w:r>
          </w:p>
        </w:tc>
        <w:tc>
          <w:tcPr>
            <w:tcW w:type="dxa" w:w="5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sistema se levanta con un comando en el equipo de cualquiera de los tres.</w:t>
            </w:r>
          </w:p>
        </w:tc>
      </w:tr>
      <w:tr>
        <w:trPr>
          <w:cantSplit/>
        </w:trPr>
        <w:tc>
          <w:tcPr>
            <w:tcW w:type="dxa" w:w="1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4 de octubre</w:t>
            </w:r>
          </w:p>
        </w:tc>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del sprint 1 y primer reporte</w:t>
            </w:r>
          </w:p>
        </w:tc>
        <w:tc>
          <w:tcPr>
            <w:tcW w:type="dxa" w:w="5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CA1 funcionando. Se consultan las tres preguntas abiertas. Primera, si el profesor acepta que la evaluación sea sobre un despliegue local. Segunda, los cambios de alcance de la planificación: la sede en el perfil, elegida de una lista del catálogo; los avisos por correo; la cancelación; el comentario en las evaluaciones; y la desactivación automática de las asignaturas declaradas cuando el usuario cambia de carrera o de nivel. Tercera, si Duoc permite que la plataforma use su inicio de sesión institucional (AD-14 del Pilar 2).</w:t>
            </w:r>
          </w:p>
        </w:tc>
      </w:tr>
      <w:tr>
        <w:trPr>
          <w:cantSplit/>
        </w:trPr>
        <w:tc>
          <w:tcPr>
            <w:tcW w:type="dxa" w:w="1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18 de octubre</w:t>
            </w:r>
          </w:p>
        </w:tc>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del sprint 2</w:t>
            </w:r>
          </w:p>
        </w:tc>
        <w:tc>
          <w:tcPr>
            <w:tcW w:type="dxa" w:w="5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CA2 funcionando y el catálogo cargado con las carreras comprometidas.</w:t>
            </w:r>
          </w:p>
        </w:tc>
      </w:tr>
      <w:tr>
        <w:trPr>
          <w:cantSplit/>
        </w:trPr>
        <w:tc>
          <w:tcPr>
            <w:tcW w:type="dxa" w:w="1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 de noviembre</w:t>
            </w:r>
          </w:p>
        </w:tc>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del sprint 3</w:t>
            </w:r>
          </w:p>
        </w:tc>
        <w:tc>
          <w:tcPr>
            <w:tcW w:type="dxa" w:w="5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CA3 y CA4 funcionando: el flujo de agendamiento completo hasta la confirmación.</w:t>
            </w:r>
          </w:p>
        </w:tc>
      </w:tr>
      <w:tr>
        <w:trPr>
          <w:cantSplit/>
        </w:trPr>
        <w:tc>
          <w:tcPr>
            <w:tcW w:type="dxa" w:w="1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15 de noviembre</w:t>
            </w:r>
          </w:p>
        </w:tc>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del sprint 4</w:t>
            </w:r>
          </w:p>
        </w:tc>
        <w:tc>
          <w:tcPr>
            <w:tcW w:type="dxa" w:w="5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CA5, CA6 y CA9 funcionando: pago simulado, evaluación y cancelación.</w:t>
            </w:r>
          </w:p>
        </w:tc>
      </w:tr>
      <w:tr>
        <w:trPr>
          <w:cantSplit/>
        </w:trPr>
        <w:tc>
          <w:tcPr>
            <w:tcW w:type="dxa" w:w="1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29 de noviembre</w:t>
            </w:r>
          </w:p>
        </w:tc>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del sprint 5 y entrega final</w:t>
            </w:r>
          </w:p>
        </w:tc>
        <w:tc>
          <w:tcPr>
            <w:tcW w:type="dxa" w:w="5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MVP completo sobre los contenedores, la demostración ensayada y la documentación del portafolio al día.</w:t>
            </w:r>
          </w:p>
        </w:tc>
      </w:tr>
    </w:tbl>
    <w:p>
      <w:pPr>
        <w:keepNext w:val="false"/>
        <w:spacing w:after="120" w:before="0" w:line="276"/>
        <w:jc w:val="both"/>
      </w:pPr>
      <w:r>
        <w:rPr>
          <w:rFonts w:ascii="Calibri" w:cs="Calibri" w:eastAsia="Calibri" w:hAnsi="Calibri"/>
          <w:b w:val="false"/>
          <w:bCs w:val="false"/>
          <w:i/>
          <w:iCs/>
          <w:sz w:val="22"/>
          <w:szCs w:val="22"/>
        </w:rPr>
        <w:t xml:space="preserve">Las tres preguntas del primer reporte no deberían esperar hasta el 4 de octubre si hay una oportunidad antes. Una respuesta temprana sobre el despliegue evita rehacer trabajo; una tardía obliga a recortar. La del inicio de sesión institucional puede necesitar una respuesta de Duoc, que no depende del profesor, así que conviene plantearla primero.</w:t>
      </w:r>
    </w:p>
    <w:p>
      <w:pPr>
        <w:pStyle w:val="Heading1"/>
      </w:pPr>
      <w:r>
        <w:rPr>
          <w:rFonts w:ascii="Calibri" w:cs="Calibri" w:eastAsia="Calibri" w:hAnsi="Calibri"/>
        </w:rPr>
        <w:t xml:space="preserve">8. Riesgos del cronograma</w:t>
      </w:r>
    </w:p>
    <w:p>
      <w:pPr/>
      <w:r>
        <w:t>Desde la versión 1.0 del Pilar 5 esta tabla es el origen histórico y no se actualiza por separado: el registro vigente, con disparador observable y dueño, es el anexo A del Pilar 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60"/>
        <w:gridCol w:w="1000"/>
        <w:gridCol w:w="900"/>
        <w:gridCol w:w="4400"/>
      </w:tblGrid>
      <w:tr>
        <w:trPr>
          <w:cantSplit/>
          <w:tblHeader/>
        </w:trPr>
        <w:tc>
          <w:tcPr>
            <w:tcW w:type="dxa" w:w="30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Riesgo</w:t>
            </w:r>
          </w:p>
        </w:tc>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Impacto</w:t>
            </w:r>
          </w:p>
        </w:tc>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Prob.</w:t>
            </w:r>
          </w:p>
        </w:tc>
        <w:tc>
          <w:tcPr>
            <w:tcW w:type="dxa" w:w="4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Respuesta preparada</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velocidad real del sprint 1 queda por debajo de lo planificado.</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sprint 1 es el más cargado y el primero, así que la desviación se ve temprano. Se aplica el indicador de alerta de la sección 6 antes de planificar el sprint 2, en lugar de arrastrar la deuda.</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Los cimientos no quedan listos en la semana de Fiestas Patrias.</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sprint 1 empieza igual, con el esqueleto que exista, y la infraestructura pendiente pasa a ser lo primero de ese sprint. Francisco, como segundo, puede continuarla.</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transcripción de las mallas se alarga y bloquea la regla de habilitación.</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 carga una sola carrera en el sprint 1 para poder programar contra datos reales, y el resto en el sprint 2. Si se alarga, se cierra con tres carreras y no cinco.</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semana con carga alta en la práctica reduce las horas de varios a la vez.</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Declaración de horas los lunes (acuerdo A1). El compromiso del sprint se ajusta el martes, no se descubre al final.</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sprint 5 recibe todo lo atrasado y no alcanza para las pruebas.</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panel de administración es lo primero que se recorta, según el orden del Pilar 1. Las pruebas y el ensayo de la demostración no se recortan: son lo que se evalúa.</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demostración final falla por algo que solo ocurre con el sistema completo levantado.</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pruebas de integración de extremo a extremo están en el sprint 5, pero el recorrido completo se ensaya también al cierre del sprint 4.</w:t>
            </w:r>
          </w:p>
        </w:tc>
      </w:tr>
    </w:tbl>
    <w:p>
      <w:pPr>
        <w:pStyle w:val="Heading1"/>
      </w:pPr>
      <w:r>
        <w:rPr>
          <w:rFonts w:ascii="Calibri" w:cs="Calibri" w:eastAsia="Calibri" w:hAnsi="Calibri"/>
        </w:rPr>
        <w:t xml:space="preserve">9. Registro de decisiones de planificación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5760"/>
        <w:gridCol w:w="1400"/>
      </w:tblGrid>
      <w:tr>
        <w:trPr>
          <w:cantSplit/>
          <w:tblHeader/>
        </w:trPr>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Tema</w:t>
            </w:r>
          </w:p>
        </w:tc>
        <w:tc>
          <w:tcPr>
            <w:tcW w:type="dxa" w:w="5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Decisión</w:t>
            </w:r>
          </w:p>
        </w:tc>
        <w:tc>
          <w:tcPr>
            <w:tcW w:type="dxa" w:w="14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Fecha</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Calendario</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Doce semanas, del 7 de septiembre al 29 de noviembre de 2026: una de planificación, una de cimientos y cinco sprints de dos semanas.</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Semana de Fiestas Patrias</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 usa como semana de cimientos, con el líder como único responsable, porque es el único con capacidad esa semana.</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Unidad de estimación</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historias se estiman en horas, no en puntos, para poder compararlas con las horas que cada uno declara los lunes.</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Distribución de la holgura</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39 horas de holgura se concentran en los sprints 3, 4 y 5, y no se reparten en partes iguales.</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Indicador de alerta</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Menos del 80 % de lo planificado en un sprint activa el orden de recorte del Pilar 1 antes de planificar el siguiente.</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Trabajo ya construido</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maquetas de la primera semana entran al sprint 1 como corrección y portado, no como construcción desde cero.</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12-09-2026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Partición de HU-02</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correo de desarrollo se queda en el sprint 1, donde HU-04 lo necesita para verificar la cuenta, y el contenedor programador baja al sprint 4 como HU-37, junto a la historia que lo usa. El líder baja de 28 h a 25 h en el sprint 1; el backlog pasa a 37 historias y las 355 h no cambian.</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Historias técnicas</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historias que no tienen un usuario detrás se marcan como técnicas en la tabla 3.2, con lo que habilitan. No cambia ninguna hora ni ningún sprint.</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Contratos del sprint 1</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HU-03 congela solo el contrato de Identidad: en el sprint 1 nadie usa un endpoint de Catálogo ni de Tutorías, porque el registro pide solo los datos de la cuenta y carrera, nivel y sede se completan en el perfil (HU-10, sprint 2). Catálogo y Tutorías congelan su primer contrato con HU-11, al abrir el sprint 2. GET /carreras y GET /sedes quedan en HU-12 y la carga de las sedes en HU-07. No cambia ninguna hora ni ningún sprint.</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25-09-2026</w:t>
            </w:r>
          </w:p>
        </w:tc>
      </w:tr>
    </w:tbl>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Anexo. Carta Gantt</w:t>
      </w:r>
    </w:p>
    <w:p>
      <w:pPr>
        <w:keepNext/>
        <w:spacing w:after="60" w:before="60"/>
        <w:jc w:val="center"/>
      </w:pPr>
      <w:r>
        <w:drawing>
          <wp:inline distT="0" distB="0" distL="0" distR="0">
            <wp:extent cx="76152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15200" cy="5486400"/>
                    </a:xfrm>
                    <a:prstGeom prst="rect">
                      <a:avLst/>
                    </a:prstGeom>
                  </pic:spPr>
                </pic:pic>
              </a:graphicData>
            </a:graphic>
          </wp:inline>
        </w:drawing>
      </w:r>
    </w:p>
    <w:p>
      <w:pPr>
        <w:spacing w:after="160"/>
        <w:jc w:val="center"/>
      </w:pPr>
      <w:r>
        <w:rPr>
          <w:rFonts w:ascii="Calibri" w:cs="Calibri" w:eastAsia="Calibri" w:hAnsi="Calibri"/>
          <w:b w:val="false"/>
          <w:bCs w:val="false"/>
          <w:i/>
          <w:iCs/>
          <w:color w:val="595959"/>
          <w:sz w:val="20"/>
          <w:szCs w:val="20"/>
        </w:rPr>
        <w:t>Figura 5. Las 37 historias sobre las doce semanas. Dentro de cada sprint, las historias de una misma persona van en secuencia, porque nadie trabaja en dos cosas a la vez; entre personas corren en paralelo. El largo de cada barra es proporcional a sus horas. En la versión 1.2 se corrigió el orden dentro de los sprints 3 y 4: HU-19 pasa delante de HU-18, HU-23 delante de HU-28 y HU-29 delante de HU-25, para que ninguna historia se construya antes que aquella de la que depende. En la versión 1.3 se partió HU-02 y nació HU-37, el contenedor programador, en el sprint 4.</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2E5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22358368723f814132206b6a3a0619f748ce10.png"/><Relationship Id="rId8" Type="http://schemas.openxmlformats.org/officeDocument/2006/relationships/image" Target="media/9b399052dbe08d1bd955eff87f4f139aaa327959.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proyecto — Pilar 4: Planificación y control del tiempo (v1.1)</dc:title>
  <dc:creator>Equipo Plataforma de Tutorías</dc:creator>
  <cp:lastModifiedBy>Un-named</cp:lastModifiedBy>
  <cp:revision>1</cp:revision>
  <dcterms:created xsi:type="dcterms:W3CDTF">2026-09-12T03:14:32.763Z</dcterms:created>
  <dcterms:modified xsi:type="dcterms:W3CDTF">2026-09-12T03:14:32.778Z</dcterms:modified>
</cp:coreProperties>
</file>

<file path=docProps/custom.xml><?xml version="1.0" encoding="utf-8"?>
<Properties xmlns="http://schemas.openxmlformats.org/officeDocument/2006/custom-properties" xmlns:vt="http://schemas.openxmlformats.org/officeDocument/2006/docPropsVTypes"/>
</file>