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Remedi — Master Build Checklist</w:t>
      </w:r>
    </w:p>
    <w:p>
      <w:pPr>
        <w:spacing w:after="100"/>
      </w:pPr>
      <w:r>
        <w:rPr>
          <w:i/>
          <w:iCs/>
          <w:color w:val="555555"/>
        </w:rPr>
        <w:t xml:space="preserve">Living document — check items off as they're completed, add new ones as they come up. Last updated: Aug 13, 2026 (post team meeting).</w:t>
      </w:r>
    </w:p>
    <w:p>
      <w:pPr>
        <w:spacing w:after="100"/>
      </w:pPr>
    </w:p>
    <w:p>
      <w:pPr>
        <w:pStyle w:val="Heading1"/>
        <w:spacing w:after="120" w:before="300"/>
      </w:pPr>
      <w:r>
        <w:t xml:space="preserve">Decisions Locked In This Week</w:t>
      </w:r>
    </w:p>
    <w:p>
      <w:pPr>
        <w:spacing w:after="100"/>
      </w:pPr>
      <w:r>
        <w:rPr>
          <w:i/>
          <w:iCs/>
          <w:color w:val="555555"/>
        </w:rPr>
        <w:t xml:space="preserve">Not checklist items — a running record so nobody re-litigates these.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Apple first for 1.0; Android moves to Release 2.0.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 change immediately zeroes prior selection cache and the meal plan — treat history as nonexistent (already built).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Knowledgebase cache-invalidation rule (picking up vendor content changes) — deferred to Release 2.0.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Condition list: cap at ~50 for official release; dev/test key expanded from 2 to 10 for realistic variety (Sunny picking the 10).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Recipe library stays finite by design — every condition-guidance app/site does this; add recipes monthly going forward rather than chasing a fixed target.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Edamam (5M recipes, single-condition only) is a future partner once we're ready to scale past our curated set — our multi-condition scoring is the differentiator they can't match.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Paywall screen ownership shifted to Mory.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Freemium model agreed; renewals/refunds handled entirely by the app stores.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survey (Sunny's proposal) runs during alpha/beta, not before — target two audience types: dietitians and consumers.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"Important Notes" screen (privacy policy, medical disclaimer, publisher credit) replaces an "I agree" checkbox, pending a quick check of what comparable apps do.</w:t>
      </w:r>
    </w:p>
    <w:p>
      <w:pPr>
        <w:pStyle w:val="Heading1"/>
        <w:spacing w:after="120" w:before="300"/>
      </w:pPr>
      <w:r>
        <w:t xml:space="preserve">Open Questions — Needs a Decision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On-device vs. central-server storage for the full knowledgebase — Mory weighing the hosting-agreement/third-party-DB tradeoff, will follow 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Exactly what to ask the user at signup/profile setup, and where that data is stored (device vs. cloud) — needs Mory + Sunny + Bach consensus.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"I agree to terms" checkbox — survey comparable apps, follow the market norm either 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"Suggest" is a feature worth building, or stays cut.</w:t>
      </w:r>
    </w:p>
    <w:p>
      <w:pPr>
        <w:pStyle w:val="Heading1"/>
        <w:spacing w:after="120" w:before="300"/>
      </w:pPr>
      <w:r>
        <w:t xml:space="preserve">Spec and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Finalize and freeze the spec.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spec walkthrough with screenshots so everyone's aligned (Bach to provide screenshots).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Migrate this checklist into the shared living Google Doc.</w:t>
      </w:r>
    </w:p>
    <w:p>
      <w:pPr>
        <w:pStyle w:val="Heading1"/>
        <w:spacing w:after="120" w:before="300"/>
      </w:pPr>
      <w:r>
        <w:t xml:space="preserve">Engineering</w:t>
      </w:r>
    </w:p>
    <w:p>
      <w:pPr>
        <w:pStyle w:val="Heading2"/>
        <w:spacing w:after="90" w:before="220"/>
      </w:pPr>
      <w:r>
        <w:t xml:space="preserve">Native-conversion readiness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no foundational PWA→native blocker (checked — core business logic and storage are already framework-isolated, ~80% of the hard part is done).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Convert the 18 remaining CSS-grid layouts to flexbox (React Native has no CSS grid).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the 49 files using hover-only interactions for a working tap equivalent.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Guideline 4.2 differentiators for native (offline browse, push notifications, share sheet, home-screen widget, biometric lock on health profile).</w:t>
      </w:r>
    </w:p>
    <w:p>
      <w:pPr>
        <w:pStyle w:val="Heading2"/>
        <w:spacing w:after="90" w:before="220"/>
      </w:pPr>
      <w:r>
        <w:t xml:space="preserve">Core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Empty, error, and offline states across all data-dependent screens (built).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Accessibility pass — 19/34 color pairings pass WCAG AA; 15 failing pairings await a design 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key rotation path (built, waiting on proxy deployment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the Supabase Edge Function proxy (hides the Nutridigm key from the client bundle).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Flip the Supabase OTP email template from magic-link to numeric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Google sign-in (OAuth client in Google Cloud Console + Supabase provider config; app code already supports it).</w:t>
      </w:r>
    </w:p>
    <w:p>
      <w:pPr>
        <w:pStyle w:val="Heading1"/>
        <w:spacing w:after="120" w:before="300"/>
      </w:pPr>
      <w:r>
        <w:t xml:space="preserve">API and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 images — confirmed the API has no image field; using the local overlay system instead (Bach continues sourcing real images).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Nutrition/calorie data ("Contents" table, natural sources + food facts) — Mory to provide table access; build after the meal planner is solid.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Natural Sources feature ("top sources for fiber") — after meal planner.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Food Facts feature ("how much calcium in X") — after meal planner.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API request cap — not a current concern per Mory; instrumentation already in place if needed later.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Re-run the knowledgebase snapshot once Mory expands the API key to 10 conditions.</w:t>
      </w:r>
    </w:p>
    <w:p>
      <w:pPr>
        <w:pStyle w:val="Heading1"/>
        <w:spacing w:after="120" w:before="300"/>
      </w:pPr>
      <w:r>
        <w:t xml:space="preserve">App Functionality (1.0)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Professional UI upgrade.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Non-copyrighted app name.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"Good for me" feature — already shipped; confirm scope matches what's wanted.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Food item flagging list (breakfast / beverage / snack / etc.) — MB drafts, Sunny edits.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Elegant handling for non-food items — herbal meds, vitamins, alt therapies, and misc. non-food guidance (e.g. quit smoking, lose weight, join a club) — expand beyond current icon-only treatment.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 copy / printable meal plan (built).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iOS support for 1.0.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communication channel — in-app alerts built; propose email retargeting + in-app update logs.</w:t>
      </w:r>
    </w:p>
    <w:p>
      <w:pPr>
        <w:pStyle w:val="Heading1"/>
        <w:spacing w:after="120" w:before="300"/>
      </w:pPr>
      <w:r>
        <w:t xml:space="preserve">Recipe Content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 library (50+) is good for development/testing.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Forward the MedlinePlus recipes link to Sunny.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and add MedlinePlus recipes to the knowledgebase.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Ongoing: add recipes monthly rather than front-loading a fixed target.</w:t>
      </w:r>
    </w:p>
    <w:p>
      <w:pPr>
        <w:pStyle w:val="Heading1"/>
        <w:spacing w:after="120" w:before="300"/>
      </w:pPr>
      <w:r>
        <w:t xml:space="preserve">Monetization — Revisit Later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the free vs. paid feature split.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Subscription pricing and tiers.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Store Connect subscription product setup.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 Console subscription product setup (Release 2.0).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Entitlement gate scaffold (built).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Paywall screen (owned by Mory).</w:t>
      </w:r>
    </w:p>
    <w:p>
      <w:pPr>
        <w:pStyle w:val="Heading1"/>
        <w:spacing w:after="120" w:before="300"/>
      </w:pPr>
      <w:r>
        <w:t xml:space="preserve">Legal, Medical, Compliance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Privacy policy.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Terms of service.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"Important Notes" screen: privacy policy, medical disclaimer (not practicing medicine, consult your physician), publisher credit (Mory, Bach, Sunny — Simple Software Publishing).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Health-claim audit against Apple and Google policy.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Sensitive health data disclosures for both store listings.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 ownership, developer credit, and revenue share in writing (Mory drafting).</w:t>
      </w:r>
    </w:p>
    <w:p>
      <w:pPr>
        <w:pStyle w:val="Heading1"/>
        <w:spacing w:after="120" w:before="300"/>
      </w:pPr>
      <w:r>
        <w:t xml:space="preserve">QA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Device and OS coverage testing.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Alpha testing: Mory and Sunny.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Beta testing: larger population, including the user survey.</w:t>
      </w:r>
    </w:p>
    <w:p>
      <w:pPr>
        <w:pStyle w:val="Heading1"/>
        <w:spacing w:after="120" w:before="300"/>
      </w:pPr>
      <w:r>
        <w:t xml:space="preserve">Store Submission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Listing copy, artwork, screenshots (icon, keywords, description, pricing, subscription handling).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Compile answers to Mory's store-submission questions (Mory owns the actual submission).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the code build for review (Bach).</w:t>
      </w:r>
    </w:p>
    <w:p>
      <w:pPr>
        <w:pStyle w:val="Heading1"/>
        <w:spacing w:after="120" w:before="300"/>
      </w:pPr>
      <w:r>
        <w:t xml:space="preserve">Post-Launch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and feedback channel.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 reviews and respond to anything that points to something important.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 new SDK releases; recompile only when mandatory for new devices.</w:t>
      </w:r>
    </w:p>
    <w:p>
      <w:pPr>
        <w:pStyle w:val="Heading1"/>
        <w:spacing w:after="120" w:before="300"/>
      </w:pPr>
      <w:r>
        <w:t xml:space="preserve">Release 2.0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 support.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Knowledgebase cache-invalidation rule.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Expand the condition list further.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Incorporate lessons learned from user reviews.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20"/>
      </w:pPr>
    </w:lvl>
    <w:lvl w:ilvl="1" w15:tentative="1">
      <w:start w:val="1"/>
      <w:numFmt w:val="bullet"/>
      <w:lvlText w:val="☐"/>
      <w:lvlJc w:val="left"/>
      <w:pPr>
        <w:ind w:left="7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2026-08-13T19:07:05.002Z</dcterms:created>
  <dcterms:modified xsi:type="dcterms:W3CDTF">2026-08-13T19:07:05.003Z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