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BB2F9C" w:rsidRDefault="00BB2F9C" w:rsidP="00BB2F9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B2F9C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6C63489" w14:textId="77777777" w:rsidR="00BB2F9C" w:rsidRPr="00BB2F9C" w:rsidRDefault="00BB2F9C" w:rsidP="00BB2F9C">
      <w:pPr>
        <w:jc w:val="center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  <w:lang w:val="en-US"/>
        </w:rPr>
        <w:t xml:space="preserve">Lesson 2: </w:t>
      </w:r>
      <w:r w:rsidRPr="00BB2F9C">
        <w:rPr>
          <w:rFonts w:ascii="Times New Roman" w:hAnsi="Times New Roman" w:cs="Times New Roman"/>
          <w:b/>
          <w:bCs/>
        </w:rPr>
        <w:t>Purpose, Types, and Features of Academic Writing</w:t>
      </w:r>
    </w:p>
    <w:p w14:paraId="5CDA4CCD" w14:textId="77777777" w:rsidR="00BB2F9C" w:rsidRPr="00BB2F9C" w:rsidRDefault="00BB2F9C" w:rsidP="00BB2F9C">
      <w:pPr>
        <w:jc w:val="center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Course Video 1: Definition of Academic Writing</w:t>
      </w:r>
    </w:p>
    <w:p w14:paraId="14EE1EFA" w14:textId="64ADE426" w:rsidR="00FB52E5" w:rsidRPr="00BB2F9C" w:rsidRDefault="00BB2F9C" w:rsidP="00BB2F9C">
      <w:pPr>
        <w:jc w:val="center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Study Notes</w:t>
      </w:r>
    </w:p>
    <w:p w14:paraId="76698E22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111DE15C">
          <v:rect id="_x0000_i1079" style="width:0;height:1.5pt" o:hralign="center" o:hrstd="t" o:hr="t" fillcolor="#a0a0a0" stroked="f"/>
        </w:pict>
      </w:r>
    </w:p>
    <w:p w14:paraId="4A7EB30D" w14:textId="19832E08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Study Notes: Definition and Features of Academic Writing</w:t>
      </w:r>
    </w:p>
    <w:p w14:paraId="79A7C792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1. Introduction to Academic Writing</w:t>
      </w:r>
    </w:p>
    <w:p w14:paraId="34A021AD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Academic writing is a formal style of writing used for academic purposes. It is different from general or everyday writing because it follows specific rules, conventions, and expectations.</w:t>
      </w:r>
    </w:p>
    <w:p w14:paraId="7E38CA94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425B45D0">
          <v:rect id="_x0000_i1080" style="width:0;height:1.5pt" o:hralign="center" o:hrstd="t" o:hr="t" fillcolor="#a0a0a0" stroked="f"/>
        </w:pict>
      </w:r>
    </w:p>
    <w:p w14:paraId="63C07CB6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2. Purpose of Academic Writing</w:t>
      </w:r>
    </w:p>
    <w:p w14:paraId="6A7D3026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Academic writing is used for tasks related to academic work. Examples include:</w:t>
      </w:r>
    </w:p>
    <w:p w14:paraId="5FAD206F" w14:textId="77777777" w:rsidR="00BB2F9C" w:rsidRPr="00BB2F9C" w:rsidRDefault="00BB2F9C" w:rsidP="00BB2F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Writing examinations</w:t>
      </w:r>
    </w:p>
    <w:p w14:paraId="0FC21B1E" w14:textId="77777777" w:rsidR="00BB2F9C" w:rsidRPr="00BB2F9C" w:rsidRDefault="00BB2F9C" w:rsidP="00BB2F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Research papers</w:t>
      </w:r>
    </w:p>
    <w:p w14:paraId="24970ABE" w14:textId="77777777" w:rsidR="00BB2F9C" w:rsidRPr="00BB2F9C" w:rsidRDefault="00BB2F9C" w:rsidP="00BB2F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Lab reports</w:t>
      </w:r>
    </w:p>
    <w:p w14:paraId="5183E161" w14:textId="77777777" w:rsidR="00BB2F9C" w:rsidRPr="00BB2F9C" w:rsidRDefault="00BB2F9C" w:rsidP="00BB2F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Assignments</w:t>
      </w:r>
    </w:p>
    <w:p w14:paraId="4B6A3595" w14:textId="77777777" w:rsidR="00BB2F9C" w:rsidRPr="00BB2F9C" w:rsidRDefault="00BB2F9C" w:rsidP="00BB2F9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Emails to teachers regarding courses or topics</w:t>
      </w:r>
    </w:p>
    <w:p w14:paraId="44966BD2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 xml:space="preserve">All these belong to the domain of </w:t>
      </w:r>
      <w:r w:rsidRPr="00BB2F9C">
        <w:rPr>
          <w:rFonts w:ascii="Times New Roman" w:hAnsi="Times New Roman" w:cs="Times New Roman"/>
          <w:b/>
          <w:bCs/>
        </w:rPr>
        <w:t>academic writing</w:t>
      </w:r>
      <w:r w:rsidRPr="00BB2F9C">
        <w:rPr>
          <w:rFonts w:ascii="Times New Roman" w:hAnsi="Times New Roman" w:cs="Times New Roman"/>
        </w:rPr>
        <w:t>.</w:t>
      </w:r>
    </w:p>
    <w:p w14:paraId="59B33732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429209AA">
          <v:rect id="_x0000_i1081" style="width:0;height:1.5pt" o:hralign="center" o:hrstd="t" o:hr="t" fillcolor="#a0a0a0" stroked="f"/>
        </w:pict>
      </w:r>
    </w:p>
    <w:p w14:paraId="4B59662F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3. Features and Conventions of Academic Writing</w:t>
      </w:r>
    </w:p>
    <w:p w14:paraId="3FB1FDEE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3.1 General Features (Across Disciplines)</w:t>
      </w:r>
    </w:p>
    <w:p w14:paraId="2A6759AC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Some characteristics are common in all academic disciplines:</w:t>
      </w:r>
    </w:p>
    <w:p w14:paraId="59E7D687" w14:textId="77777777" w:rsidR="00BB2F9C" w:rsidRPr="00BB2F9C" w:rsidRDefault="00BB2F9C" w:rsidP="00BB2F9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Formal tone</w:t>
      </w:r>
    </w:p>
    <w:p w14:paraId="2E1DD7FB" w14:textId="77777777" w:rsidR="00BB2F9C" w:rsidRPr="00BB2F9C" w:rsidRDefault="00BB2F9C" w:rsidP="00BB2F9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Clear organization</w:t>
      </w:r>
    </w:p>
    <w:p w14:paraId="49F370FB" w14:textId="77777777" w:rsidR="00BB2F9C" w:rsidRPr="00BB2F9C" w:rsidRDefault="00BB2F9C" w:rsidP="00BB2F9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Evidence-based arguments</w:t>
      </w:r>
      <w:r w:rsidRPr="00BB2F9C">
        <w:rPr>
          <w:rFonts w:ascii="Times New Roman" w:hAnsi="Times New Roman" w:cs="Times New Roman"/>
        </w:rPr>
        <w:br/>
        <w:t xml:space="preserve">These are known as </w:t>
      </w:r>
      <w:r w:rsidRPr="00BB2F9C">
        <w:rPr>
          <w:rFonts w:ascii="Times New Roman" w:hAnsi="Times New Roman" w:cs="Times New Roman"/>
          <w:b/>
          <w:bCs/>
        </w:rPr>
        <w:t>general academic writing features</w:t>
      </w:r>
      <w:r w:rsidRPr="00BB2F9C">
        <w:rPr>
          <w:rFonts w:ascii="Times New Roman" w:hAnsi="Times New Roman" w:cs="Times New Roman"/>
        </w:rPr>
        <w:t>.</w:t>
      </w:r>
    </w:p>
    <w:p w14:paraId="1B421AE3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3.2 Discipline-Specific Features</w:t>
      </w:r>
    </w:p>
    <w:p w14:paraId="520E37CD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Different fields follow their own norms:</w:t>
      </w:r>
    </w:p>
    <w:p w14:paraId="067F9C4D" w14:textId="77777777" w:rsidR="00BB2F9C" w:rsidRPr="00BB2F9C" w:rsidRDefault="00BB2F9C" w:rsidP="00BB2F9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Computer Science:</w:t>
      </w:r>
      <w:r w:rsidRPr="00BB2F9C">
        <w:rPr>
          <w:rFonts w:ascii="Times New Roman" w:hAnsi="Times New Roman" w:cs="Times New Roman"/>
        </w:rPr>
        <w:t xml:space="preserve"> Writing conventions differ from those in linguistics or literature.</w:t>
      </w:r>
    </w:p>
    <w:p w14:paraId="689BEDDE" w14:textId="77777777" w:rsidR="00BB2F9C" w:rsidRPr="00BB2F9C" w:rsidRDefault="00BB2F9C" w:rsidP="00BB2F9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lastRenderedPageBreak/>
        <w:t>Chemistry:</w:t>
      </w:r>
      <w:r w:rsidRPr="00BB2F9C">
        <w:rPr>
          <w:rFonts w:ascii="Times New Roman" w:hAnsi="Times New Roman" w:cs="Times New Roman"/>
        </w:rPr>
        <w:t xml:space="preserve"> Sentences can begin with numbers—acceptable in this field but not in humanities.</w:t>
      </w:r>
    </w:p>
    <w:p w14:paraId="41014AD2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These discipline-specific norms shape how writing is structured.</w:t>
      </w:r>
    </w:p>
    <w:p w14:paraId="69A026B7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77899512">
          <v:rect id="_x0000_i1082" style="width:0;height:1.5pt" o:hralign="center" o:hrstd="t" o:hr="t" fillcolor="#a0a0a0" stroked="f"/>
        </w:pict>
      </w:r>
    </w:p>
    <w:p w14:paraId="3FFA1ECF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4. Conventions in Academic Writing</w:t>
      </w:r>
    </w:p>
    <w:p w14:paraId="797CCD5A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4.1 Writing Conventions</w:t>
      </w:r>
    </w:p>
    <w:p w14:paraId="43DEF3F3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Conventions include:</w:t>
      </w:r>
    </w:p>
    <w:p w14:paraId="5B418DAA" w14:textId="77777777" w:rsidR="00BB2F9C" w:rsidRPr="00BB2F9C" w:rsidRDefault="00BB2F9C" w:rsidP="00BB2F9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What is acceptable within a discipline</w:t>
      </w:r>
    </w:p>
    <w:p w14:paraId="7CE48B2B" w14:textId="77777777" w:rsidR="00BB2F9C" w:rsidRPr="00BB2F9C" w:rsidRDefault="00BB2F9C" w:rsidP="00BB2F9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How information is structured</w:t>
      </w:r>
    </w:p>
    <w:p w14:paraId="66BBFDB6" w14:textId="77777777" w:rsidR="00BB2F9C" w:rsidRPr="00BB2F9C" w:rsidRDefault="00BB2F9C" w:rsidP="00BB2F9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How terminology is used</w:t>
      </w:r>
    </w:p>
    <w:p w14:paraId="55010A27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4.2 Referencing and Citation Styles</w:t>
      </w:r>
    </w:p>
    <w:p w14:paraId="23EF6E9C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Different disciplines follow different citation styles:</w:t>
      </w:r>
    </w:p>
    <w:p w14:paraId="3373147D" w14:textId="77777777" w:rsidR="00BB2F9C" w:rsidRPr="00BB2F9C" w:rsidRDefault="00BB2F9C" w:rsidP="00BB2F9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APA (American Psychological Association):</w:t>
      </w:r>
      <w:r w:rsidRPr="00BB2F9C">
        <w:rPr>
          <w:rFonts w:ascii="Times New Roman" w:hAnsi="Times New Roman" w:cs="Times New Roman"/>
        </w:rPr>
        <w:t xml:space="preserve"> Used in social sciences</w:t>
      </w:r>
    </w:p>
    <w:p w14:paraId="60E5D3A1" w14:textId="77777777" w:rsidR="00BB2F9C" w:rsidRPr="00BB2F9C" w:rsidRDefault="00BB2F9C" w:rsidP="00BB2F9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MLA (Modern Language Association):</w:t>
      </w:r>
      <w:r w:rsidRPr="00BB2F9C">
        <w:rPr>
          <w:rFonts w:ascii="Times New Roman" w:hAnsi="Times New Roman" w:cs="Times New Roman"/>
        </w:rPr>
        <w:t xml:space="preserve"> Common in literature</w:t>
      </w:r>
      <w:r w:rsidRPr="00BB2F9C">
        <w:rPr>
          <w:rFonts w:ascii="Times New Roman" w:hAnsi="Times New Roman" w:cs="Times New Roman"/>
        </w:rPr>
        <w:br/>
        <w:t>Each style has its own rules for in-text citations and reference lists.</w:t>
      </w:r>
    </w:p>
    <w:p w14:paraId="6BF4A79E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7428DD54">
          <v:rect id="_x0000_i1083" style="width:0;height:1.5pt" o:hralign="center" o:hrstd="t" o:hr="t" fillcolor="#a0a0a0" stroked="f"/>
        </w:pict>
      </w:r>
    </w:p>
    <w:p w14:paraId="23CF5A53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5. Audience of Academic Writing</w:t>
      </w:r>
    </w:p>
    <w:p w14:paraId="64C8FACA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 xml:space="preserve">Academic writing is intended for members of a specific </w:t>
      </w:r>
      <w:r w:rsidRPr="00BB2F9C">
        <w:rPr>
          <w:rFonts w:ascii="Times New Roman" w:hAnsi="Times New Roman" w:cs="Times New Roman"/>
          <w:b/>
          <w:bCs/>
        </w:rPr>
        <w:t>academic community</w:t>
      </w:r>
      <w:r w:rsidRPr="00BB2F9C">
        <w:rPr>
          <w:rFonts w:ascii="Times New Roman" w:hAnsi="Times New Roman" w:cs="Times New Roman"/>
        </w:rPr>
        <w:t>, such as:</w:t>
      </w:r>
    </w:p>
    <w:p w14:paraId="0D4A1305" w14:textId="77777777" w:rsidR="00BB2F9C" w:rsidRPr="00BB2F9C" w:rsidRDefault="00BB2F9C" w:rsidP="00BB2F9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Teachers</w:t>
      </w:r>
    </w:p>
    <w:p w14:paraId="6DC84F0D" w14:textId="77777777" w:rsidR="00BB2F9C" w:rsidRPr="00BB2F9C" w:rsidRDefault="00BB2F9C" w:rsidP="00BB2F9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Peers</w:t>
      </w:r>
    </w:p>
    <w:p w14:paraId="388D9451" w14:textId="77777777" w:rsidR="00BB2F9C" w:rsidRPr="00BB2F9C" w:rsidRDefault="00BB2F9C" w:rsidP="00BB2F9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Researchers</w:t>
      </w:r>
    </w:p>
    <w:p w14:paraId="2A7FC52A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Because of this:</w:t>
      </w:r>
    </w:p>
    <w:p w14:paraId="02BB98A7" w14:textId="77777777" w:rsidR="00BB2F9C" w:rsidRPr="00BB2F9C" w:rsidRDefault="00BB2F9C" w:rsidP="00BB2F9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You don’t need to define common discipline-specific terms.</w:t>
      </w:r>
    </w:p>
    <w:p w14:paraId="71DC0194" w14:textId="77777777" w:rsidR="00BB2F9C" w:rsidRPr="00BB2F9C" w:rsidRDefault="00BB2F9C" w:rsidP="00BB2F9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Your writing should reflect the expectations and knowledge level of that community.</w:t>
      </w:r>
    </w:p>
    <w:p w14:paraId="20356C7A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5EBFE137">
          <v:rect id="_x0000_i1084" style="width:0;height:1.5pt" o:hralign="center" o:hrstd="t" o:hr="t" fillcolor="#a0a0a0" stroked="f"/>
        </w:pict>
      </w:r>
    </w:p>
    <w:p w14:paraId="3C8F497B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6. Topics Covered in Academic Writing</w:t>
      </w:r>
    </w:p>
    <w:p w14:paraId="6002C042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Topics typically relate to the academic subject you study.</w:t>
      </w:r>
      <w:r w:rsidRPr="00BB2F9C">
        <w:rPr>
          <w:rFonts w:ascii="Times New Roman" w:hAnsi="Times New Roman" w:cs="Times New Roman"/>
        </w:rPr>
        <w:br/>
        <w:t>Examples:</w:t>
      </w:r>
    </w:p>
    <w:p w14:paraId="6496963E" w14:textId="77777777" w:rsidR="00BB2F9C" w:rsidRPr="00BB2F9C" w:rsidRDefault="00BB2F9C" w:rsidP="00BB2F9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Computer science topics for CS students</w:t>
      </w:r>
    </w:p>
    <w:p w14:paraId="000EA271" w14:textId="77777777" w:rsidR="00BB2F9C" w:rsidRPr="00BB2F9C" w:rsidRDefault="00BB2F9C" w:rsidP="00BB2F9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Linguistic topics for linguistics students</w:t>
      </w:r>
    </w:p>
    <w:p w14:paraId="4C7A7B54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lastRenderedPageBreak/>
        <w:pict w14:anchorId="022FE502">
          <v:rect id="_x0000_i1085" style="width:0;height:1.5pt" o:hralign="center" o:hrstd="t" o:hr="t" fillcolor="#a0a0a0" stroked="f"/>
        </w:pict>
      </w:r>
    </w:p>
    <w:p w14:paraId="11DA1ACA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7. How Academic Writing Differs from General Writing</w:t>
      </w:r>
    </w:p>
    <w:p w14:paraId="77426D41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7.1 Nature of Rules</w:t>
      </w:r>
    </w:p>
    <w:p w14:paraId="4A664774" w14:textId="77777777" w:rsidR="00BB2F9C" w:rsidRPr="00BB2F9C" w:rsidRDefault="00BB2F9C" w:rsidP="00BB2F9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Academic writing:</w:t>
      </w:r>
      <w:r w:rsidRPr="00BB2F9C">
        <w:rPr>
          <w:rFonts w:ascii="Times New Roman" w:hAnsi="Times New Roman" w:cs="Times New Roman"/>
        </w:rPr>
        <w:t xml:space="preserve"> Strict rules and norms</w:t>
      </w:r>
    </w:p>
    <w:p w14:paraId="50D01C42" w14:textId="77777777" w:rsidR="00BB2F9C" w:rsidRPr="00BB2F9C" w:rsidRDefault="00BB2F9C" w:rsidP="00BB2F9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General writing:</w:t>
      </w:r>
      <w:r w:rsidRPr="00BB2F9C">
        <w:rPr>
          <w:rFonts w:ascii="Times New Roman" w:hAnsi="Times New Roman" w:cs="Times New Roman"/>
        </w:rPr>
        <w:t xml:space="preserve"> No strict rules (e.g., texting, informal emails)</w:t>
      </w:r>
    </w:p>
    <w:p w14:paraId="5AD8F820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7.2 Use of Evidence</w:t>
      </w:r>
    </w:p>
    <w:p w14:paraId="50B3CFE5" w14:textId="77777777" w:rsidR="00BB2F9C" w:rsidRPr="00BB2F9C" w:rsidRDefault="00BB2F9C" w:rsidP="00BB2F9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Academic writing:</w:t>
      </w:r>
      <w:r w:rsidRPr="00BB2F9C">
        <w:rPr>
          <w:rFonts w:ascii="Times New Roman" w:hAnsi="Times New Roman" w:cs="Times New Roman"/>
        </w:rPr>
        <w:t xml:space="preserve"> Arguments must be supported by </w:t>
      </w:r>
      <w:r w:rsidRPr="00BB2F9C">
        <w:rPr>
          <w:rFonts w:ascii="Times New Roman" w:hAnsi="Times New Roman" w:cs="Times New Roman"/>
          <w:b/>
          <w:bCs/>
        </w:rPr>
        <w:t>references</w:t>
      </w:r>
      <w:r w:rsidRPr="00BB2F9C">
        <w:rPr>
          <w:rFonts w:ascii="Times New Roman" w:hAnsi="Times New Roman" w:cs="Times New Roman"/>
        </w:rPr>
        <w:t xml:space="preserve"> and </w:t>
      </w:r>
      <w:r w:rsidRPr="00BB2F9C">
        <w:rPr>
          <w:rFonts w:ascii="Times New Roman" w:hAnsi="Times New Roman" w:cs="Times New Roman"/>
          <w:b/>
          <w:bCs/>
        </w:rPr>
        <w:t>existing research</w:t>
      </w:r>
    </w:p>
    <w:p w14:paraId="1D3B7017" w14:textId="77777777" w:rsidR="00BB2F9C" w:rsidRPr="00BB2F9C" w:rsidRDefault="00BB2F9C" w:rsidP="00BB2F9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General writing:</w:t>
      </w:r>
      <w:r w:rsidRPr="00BB2F9C">
        <w:rPr>
          <w:rFonts w:ascii="Times New Roman" w:hAnsi="Times New Roman" w:cs="Times New Roman"/>
        </w:rPr>
        <w:t xml:space="preserve"> You can freely express personal opinions without referencing</w:t>
      </w:r>
    </w:p>
    <w:p w14:paraId="0C47EB6A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7.3 Purpose and Pattern</w:t>
      </w:r>
    </w:p>
    <w:p w14:paraId="3E1EF8CE" w14:textId="77777777" w:rsidR="00BB2F9C" w:rsidRPr="00BB2F9C" w:rsidRDefault="00BB2F9C" w:rsidP="00BB2F9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Academic writing:</w:t>
      </w:r>
      <w:r w:rsidRPr="00BB2F9C">
        <w:rPr>
          <w:rFonts w:ascii="Times New Roman" w:hAnsi="Times New Roman" w:cs="Times New Roman"/>
        </w:rPr>
        <w:t xml:space="preserve"> Typically aims to </w:t>
      </w:r>
      <w:r w:rsidRPr="00BB2F9C">
        <w:rPr>
          <w:rFonts w:ascii="Times New Roman" w:hAnsi="Times New Roman" w:cs="Times New Roman"/>
          <w:b/>
          <w:bCs/>
        </w:rPr>
        <w:t>explore</w:t>
      </w:r>
      <w:r w:rsidRPr="00BB2F9C">
        <w:rPr>
          <w:rFonts w:ascii="Times New Roman" w:hAnsi="Times New Roman" w:cs="Times New Roman"/>
        </w:rPr>
        <w:t xml:space="preserve"> or </w:t>
      </w:r>
      <w:r w:rsidRPr="00BB2F9C">
        <w:rPr>
          <w:rFonts w:ascii="Times New Roman" w:hAnsi="Times New Roman" w:cs="Times New Roman"/>
          <w:b/>
          <w:bCs/>
        </w:rPr>
        <w:t>explain</w:t>
      </w:r>
      <w:r w:rsidRPr="00BB2F9C">
        <w:rPr>
          <w:rFonts w:ascii="Times New Roman" w:hAnsi="Times New Roman" w:cs="Times New Roman"/>
        </w:rPr>
        <w:t xml:space="preserve"> a topic</w:t>
      </w:r>
    </w:p>
    <w:p w14:paraId="453BD2A0" w14:textId="77777777" w:rsidR="00BB2F9C" w:rsidRPr="00BB2F9C" w:rsidRDefault="00BB2F9C" w:rsidP="00BB2F9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General writing:</w:t>
      </w:r>
      <w:r w:rsidRPr="00BB2F9C">
        <w:rPr>
          <w:rFonts w:ascii="Times New Roman" w:hAnsi="Times New Roman" w:cs="Times New Roman"/>
        </w:rPr>
        <w:t xml:space="preserve"> No fixed pattern</w:t>
      </w:r>
    </w:p>
    <w:p w14:paraId="230C0B29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7.4 Language Norms</w:t>
      </w:r>
    </w:p>
    <w:p w14:paraId="2014DEDE" w14:textId="77777777" w:rsidR="00BB2F9C" w:rsidRPr="00BB2F9C" w:rsidRDefault="00BB2F9C" w:rsidP="00BB2F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Academic writing:</w:t>
      </w:r>
      <w:r w:rsidRPr="00BB2F9C">
        <w:rPr>
          <w:rFonts w:ascii="Times New Roman" w:hAnsi="Times New Roman" w:cs="Times New Roman"/>
        </w:rPr>
        <w:t xml:space="preserve"> Uses formal vocabulary and structured language</w:t>
      </w:r>
    </w:p>
    <w:p w14:paraId="5BB69C40" w14:textId="77777777" w:rsidR="00BB2F9C" w:rsidRPr="00BB2F9C" w:rsidRDefault="00BB2F9C" w:rsidP="00BB2F9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  <w:b/>
          <w:bCs/>
        </w:rPr>
        <w:t>General writing:</w:t>
      </w:r>
      <w:r w:rsidRPr="00BB2F9C">
        <w:rPr>
          <w:rFonts w:ascii="Times New Roman" w:hAnsi="Times New Roman" w:cs="Times New Roman"/>
        </w:rPr>
        <w:t xml:space="preserve"> Flexible, informal, conversational</w:t>
      </w:r>
    </w:p>
    <w:p w14:paraId="07952689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02713208">
          <v:rect id="_x0000_i1086" style="width:0;height:1.5pt" o:hralign="center" o:hrstd="t" o:hr="t" fillcolor="#a0a0a0" stroked="f"/>
        </w:pict>
      </w:r>
    </w:p>
    <w:p w14:paraId="7FF3FCBB" w14:textId="77777777" w:rsidR="00BB2F9C" w:rsidRPr="00BB2F9C" w:rsidRDefault="00BB2F9C" w:rsidP="00BB2F9C">
      <w:pPr>
        <w:jc w:val="both"/>
        <w:rPr>
          <w:rFonts w:ascii="Times New Roman" w:hAnsi="Times New Roman" w:cs="Times New Roman"/>
          <w:b/>
          <w:bCs/>
        </w:rPr>
      </w:pPr>
      <w:r w:rsidRPr="00BB2F9C">
        <w:rPr>
          <w:rFonts w:ascii="Times New Roman" w:hAnsi="Times New Roman" w:cs="Times New Roman"/>
          <w:b/>
          <w:bCs/>
        </w:rPr>
        <w:t>8. Summary</w:t>
      </w:r>
    </w:p>
    <w:p w14:paraId="4E337D28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Academic writing:</w:t>
      </w:r>
    </w:p>
    <w:p w14:paraId="28553EAD" w14:textId="77777777" w:rsidR="00BB2F9C" w:rsidRPr="00BB2F9C" w:rsidRDefault="00BB2F9C" w:rsidP="00BB2F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Serves academic purposes</w:t>
      </w:r>
    </w:p>
    <w:p w14:paraId="69522FD6" w14:textId="77777777" w:rsidR="00BB2F9C" w:rsidRPr="00BB2F9C" w:rsidRDefault="00BB2F9C" w:rsidP="00BB2F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Has discipline-specific and general features</w:t>
      </w:r>
    </w:p>
    <w:p w14:paraId="11021F67" w14:textId="77777777" w:rsidR="00BB2F9C" w:rsidRPr="00BB2F9C" w:rsidRDefault="00BB2F9C" w:rsidP="00BB2F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Follows established conventions and citation styles</w:t>
      </w:r>
    </w:p>
    <w:p w14:paraId="197B7329" w14:textId="77777777" w:rsidR="00BB2F9C" w:rsidRPr="00BB2F9C" w:rsidRDefault="00BB2F9C" w:rsidP="00BB2F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Is directed at an informed academic audience</w:t>
      </w:r>
    </w:p>
    <w:p w14:paraId="2FFD9CF9" w14:textId="77777777" w:rsidR="00BB2F9C" w:rsidRPr="00BB2F9C" w:rsidRDefault="00BB2F9C" w:rsidP="00BB2F9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t>Differs from general writing in rules, evidence use, patterns, and language</w:t>
      </w:r>
    </w:p>
    <w:p w14:paraId="2F7BD553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  <w:r w:rsidRPr="00BB2F9C">
        <w:rPr>
          <w:rFonts w:ascii="Times New Roman" w:hAnsi="Times New Roman" w:cs="Times New Roman"/>
        </w:rPr>
        <w:pict w14:anchorId="4B990824">
          <v:rect id="_x0000_i1087" style="width:0;height:1.5pt" o:hralign="center" o:hrstd="t" o:hr="t" fillcolor="#a0a0a0" stroked="f"/>
        </w:pict>
      </w:r>
    </w:p>
    <w:p w14:paraId="40E36F1D" w14:textId="77777777" w:rsidR="00BB2F9C" w:rsidRPr="00BB2F9C" w:rsidRDefault="00BB2F9C" w:rsidP="00BB2F9C">
      <w:pPr>
        <w:jc w:val="both"/>
        <w:rPr>
          <w:rFonts w:ascii="Times New Roman" w:hAnsi="Times New Roman" w:cs="Times New Roman"/>
        </w:rPr>
      </w:pPr>
    </w:p>
    <w:sectPr w:rsidR="00BB2F9C" w:rsidRPr="00BB2F9C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10"/>
  </w:num>
  <w:num w:numId="2" w16cid:durableId="2030596056">
    <w:abstractNumId w:val="7"/>
  </w:num>
  <w:num w:numId="3" w16cid:durableId="1329795916">
    <w:abstractNumId w:val="1"/>
  </w:num>
  <w:num w:numId="4" w16cid:durableId="1317489847">
    <w:abstractNumId w:val="12"/>
  </w:num>
  <w:num w:numId="5" w16cid:durableId="1884832254">
    <w:abstractNumId w:val="6"/>
  </w:num>
  <w:num w:numId="6" w16cid:durableId="1480804845">
    <w:abstractNumId w:val="11"/>
  </w:num>
  <w:num w:numId="7" w16cid:durableId="172308675">
    <w:abstractNumId w:val="8"/>
  </w:num>
  <w:num w:numId="8" w16cid:durableId="1086658691">
    <w:abstractNumId w:val="5"/>
  </w:num>
  <w:num w:numId="9" w16cid:durableId="2031637819">
    <w:abstractNumId w:val="2"/>
  </w:num>
  <w:num w:numId="10" w16cid:durableId="1772629126">
    <w:abstractNumId w:val="0"/>
  </w:num>
  <w:num w:numId="11" w16cid:durableId="1724403664">
    <w:abstractNumId w:val="4"/>
  </w:num>
  <w:num w:numId="12" w16cid:durableId="1404645084">
    <w:abstractNumId w:val="3"/>
  </w:num>
  <w:num w:numId="13" w16cid:durableId="858590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817D3A"/>
    <w:rsid w:val="00BB2F9C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2025-11-19T00:44:00Z</dcterms:created>
  <dcterms:modified xsi:type="dcterms:W3CDTF">2025-11-19T00:47:00Z</dcterms:modified>
</cp:coreProperties>
</file>