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85F9" w14:textId="77777777" w:rsidR="001032C9" w:rsidRPr="001032C9" w:rsidRDefault="001032C9" w:rsidP="001032C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032C9">
        <w:rPr>
          <w:rFonts w:ascii="Times New Roman" w:hAnsi="Times New Roman" w:cs="Times New Roman"/>
          <w:b/>
          <w:bCs/>
          <w:lang w:val="en-US"/>
        </w:rPr>
        <w:t>Writing Practice</w:t>
      </w:r>
    </w:p>
    <w:p w14:paraId="5FC3826A" w14:textId="77777777" w:rsidR="001032C9" w:rsidRPr="001032C9" w:rsidRDefault="001032C9" w:rsidP="001032C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032C9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6A6EF7FE" w14:textId="77777777" w:rsidR="001032C9" w:rsidRPr="001032C9" w:rsidRDefault="001032C9" w:rsidP="001032C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032C9">
        <w:rPr>
          <w:rFonts w:ascii="Times New Roman" w:hAnsi="Times New Roman" w:cs="Times New Roman"/>
          <w:b/>
          <w:bCs/>
          <w:lang w:val="en-US"/>
        </w:rPr>
        <w:t>Lesson1: Introduction to the Course</w:t>
      </w:r>
    </w:p>
    <w:p w14:paraId="3E2CC329" w14:textId="494FA996" w:rsidR="001032C9" w:rsidRPr="001032C9" w:rsidRDefault="001032C9" w:rsidP="001032C9">
      <w:pPr>
        <w:pStyle w:val="ListParagraph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1032C9">
        <w:rPr>
          <w:rFonts w:ascii="Times New Roman" w:hAnsi="Times New Roman" w:cs="Times New Roman"/>
          <w:b/>
          <w:bCs/>
          <w:lang w:val="en-US"/>
        </w:rPr>
        <w:t>Reading Materials of the</w:t>
      </w:r>
      <w:r w:rsidRPr="001032C9">
        <w:rPr>
          <w:rFonts w:ascii="Times New Roman" w:hAnsi="Times New Roman" w:cs="Times New Roman"/>
          <w:b/>
          <w:bCs/>
          <w:lang w:val="en-US"/>
        </w:rPr>
        <w:t xml:space="preserve"> Course</w:t>
      </w:r>
    </w:p>
    <w:p w14:paraId="5647C759" w14:textId="77777777" w:rsidR="001032C9" w:rsidRPr="001032C9" w:rsidRDefault="001032C9" w:rsidP="001032C9">
      <w:pPr>
        <w:pStyle w:val="ListParagraph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AB777CD" w14:textId="77777777" w:rsidR="001032C9" w:rsidRPr="001032C9" w:rsidRDefault="001032C9" w:rsidP="001032C9">
      <w:pPr>
        <w:pStyle w:val="ListParagraph"/>
        <w:jc w:val="center"/>
        <w:rPr>
          <w:rFonts w:ascii="Times New Roman" w:hAnsi="Times New Roman" w:cs="Times New Roman"/>
          <w:b/>
          <w:bCs/>
          <w:lang w:val="en-US"/>
        </w:rPr>
      </w:pPr>
      <w:r w:rsidRPr="001032C9">
        <w:rPr>
          <w:rFonts w:ascii="Times New Roman" w:hAnsi="Times New Roman" w:cs="Times New Roman"/>
          <w:b/>
          <w:bCs/>
          <w:lang w:val="en-US"/>
        </w:rPr>
        <w:t>Study - Notes</w:t>
      </w:r>
    </w:p>
    <w:p w14:paraId="0B1C4A96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pict w14:anchorId="32F96E74">
          <v:rect id="_x0000_i1067" style="width:0;height:1.5pt" o:hralign="center" o:hrstd="t" o:hr="t" fillcolor="#a0a0a0" stroked="f"/>
        </w:pict>
      </w:r>
    </w:p>
    <w:p w14:paraId="00DB9624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>1. Types of Materials Used in the Course</w:t>
      </w:r>
    </w:p>
    <w:p w14:paraId="031B9AD4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The course uses two main types of resources:</w:t>
      </w:r>
    </w:p>
    <w:p w14:paraId="550F6FE3" w14:textId="77777777" w:rsidR="001032C9" w:rsidRPr="001032C9" w:rsidRDefault="001032C9" w:rsidP="001032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  <w:b/>
          <w:bCs/>
        </w:rPr>
        <w:t>Reference books</w:t>
      </w:r>
    </w:p>
    <w:p w14:paraId="4C4437A2" w14:textId="77777777" w:rsidR="001032C9" w:rsidRPr="001032C9" w:rsidRDefault="001032C9" w:rsidP="001032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  <w:b/>
          <w:bCs/>
        </w:rPr>
        <w:t>Reliable academic websites</w:t>
      </w:r>
    </w:p>
    <w:p w14:paraId="70171D1D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These materials provide practice tasks, explanations, and examples that support the topics covered in the videos.</w:t>
      </w:r>
    </w:p>
    <w:p w14:paraId="41C4C484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pict w14:anchorId="260F332E">
          <v:rect id="_x0000_i1068" style="width:0;height:1.5pt" o:hralign="center" o:hrstd="t" o:hr="t" fillcolor="#a0a0a0" stroked="f"/>
        </w:pict>
      </w:r>
    </w:p>
    <w:p w14:paraId="34B3D3D8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>2. Role of Reference Books</w:t>
      </w:r>
    </w:p>
    <w:p w14:paraId="71D2E1C7" w14:textId="77777777" w:rsidR="001032C9" w:rsidRPr="001032C9" w:rsidRDefault="001032C9" w:rsidP="001032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 xml:space="preserve">Reference books offer </w:t>
      </w:r>
      <w:r w:rsidRPr="001032C9">
        <w:rPr>
          <w:rFonts w:ascii="Times New Roman" w:hAnsi="Times New Roman" w:cs="Times New Roman"/>
          <w:b/>
          <w:bCs/>
        </w:rPr>
        <w:t>additional practice tasks</w:t>
      </w:r>
      <w:r w:rsidRPr="001032C9">
        <w:rPr>
          <w:rFonts w:ascii="Times New Roman" w:hAnsi="Times New Roman" w:cs="Times New Roman"/>
        </w:rPr>
        <w:t xml:space="preserve"> related to what is taught in each video.</w:t>
      </w:r>
    </w:p>
    <w:p w14:paraId="422C871A" w14:textId="77777777" w:rsidR="001032C9" w:rsidRPr="001032C9" w:rsidRDefault="001032C9" w:rsidP="001032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After watching a video, students should go back to these books and complete relevant exercises.</w:t>
      </w:r>
    </w:p>
    <w:p w14:paraId="4147DB5E" w14:textId="77777777" w:rsidR="001032C9" w:rsidRPr="001032C9" w:rsidRDefault="001032C9" w:rsidP="001032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These tasks help deepen understanding of academic writing skills and strengthen learning.</w:t>
      </w:r>
    </w:p>
    <w:p w14:paraId="7CB786B4" w14:textId="77777777" w:rsidR="001032C9" w:rsidRPr="001032C9" w:rsidRDefault="001032C9" w:rsidP="001032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The more consistently students use these books, the better they perform in the course.</w:t>
      </w:r>
    </w:p>
    <w:p w14:paraId="27B79443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pict w14:anchorId="302B39CA">
          <v:rect id="_x0000_i1069" style="width:0;height:1.5pt" o:hralign="center" o:hrstd="t" o:hr="t" fillcolor="#a0a0a0" stroked="f"/>
        </w:pict>
      </w:r>
    </w:p>
    <w:p w14:paraId="48BFA555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>3. Use of Websites</w:t>
      </w:r>
    </w:p>
    <w:p w14:paraId="7B36834B" w14:textId="77777777" w:rsidR="001032C9" w:rsidRPr="001032C9" w:rsidRDefault="001032C9" w:rsidP="001032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 xml:space="preserve">Students will also be asked to visit certain </w:t>
      </w:r>
      <w:r w:rsidRPr="001032C9">
        <w:rPr>
          <w:rFonts w:ascii="Times New Roman" w:hAnsi="Times New Roman" w:cs="Times New Roman"/>
          <w:b/>
          <w:bCs/>
        </w:rPr>
        <w:t>university websites</w:t>
      </w:r>
      <w:r w:rsidRPr="001032C9">
        <w:rPr>
          <w:rFonts w:ascii="Times New Roman" w:hAnsi="Times New Roman" w:cs="Times New Roman"/>
        </w:rPr>
        <w:t xml:space="preserve"> and other </w:t>
      </w:r>
      <w:r w:rsidRPr="001032C9">
        <w:rPr>
          <w:rFonts w:ascii="Times New Roman" w:hAnsi="Times New Roman" w:cs="Times New Roman"/>
          <w:b/>
          <w:bCs/>
        </w:rPr>
        <w:t>legitimate, reliable sources</w:t>
      </w:r>
      <w:r w:rsidRPr="001032C9">
        <w:rPr>
          <w:rFonts w:ascii="Times New Roman" w:hAnsi="Times New Roman" w:cs="Times New Roman"/>
        </w:rPr>
        <w:t>.</w:t>
      </w:r>
    </w:p>
    <w:p w14:paraId="7557D725" w14:textId="77777777" w:rsidR="001032C9" w:rsidRPr="001032C9" w:rsidRDefault="001032C9" w:rsidP="001032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These websites provide accurate information on topics discussed in the course.</w:t>
      </w:r>
    </w:p>
    <w:p w14:paraId="45E58CDE" w14:textId="77777777" w:rsidR="001032C9" w:rsidRPr="001032C9" w:rsidRDefault="001032C9" w:rsidP="001032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They complement the reference books and enhance students’ understanding of academic writing norms.</w:t>
      </w:r>
    </w:p>
    <w:p w14:paraId="125A062E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pict w14:anchorId="0554B834">
          <v:rect id="_x0000_i1070" style="width:0;height:1.5pt" o:hralign="center" o:hrstd="t" o:hr="t" fillcolor="#a0a0a0" stroked="f"/>
        </w:pict>
      </w:r>
    </w:p>
    <w:p w14:paraId="22ABCAE9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>4. Reference Books Used in the Course</w:t>
      </w:r>
    </w:p>
    <w:p w14:paraId="339408F7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lastRenderedPageBreak/>
        <w:t xml:space="preserve">1. Stephen Bailey – </w:t>
      </w:r>
      <w:r w:rsidRPr="001032C9">
        <w:rPr>
          <w:rFonts w:ascii="Times New Roman" w:hAnsi="Times New Roman" w:cs="Times New Roman"/>
          <w:b/>
          <w:bCs/>
          <w:i/>
          <w:iCs/>
        </w:rPr>
        <w:t>Academic Writing: A Handbook for International Students</w:t>
      </w:r>
      <w:r w:rsidRPr="001032C9">
        <w:rPr>
          <w:rFonts w:ascii="Times New Roman" w:hAnsi="Times New Roman" w:cs="Times New Roman"/>
          <w:b/>
          <w:bCs/>
        </w:rPr>
        <w:t xml:space="preserve"> (Fifth Edition)</w:t>
      </w:r>
    </w:p>
    <w:p w14:paraId="5128A7AC" w14:textId="77777777" w:rsidR="001032C9" w:rsidRPr="001032C9" w:rsidRDefault="001032C9" w:rsidP="001032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Covers many topics taught in this course in detail.</w:t>
      </w:r>
    </w:p>
    <w:p w14:paraId="1FB55750" w14:textId="77777777" w:rsidR="001032C9" w:rsidRPr="001032C9" w:rsidRDefault="001032C9" w:rsidP="001032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Contains step-by-step tasks aligned with the course content.</w:t>
      </w:r>
    </w:p>
    <w:p w14:paraId="0AE36C23" w14:textId="77777777" w:rsidR="001032C9" w:rsidRPr="001032C9" w:rsidRDefault="001032C9" w:rsidP="001032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Highly recommended for improving academic writing skills.</w:t>
      </w:r>
    </w:p>
    <w:p w14:paraId="51B8268C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 xml:space="preserve">**2. Martin </w:t>
      </w:r>
      <w:proofErr w:type="spellStart"/>
      <w:r w:rsidRPr="001032C9">
        <w:rPr>
          <w:rFonts w:ascii="Times New Roman" w:hAnsi="Times New Roman" w:cs="Times New Roman"/>
          <w:b/>
          <w:bCs/>
        </w:rPr>
        <w:t>Hewings</w:t>
      </w:r>
      <w:proofErr w:type="spellEnd"/>
      <w:r w:rsidRPr="001032C9">
        <w:rPr>
          <w:rFonts w:ascii="Times New Roman" w:hAnsi="Times New Roman" w:cs="Times New Roman"/>
          <w:b/>
          <w:bCs/>
        </w:rPr>
        <w:t xml:space="preserve"> &amp; Craig Thaine – </w:t>
      </w:r>
      <w:r w:rsidRPr="001032C9">
        <w:rPr>
          <w:rFonts w:ascii="Times New Roman" w:hAnsi="Times New Roman" w:cs="Times New Roman"/>
          <w:b/>
          <w:bCs/>
          <w:i/>
          <w:iCs/>
        </w:rPr>
        <w:t>Cambridge Academic English: Student’s Book (Advanced)</w:t>
      </w:r>
    </w:p>
    <w:p w14:paraId="20ABACAB" w14:textId="77777777" w:rsidR="001032C9" w:rsidRPr="001032C9" w:rsidRDefault="001032C9" w:rsidP="001032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Offers guidance on writing technical reports.</w:t>
      </w:r>
    </w:p>
    <w:p w14:paraId="750BCD7F" w14:textId="77777777" w:rsidR="001032C9" w:rsidRPr="001032C9" w:rsidRDefault="001032C9" w:rsidP="001032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 xml:space="preserve">Although examples are general, students will learn to apply the skills to </w:t>
      </w:r>
      <w:r w:rsidRPr="001032C9">
        <w:rPr>
          <w:rFonts w:ascii="Times New Roman" w:hAnsi="Times New Roman" w:cs="Times New Roman"/>
          <w:b/>
          <w:bCs/>
        </w:rPr>
        <w:t>computer science contexts</w:t>
      </w:r>
      <w:r w:rsidRPr="001032C9">
        <w:rPr>
          <w:rFonts w:ascii="Times New Roman" w:hAnsi="Times New Roman" w:cs="Times New Roman"/>
        </w:rPr>
        <w:t xml:space="preserve"> through video examples.</w:t>
      </w:r>
    </w:p>
    <w:p w14:paraId="60D775E0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 xml:space="preserve">3. Mark Connelly – </w:t>
      </w:r>
      <w:r w:rsidRPr="001032C9">
        <w:rPr>
          <w:rFonts w:ascii="Times New Roman" w:hAnsi="Times New Roman" w:cs="Times New Roman"/>
          <w:b/>
          <w:bCs/>
          <w:i/>
          <w:iCs/>
        </w:rPr>
        <w:t>Get Writing: Paragraphs and Essays</w:t>
      </w:r>
    </w:p>
    <w:p w14:paraId="44D1EC37" w14:textId="77777777" w:rsidR="001032C9" w:rsidRPr="001032C9" w:rsidRDefault="001032C9" w:rsidP="001032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Contains enjoyable and useful tasks.</w:t>
      </w:r>
    </w:p>
    <w:p w14:paraId="445FCBA7" w14:textId="77777777" w:rsidR="001032C9" w:rsidRPr="001032C9" w:rsidRDefault="001032C9" w:rsidP="001032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Helps improve both paragraph and essay writing.</w:t>
      </w:r>
    </w:p>
    <w:p w14:paraId="2A149F0F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 xml:space="preserve">4. Hanif K. Savage &amp; Patricia Mayer – </w:t>
      </w:r>
      <w:r w:rsidRPr="001032C9">
        <w:rPr>
          <w:rFonts w:ascii="Times New Roman" w:hAnsi="Times New Roman" w:cs="Times New Roman"/>
          <w:b/>
          <w:bCs/>
          <w:i/>
          <w:iCs/>
        </w:rPr>
        <w:t>Write It Right!</w:t>
      </w:r>
      <w:r w:rsidRPr="001032C9">
        <w:rPr>
          <w:rFonts w:ascii="Times New Roman" w:hAnsi="Times New Roman" w:cs="Times New Roman"/>
          <w:b/>
          <w:bCs/>
        </w:rPr>
        <w:t xml:space="preserve"> (Paragraph Writing Focus)</w:t>
      </w:r>
    </w:p>
    <w:p w14:paraId="7426D0AC" w14:textId="77777777" w:rsidR="001032C9" w:rsidRPr="001032C9" w:rsidRDefault="001032C9" w:rsidP="001032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Focuses on types of paragraphs and their structures.</w:t>
      </w:r>
    </w:p>
    <w:p w14:paraId="1020489A" w14:textId="77777777" w:rsidR="001032C9" w:rsidRPr="001032C9" w:rsidRDefault="001032C9" w:rsidP="001032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Includes many exercises to strengthen paragraph-level writing.</w:t>
      </w:r>
    </w:p>
    <w:p w14:paraId="418E07FF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 xml:space="preserve">5. Dorothy Zemach &amp; Lisa Rumisek – </w:t>
      </w:r>
      <w:r w:rsidRPr="001032C9">
        <w:rPr>
          <w:rFonts w:ascii="Times New Roman" w:hAnsi="Times New Roman" w:cs="Times New Roman"/>
          <w:b/>
          <w:bCs/>
          <w:i/>
          <w:iCs/>
        </w:rPr>
        <w:t>Academic Writing: From Paragraph to Essay</w:t>
      </w:r>
    </w:p>
    <w:p w14:paraId="00D5A97E" w14:textId="77777777" w:rsidR="001032C9" w:rsidRPr="001032C9" w:rsidRDefault="001032C9" w:rsidP="001032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Helps transition from writing paragraphs to writing full essays.</w:t>
      </w:r>
    </w:p>
    <w:p w14:paraId="1FD3F0CF" w14:textId="77777777" w:rsidR="001032C9" w:rsidRPr="001032C9" w:rsidRDefault="001032C9" w:rsidP="001032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Useful for understanding how essays develop from well-structured paragraphs.</w:t>
      </w:r>
    </w:p>
    <w:p w14:paraId="20CA0B38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>6. Additional Books</w:t>
      </w:r>
    </w:p>
    <w:p w14:paraId="021D3668" w14:textId="77777777" w:rsidR="001032C9" w:rsidRPr="001032C9" w:rsidRDefault="001032C9" w:rsidP="001032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Graham Palmer</w:t>
      </w:r>
    </w:p>
    <w:p w14:paraId="35BCE173" w14:textId="77777777" w:rsidR="001032C9" w:rsidRPr="001032C9" w:rsidRDefault="001032C9" w:rsidP="001032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Linda Butler</w:t>
      </w:r>
    </w:p>
    <w:p w14:paraId="2A21DAAD" w14:textId="77777777" w:rsidR="001032C9" w:rsidRPr="001032C9" w:rsidRDefault="001032C9" w:rsidP="001032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Rebecca Chapman</w:t>
      </w:r>
    </w:p>
    <w:p w14:paraId="6FCEE221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These books cover topics such as:</w:t>
      </w:r>
    </w:p>
    <w:p w14:paraId="6EC61089" w14:textId="77777777" w:rsidR="001032C9" w:rsidRPr="001032C9" w:rsidRDefault="001032C9" w:rsidP="001032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Paragraph writing</w:t>
      </w:r>
    </w:p>
    <w:p w14:paraId="3F753E0C" w14:textId="77777777" w:rsidR="001032C9" w:rsidRPr="001032C9" w:rsidRDefault="001032C9" w:rsidP="001032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Essay writing</w:t>
      </w:r>
    </w:p>
    <w:p w14:paraId="0FDA29F4" w14:textId="77777777" w:rsidR="001032C9" w:rsidRPr="001032C9" w:rsidRDefault="001032C9" w:rsidP="001032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Summarizing</w:t>
      </w:r>
    </w:p>
    <w:p w14:paraId="3F883614" w14:textId="77777777" w:rsidR="001032C9" w:rsidRPr="001032C9" w:rsidRDefault="001032C9" w:rsidP="001032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Paraphrasing</w:t>
      </w:r>
    </w:p>
    <w:p w14:paraId="678F7F32" w14:textId="77777777" w:rsidR="001032C9" w:rsidRPr="001032C9" w:rsidRDefault="001032C9" w:rsidP="001032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Other components of academic writing</w:t>
      </w:r>
    </w:p>
    <w:p w14:paraId="070F8A84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Exercises in these books support the skills taught in the videos.</w:t>
      </w:r>
    </w:p>
    <w:p w14:paraId="7A41AC43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lastRenderedPageBreak/>
        <w:pict w14:anchorId="1E2B50C0">
          <v:rect id="_x0000_i1071" style="width:0;height:1.5pt" o:hralign="center" o:hrstd="t" o:hr="t" fillcolor="#a0a0a0" stroked="f"/>
        </w:pict>
      </w:r>
    </w:p>
    <w:p w14:paraId="447A7D07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>5. How to Use These Materials Effectively</w:t>
      </w:r>
    </w:p>
    <w:p w14:paraId="2A1B4498" w14:textId="77777777" w:rsidR="001032C9" w:rsidRPr="001032C9" w:rsidRDefault="001032C9" w:rsidP="001032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After each video, students should revisit the books and complete relevant exercises.</w:t>
      </w:r>
    </w:p>
    <w:p w14:paraId="732346E5" w14:textId="77777777" w:rsidR="001032C9" w:rsidRPr="001032C9" w:rsidRDefault="001032C9" w:rsidP="001032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Consistent practice builds strong academic writing skills.</w:t>
      </w:r>
    </w:p>
    <w:p w14:paraId="2B63AA91" w14:textId="77777777" w:rsidR="001032C9" w:rsidRPr="001032C9" w:rsidRDefault="001032C9" w:rsidP="001032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Students can bring questions or doubts from these exercises to face-to-face sessions for discussion.</w:t>
      </w:r>
    </w:p>
    <w:p w14:paraId="29933B64" w14:textId="77777777" w:rsidR="001032C9" w:rsidRPr="001032C9" w:rsidRDefault="001032C9" w:rsidP="001032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Developing a habit of regularly reading and practicing will ensure success in the course.</w:t>
      </w:r>
    </w:p>
    <w:p w14:paraId="105A4672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pict w14:anchorId="7EC58F84">
          <v:rect id="_x0000_i1072" style="width:0;height:1.5pt" o:hralign="center" o:hrstd="t" o:hr="t" fillcolor="#a0a0a0" stroked="f"/>
        </w:pict>
      </w:r>
    </w:p>
    <w:p w14:paraId="724D3217" w14:textId="77777777" w:rsidR="001032C9" w:rsidRPr="001032C9" w:rsidRDefault="001032C9" w:rsidP="001032C9">
      <w:pPr>
        <w:rPr>
          <w:rFonts w:ascii="Times New Roman" w:hAnsi="Times New Roman" w:cs="Times New Roman"/>
          <w:b/>
          <w:bCs/>
        </w:rPr>
      </w:pPr>
      <w:r w:rsidRPr="001032C9">
        <w:rPr>
          <w:rFonts w:ascii="Times New Roman" w:hAnsi="Times New Roman" w:cs="Times New Roman"/>
          <w:b/>
          <w:bCs/>
        </w:rPr>
        <w:t>6. Summary of Key Points</w:t>
      </w:r>
    </w:p>
    <w:p w14:paraId="1687A2C8" w14:textId="77777777" w:rsidR="001032C9" w:rsidRPr="001032C9" w:rsidRDefault="001032C9" w:rsidP="001032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 xml:space="preserve">The course uses </w:t>
      </w:r>
      <w:r w:rsidRPr="001032C9">
        <w:rPr>
          <w:rFonts w:ascii="Times New Roman" w:hAnsi="Times New Roman" w:cs="Times New Roman"/>
          <w:b/>
          <w:bCs/>
        </w:rPr>
        <w:t>reference books</w:t>
      </w:r>
      <w:r w:rsidRPr="001032C9">
        <w:rPr>
          <w:rFonts w:ascii="Times New Roman" w:hAnsi="Times New Roman" w:cs="Times New Roman"/>
        </w:rPr>
        <w:t xml:space="preserve"> and </w:t>
      </w:r>
      <w:r w:rsidRPr="001032C9">
        <w:rPr>
          <w:rFonts w:ascii="Times New Roman" w:hAnsi="Times New Roman" w:cs="Times New Roman"/>
          <w:b/>
          <w:bCs/>
        </w:rPr>
        <w:t>reliable websites</w:t>
      </w:r>
      <w:r w:rsidRPr="001032C9">
        <w:rPr>
          <w:rFonts w:ascii="Times New Roman" w:hAnsi="Times New Roman" w:cs="Times New Roman"/>
        </w:rPr>
        <w:t xml:space="preserve"> to support learning.</w:t>
      </w:r>
    </w:p>
    <w:p w14:paraId="6C7C8109" w14:textId="77777777" w:rsidR="001032C9" w:rsidRPr="001032C9" w:rsidRDefault="001032C9" w:rsidP="001032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Students should actively use these materials for practice and deeper understanding.</w:t>
      </w:r>
    </w:p>
    <w:p w14:paraId="7F6F20D0" w14:textId="77777777" w:rsidR="001032C9" w:rsidRPr="001032C9" w:rsidRDefault="001032C9" w:rsidP="001032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Books include a combination of general academic writing texts and skills-based practice books.</w:t>
      </w:r>
    </w:p>
    <w:p w14:paraId="654AD727" w14:textId="77777777" w:rsidR="001032C9" w:rsidRPr="001032C9" w:rsidRDefault="001032C9" w:rsidP="001032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t>Regular engagement with these resources will help students master essential academic writing components.</w:t>
      </w:r>
    </w:p>
    <w:p w14:paraId="032CDC4C" w14:textId="77777777" w:rsidR="001032C9" w:rsidRPr="001032C9" w:rsidRDefault="001032C9" w:rsidP="001032C9">
      <w:pPr>
        <w:rPr>
          <w:rFonts w:ascii="Times New Roman" w:hAnsi="Times New Roman" w:cs="Times New Roman"/>
        </w:rPr>
      </w:pPr>
      <w:r w:rsidRPr="001032C9">
        <w:rPr>
          <w:rFonts w:ascii="Times New Roman" w:hAnsi="Times New Roman" w:cs="Times New Roman"/>
        </w:rPr>
        <w:pict w14:anchorId="7C1FBCE0">
          <v:rect id="_x0000_i1073" style="width:0;height:1.5pt" o:hralign="center" o:hrstd="t" o:hr="t" fillcolor="#a0a0a0" stroked="f"/>
        </w:pict>
      </w:r>
    </w:p>
    <w:p w14:paraId="67902249" w14:textId="77777777" w:rsidR="001032C9" w:rsidRPr="001032C9" w:rsidRDefault="001032C9">
      <w:pPr>
        <w:rPr>
          <w:rFonts w:ascii="Times New Roman" w:hAnsi="Times New Roman" w:cs="Times New Roman"/>
          <w:lang w:val="en-US"/>
        </w:rPr>
      </w:pPr>
    </w:p>
    <w:sectPr w:rsidR="001032C9" w:rsidRPr="001032C9" w:rsidSect="00103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FF1"/>
    <w:multiLevelType w:val="multilevel"/>
    <w:tmpl w:val="549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42E7"/>
    <w:multiLevelType w:val="multilevel"/>
    <w:tmpl w:val="BA4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4FD8"/>
    <w:multiLevelType w:val="multilevel"/>
    <w:tmpl w:val="B26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E2033"/>
    <w:multiLevelType w:val="multilevel"/>
    <w:tmpl w:val="E7F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A6735"/>
    <w:multiLevelType w:val="multilevel"/>
    <w:tmpl w:val="5FF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207BF"/>
    <w:multiLevelType w:val="multilevel"/>
    <w:tmpl w:val="D24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B203D"/>
    <w:multiLevelType w:val="hybridMultilevel"/>
    <w:tmpl w:val="02FE0CF0"/>
    <w:lvl w:ilvl="0" w:tplc="6E226AC2">
      <w:start w:val="2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F184B"/>
    <w:multiLevelType w:val="multilevel"/>
    <w:tmpl w:val="35E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83B63"/>
    <w:multiLevelType w:val="multilevel"/>
    <w:tmpl w:val="E56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C0EF2"/>
    <w:multiLevelType w:val="multilevel"/>
    <w:tmpl w:val="3718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11E15"/>
    <w:multiLevelType w:val="multilevel"/>
    <w:tmpl w:val="84C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845F8"/>
    <w:multiLevelType w:val="hybridMultilevel"/>
    <w:tmpl w:val="CE8C5D9A"/>
    <w:lvl w:ilvl="0" w:tplc="24AC46CE">
      <w:start w:val="3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91D03"/>
    <w:multiLevelType w:val="multilevel"/>
    <w:tmpl w:val="7CA2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D319D"/>
    <w:multiLevelType w:val="multilevel"/>
    <w:tmpl w:val="1F6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872992">
    <w:abstractNumId w:val="9"/>
  </w:num>
  <w:num w:numId="2" w16cid:durableId="1220046635">
    <w:abstractNumId w:val="13"/>
  </w:num>
  <w:num w:numId="3" w16cid:durableId="1644189972">
    <w:abstractNumId w:val="2"/>
  </w:num>
  <w:num w:numId="4" w16cid:durableId="1794403288">
    <w:abstractNumId w:val="4"/>
  </w:num>
  <w:num w:numId="5" w16cid:durableId="1392535420">
    <w:abstractNumId w:val="1"/>
  </w:num>
  <w:num w:numId="6" w16cid:durableId="1196507006">
    <w:abstractNumId w:val="10"/>
  </w:num>
  <w:num w:numId="7" w16cid:durableId="984091652">
    <w:abstractNumId w:val="0"/>
  </w:num>
  <w:num w:numId="8" w16cid:durableId="1387334700">
    <w:abstractNumId w:val="3"/>
  </w:num>
  <w:num w:numId="9" w16cid:durableId="1091852149">
    <w:abstractNumId w:val="7"/>
  </w:num>
  <w:num w:numId="10" w16cid:durableId="434400478">
    <w:abstractNumId w:val="12"/>
  </w:num>
  <w:num w:numId="11" w16cid:durableId="740903841">
    <w:abstractNumId w:val="8"/>
  </w:num>
  <w:num w:numId="12" w16cid:durableId="424572170">
    <w:abstractNumId w:val="5"/>
  </w:num>
  <w:num w:numId="13" w16cid:durableId="2007242146">
    <w:abstractNumId w:val="11"/>
  </w:num>
  <w:num w:numId="14" w16cid:durableId="497772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C9"/>
    <w:rsid w:val="001032C9"/>
    <w:rsid w:val="00817D3A"/>
    <w:rsid w:val="00DA7D7B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D942"/>
  <w15:chartTrackingRefBased/>
  <w15:docId w15:val="{7FFB297C-9555-44E6-AAFA-A66AF6DC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2025-11-18T12:07:00Z</dcterms:created>
  <dcterms:modified xsi:type="dcterms:W3CDTF">2025-11-18T12:09:00Z</dcterms:modified>
</cp:coreProperties>
</file>