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422E" w14:textId="77777777" w:rsidR="00BD18B7" w:rsidRPr="00BD18B7" w:rsidRDefault="00BD18B7" w:rsidP="00BD18B7">
      <w:pPr>
        <w:jc w:val="center"/>
        <w:rPr>
          <w:rFonts w:ascii="Times New Roman" w:hAnsi="Times New Roman" w:cs="Times New Roman"/>
          <w:b/>
          <w:bCs/>
          <w:lang w:val="en-US"/>
        </w:rPr>
      </w:pPr>
      <w:r w:rsidRPr="00BD18B7">
        <w:rPr>
          <w:rFonts w:ascii="Times New Roman" w:hAnsi="Times New Roman" w:cs="Times New Roman"/>
          <w:b/>
          <w:bCs/>
          <w:lang w:val="en-US"/>
        </w:rPr>
        <w:t>Writing Practice</w:t>
      </w:r>
    </w:p>
    <w:p w14:paraId="70DEA7FD" w14:textId="77777777" w:rsidR="00BD18B7" w:rsidRPr="00BD18B7" w:rsidRDefault="00BD18B7" w:rsidP="00BD18B7">
      <w:pPr>
        <w:jc w:val="center"/>
        <w:rPr>
          <w:rFonts w:ascii="Times New Roman" w:hAnsi="Times New Roman" w:cs="Times New Roman"/>
          <w:b/>
          <w:bCs/>
          <w:lang w:val="en-US"/>
        </w:rPr>
      </w:pPr>
      <w:r w:rsidRPr="00BD18B7">
        <w:rPr>
          <w:rFonts w:ascii="Times New Roman" w:hAnsi="Times New Roman" w:cs="Times New Roman"/>
          <w:b/>
          <w:bCs/>
          <w:lang w:val="en-US"/>
        </w:rPr>
        <w:t>Week 1: Introduction to Academic Writing</w:t>
      </w:r>
    </w:p>
    <w:p w14:paraId="28DF877A" w14:textId="77777777" w:rsidR="00BD18B7" w:rsidRPr="00BD18B7" w:rsidRDefault="00BD18B7" w:rsidP="00BD18B7">
      <w:pPr>
        <w:jc w:val="center"/>
        <w:rPr>
          <w:rFonts w:ascii="Times New Roman" w:hAnsi="Times New Roman" w:cs="Times New Roman"/>
          <w:b/>
          <w:bCs/>
          <w:lang w:val="en-US"/>
        </w:rPr>
      </w:pPr>
      <w:r w:rsidRPr="00BD18B7">
        <w:rPr>
          <w:rFonts w:ascii="Times New Roman" w:hAnsi="Times New Roman" w:cs="Times New Roman"/>
          <w:b/>
          <w:bCs/>
          <w:lang w:val="en-US"/>
        </w:rPr>
        <w:t>Lesson1: Introduction to the Course</w:t>
      </w:r>
    </w:p>
    <w:p w14:paraId="225D22D2" w14:textId="5B75FB8D" w:rsidR="00BD18B7" w:rsidRPr="00BD18B7" w:rsidRDefault="00BD18B7" w:rsidP="00BD18B7">
      <w:pPr>
        <w:pStyle w:val="ListParagraph"/>
        <w:numPr>
          <w:ilvl w:val="0"/>
          <w:numId w:val="2"/>
        </w:numPr>
        <w:jc w:val="center"/>
        <w:rPr>
          <w:rFonts w:ascii="Times New Roman" w:hAnsi="Times New Roman" w:cs="Times New Roman"/>
          <w:b/>
          <w:bCs/>
          <w:lang w:val="en-US"/>
        </w:rPr>
      </w:pPr>
      <w:r>
        <w:rPr>
          <w:rFonts w:ascii="Times New Roman" w:hAnsi="Times New Roman" w:cs="Times New Roman"/>
          <w:b/>
          <w:bCs/>
          <w:lang w:val="en-US"/>
        </w:rPr>
        <w:t>Reading Materials for</w:t>
      </w:r>
      <w:r w:rsidRPr="00BD18B7">
        <w:rPr>
          <w:rFonts w:ascii="Times New Roman" w:hAnsi="Times New Roman" w:cs="Times New Roman"/>
          <w:b/>
          <w:bCs/>
          <w:lang w:val="en-US"/>
        </w:rPr>
        <w:t xml:space="preserve"> the Course</w:t>
      </w:r>
    </w:p>
    <w:p w14:paraId="6A0DA169" w14:textId="77777777" w:rsidR="00BD18B7" w:rsidRPr="00BD18B7" w:rsidRDefault="00BD18B7" w:rsidP="00BD18B7">
      <w:pPr>
        <w:pStyle w:val="ListParagraph"/>
        <w:jc w:val="center"/>
        <w:rPr>
          <w:rFonts w:ascii="Times New Roman" w:hAnsi="Times New Roman" w:cs="Times New Roman"/>
          <w:b/>
          <w:bCs/>
          <w:lang w:val="en-US"/>
        </w:rPr>
      </w:pPr>
    </w:p>
    <w:p w14:paraId="27F63228" w14:textId="77777777" w:rsidR="00BD18B7" w:rsidRPr="00BD18B7" w:rsidRDefault="00BD18B7" w:rsidP="00BD18B7">
      <w:pPr>
        <w:pStyle w:val="ListParagraph"/>
        <w:jc w:val="center"/>
        <w:rPr>
          <w:rFonts w:ascii="Times New Roman" w:hAnsi="Times New Roman" w:cs="Times New Roman"/>
          <w:b/>
          <w:bCs/>
          <w:lang w:val="en-US"/>
        </w:rPr>
      </w:pPr>
      <w:r w:rsidRPr="00BD18B7">
        <w:rPr>
          <w:rFonts w:ascii="Times New Roman" w:hAnsi="Times New Roman" w:cs="Times New Roman"/>
          <w:b/>
          <w:bCs/>
          <w:lang w:val="en-US"/>
        </w:rPr>
        <w:t>Transcript</w:t>
      </w:r>
    </w:p>
    <w:p w14:paraId="09964629" w14:textId="35515F27" w:rsidR="00BD18B7" w:rsidRPr="00BD18B7" w:rsidRDefault="00BD18B7" w:rsidP="00BD18B7">
      <w:pPr>
        <w:jc w:val="both"/>
        <w:rPr>
          <w:rFonts w:ascii="Times New Roman" w:hAnsi="Times New Roman" w:cs="Times New Roman"/>
          <w:lang w:val="en-US"/>
        </w:rPr>
      </w:pPr>
      <w:r w:rsidRPr="00BD18B7">
        <w:rPr>
          <w:rFonts w:ascii="Times New Roman" w:hAnsi="Times New Roman" w:cs="Times New Roman"/>
          <w:lang w:val="en-US"/>
        </w:rPr>
        <w:t xml:space="preserve">Hello everyone, welcome to this video in which we will talk about reading materials for the course. Let me begin with the kind of materials we will be using in this course. To begin with, we will use reference books. These are the kind of books that you use for more practice. Because this is a writing practice course, you need a lot of tasks on writing, which you should be able to complete when we complete this video. After that, you can go back, refer to those books, find tasks that are related to the topics we have discussed in the video, and then complete those tasks. </w:t>
      </w:r>
      <w:proofErr w:type="gramStart"/>
      <w:r w:rsidRPr="00BD18B7">
        <w:rPr>
          <w:rFonts w:ascii="Times New Roman" w:hAnsi="Times New Roman" w:cs="Times New Roman"/>
          <w:lang w:val="en-US"/>
        </w:rPr>
        <w:t>So</w:t>
      </w:r>
      <w:proofErr w:type="gramEnd"/>
      <w:r w:rsidRPr="00BD18B7">
        <w:rPr>
          <w:rFonts w:ascii="Times New Roman" w:hAnsi="Times New Roman" w:cs="Times New Roman"/>
          <w:lang w:val="en-US"/>
        </w:rPr>
        <w:t xml:space="preserve"> these are the books which we will give you a variety of tasks that you can use for practice. Next one, when you use these tasks, when you complete these tasks, you will obtain a lot of information on the topics discussed in the video. What I'm saying is, you need to go back, refer to those texts to be able to do well in this course and to be able to learn the kind of skills we are teaching you in this course. Apart from books, you also need to visit a certain number of websites that we will be referring to in this course. These are generally university websites or websites which are reliable, which are legitimate, and they offer relevant information on topics included in this course. Let's look at a few books that we will be using as part of this course. Here we go. The first one is something that you will benefit looking at is Stephen Daly's book on academic writing. A handbook for international students, we'll be using the fifth edition. And if you go to that book, you will see that the kind of topics we are discussing in this course are discussed in the book in some detail. You will have tasks which will take you through step by step through all the things that we'll be doing in this course. So many of the things that you will learn in this course will be, you will benefit if you visit Daly's book and refer to the tasks to complete those tasks. Next one is Martin Haywings and Craig Thain's book, Cambridge Academic English, student's book, Advanced. This will have a lot of information on how to write a technical report, though the book is more about general academic purposes kind of book, where the topics that are discussed, they are discussed in general context, whereas you will be writing your reports in computer science context. In our videos, we will be using context from computer science, research from computer science, which will help you use the practice that you have obtained from Cambridge Academic English to transfer those skills to your context. It won't be a difficult task for you. Then there is the Biographs and Essays, Get Writing by Mark Connolly. This is a beautiful book. You'll enjoy completing the tasks there and you will learn a lot if you go through that book. We will be using that in this course. Then Hanif Savage and Patricia Mayers, this is more of a book on how to write good paragraphs and different types of paragraphs, the structure of paragraphs, a lot of exercises on all these components. </w:t>
      </w:r>
      <w:proofErr w:type="gramStart"/>
      <w:r w:rsidRPr="00BD18B7">
        <w:rPr>
          <w:rFonts w:ascii="Times New Roman" w:hAnsi="Times New Roman" w:cs="Times New Roman"/>
          <w:lang w:val="en-US"/>
        </w:rPr>
        <w:t>So</w:t>
      </w:r>
      <w:proofErr w:type="gramEnd"/>
      <w:r w:rsidRPr="00BD18B7">
        <w:rPr>
          <w:rFonts w:ascii="Times New Roman" w:hAnsi="Times New Roman" w:cs="Times New Roman"/>
          <w:lang w:val="en-US"/>
        </w:rPr>
        <w:t xml:space="preserve"> you will benefit if you go through the book, complete the task on time. As when you go through the, after you finish watching a video, you can go back and refer to these books. Then Dorothy Dimash and Lisa Romisek, their book Academic Writing, once </w:t>
      </w:r>
      <w:r w:rsidRPr="00BD18B7">
        <w:rPr>
          <w:rFonts w:ascii="Times New Roman" w:hAnsi="Times New Roman" w:cs="Times New Roman"/>
          <w:lang w:val="en-US"/>
        </w:rPr>
        <w:lastRenderedPageBreak/>
        <w:t xml:space="preserve">again, it's on Paragraph to Essay. This will take you from Paragraph to Essay. This is kind of a kind of transition kind of book, which will be pretty helpful in this course. Apart from that, we have three other books, one by Graham Palmer, another by Linda Butler and the third one by Rebecca Chapman. These books will go hand in hand with the course I will be offering in the process. In different videos, we'll be talking about different aspects of writing. In some there will be paragraphs, some there will be essays, some things, something on summarizing, paraphrasing, different aspects of academic writing. You will learn all these things really well if you go back to these books, make use of the exercises or the tasks that are given in those books, complete them and we can discuss them during our sessions when we have face-to-face meetings. You can bring back your questions. If you have queries or questions, you can bring those back and we can have discussions. This is how we are going to use the materials that have been described in the course. You can do really well if you go through these materials regularly. When we finish the video, you go back to those books, you come back, if you make it a kind of habit, you will do really well in this course and you will learn the essential components of academic writing. I expect you to follow this. </w:t>
      </w:r>
      <w:proofErr w:type="gramStart"/>
      <w:r w:rsidRPr="00BD18B7">
        <w:rPr>
          <w:rFonts w:ascii="Times New Roman" w:hAnsi="Times New Roman" w:cs="Times New Roman"/>
          <w:lang w:val="en-US"/>
        </w:rPr>
        <w:t>So</w:t>
      </w:r>
      <w:proofErr w:type="gramEnd"/>
      <w:r w:rsidRPr="00BD18B7">
        <w:rPr>
          <w:rFonts w:ascii="Times New Roman" w:hAnsi="Times New Roman" w:cs="Times New Roman"/>
          <w:lang w:val="en-US"/>
        </w:rPr>
        <w:t xml:space="preserve"> what we learned in this video is we started thinking about the kind of materials we'll be using and then how to use these materials for your benefit, the kind of materials also that we will be using to discuss the books that we'll be referring to and the websites that we'll be referring to. Hope you have a good idea about the materials. Thank you. </w:t>
      </w:r>
    </w:p>
    <w:sectPr w:rsidR="00BD18B7" w:rsidRPr="00BD18B7" w:rsidSect="00BD18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46581"/>
    <w:multiLevelType w:val="hybridMultilevel"/>
    <w:tmpl w:val="295C1314"/>
    <w:lvl w:ilvl="0" w:tplc="BED0C9AA">
      <w:start w:val="2"/>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AF78EE"/>
    <w:multiLevelType w:val="hybridMultilevel"/>
    <w:tmpl w:val="53E01BAC"/>
    <w:lvl w:ilvl="0" w:tplc="C1DC86A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3657343">
    <w:abstractNumId w:val="1"/>
  </w:num>
  <w:num w:numId="2" w16cid:durableId="148257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B7"/>
    <w:rsid w:val="001F46AF"/>
    <w:rsid w:val="00817D3A"/>
    <w:rsid w:val="00BD18B7"/>
    <w:rsid w:val="00DA7D7B"/>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E5DD"/>
  <w15:chartTrackingRefBased/>
  <w15:docId w15:val="{7EF3050B-96C1-4CF8-ADDF-5B9103A1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8B7"/>
  </w:style>
  <w:style w:type="paragraph" w:styleId="Heading1">
    <w:name w:val="heading 1"/>
    <w:basedOn w:val="Normal"/>
    <w:next w:val="Normal"/>
    <w:link w:val="Heading1Char"/>
    <w:uiPriority w:val="9"/>
    <w:qFormat/>
    <w:rsid w:val="00BD1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B7"/>
    <w:rPr>
      <w:rFonts w:eastAsiaTheme="majorEastAsia" w:cstheme="majorBidi"/>
      <w:color w:val="272727" w:themeColor="text1" w:themeTint="D8"/>
    </w:rPr>
  </w:style>
  <w:style w:type="paragraph" w:styleId="Title">
    <w:name w:val="Title"/>
    <w:basedOn w:val="Normal"/>
    <w:next w:val="Normal"/>
    <w:link w:val="TitleChar"/>
    <w:uiPriority w:val="10"/>
    <w:qFormat/>
    <w:rsid w:val="00BD1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B7"/>
    <w:pPr>
      <w:spacing w:before="160"/>
      <w:jc w:val="center"/>
    </w:pPr>
    <w:rPr>
      <w:i/>
      <w:iCs/>
      <w:color w:val="404040" w:themeColor="text1" w:themeTint="BF"/>
    </w:rPr>
  </w:style>
  <w:style w:type="character" w:customStyle="1" w:styleId="QuoteChar">
    <w:name w:val="Quote Char"/>
    <w:basedOn w:val="DefaultParagraphFont"/>
    <w:link w:val="Quote"/>
    <w:uiPriority w:val="29"/>
    <w:rsid w:val="00BD18B7"/>
    <w:rPr>
      <w:i/>
      <w:iCs/>
      <w:color w:val="404040" w:themeColor="text1" w:themeTint="BF"/>
    </w:rPr>
  </w:style>
  <w:style w:type="paragraph" w:styleId="ListParagraph">
    <w:name w:val="List Paragraph"/>
    <w:basedOn w:val="Normal"/>
    <w:uiPriority w:val="34"/>
    <w:qFormat/>
    <w:rsid w:val="00BD18B7"/>
    <w:pPr>
      <w:ind w:left="720"/>
      <w:contextualSpacing/>
    </w:pPr>
  </w:style>
  <w:style w:type="character" w:styleId="IntenseEmphasis">
    <w:name w:val="Intense Emphasis"/>
    <w:basedOn w:val="DefaultParagraphFont"/>
    <w:uiPriority w:val="21"/>
    <w:qFormat/>
    <w:rsid w:val="00BD18B7"/>
    <w:rPr>
      <w:i/>
      <w:iCs/>
      <w:color w:val="2F5496" w:themeColor="accent1" w:themeShade="BF"/>
    </w:rPr>
  </w:style>
  <w:style w:type="paragraph" w:styleId="IntenseQuote">
    <w:name w:val="Intense Quote"/>
    <w:basedOn w:val="Normal"/>
    <w:next w:val="Normal"/>
    <w:link w:val="IntenseQuoteChar"/>
    <w:uiPriority w:val="30"/>
    <w:qFormat/>
    <w:rsid w:val="00BD1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8B7"/>
    <w:rPr>
      <w:i/>
      <w:iCs/>
      <w:color w:val="2F5496" w:themeColor="accent1" w:themeShade="BF"/>
    </w:rPr>
  </w:style>
  <w:style w:type="character" w:styleId="IntenseReference">
    <w:name w:val="Intense Reference"/>
    <w:basedOn w:val="DefaultParagraphFont"/>
    <w:uiPriority w:val="32"/>
    <w:qFormat/>
    <w:rsid w:val="00BD1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cp:lastPrinted>2025-11-18T11:59:00Z</cp:lastPrinted>
  <dcterms:created xsi:type="dcterms:W3CDTF">2025-11-18T11:56:00Z</dcterms:created>
  <dcterms:modified xsi:type="dcterms:W3CDTF">2025-11-18T12:00:00Z</dcterms:modified>
</cp:coreProperties>
</file>