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3C78D8"/>
          <w:spacing w:val="0"/>
          <w:position w:val="0"/>
          <w:sz w:val="52"/>
          <w:shd w:fill="auto" w:val="clear"/>
        </w:rPr>
        <w:t xml:space="preserve">Botium Toys: Audit scope and goals </w:t>
      </w:r>
    </w:p>
    <w:p>
      <w:pPr>
        <w:spacing w:before="0" w:after="0" w:line="276"/>
        <w:ind w:right="0" w:left="0" w:firstLine="0"/>
        <w:jc w:val="left"/>
        <w:rPr>
          <w:rFonts w:ascii="Google Sans" w:hAnsi="Google Sans" w:cs="Google Sans" w:eastAsia="Google Sans"/>
          <w:b/>
          <w:color w:val="FFFF00"/>
          <w:spacing w:val="0"/>
          <w:position w:val="0"/>
          <w:sz w:val="24"/>
          <w:shd w:fill="auto" w:val="clear"/>
        </w:rPr>
      </w:pP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keepNext w:val="true"/>
        <w:keepLines w:val="true"/>
        <w:spacing w:before="0" w:after="320" w:line="240"/>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Summary:</w:t>
      </w:r>
      <w:r>
        <w:rPr>
          <w:rFonts w:ascii="Google Sans" w:hAnsi="Google Sans" w:cs="Google Sans" w:eastAsia="Google Sans"/>
          <w:color w:val="434343"/>
          <w:spacing w:val="0"/>
          <w:position w:val="0"/>
          <w:sz w:val="24"/>
          <w:shd w:fill="auto" w:val="clear"/>
        </w:rPr>
        <w:t xml:space="preserve"> Perform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pPr>
        <w:spacing w:before="0" w:after="0" w:line="276"/>
        <w:ind w:right="0" w:left="0" w:firstLine="0"/>
        <w:jc w:val="left"/>
        <w:rPr>
          <w:rFonts w:ascii="Google Sans" w:hAnsi="Google Sans" w:cs="Google Sans" w:eastAsia="Google Sans"/>
          <w:color w:val="CC0000"/>
          <w:spacing w:val="0"/>
          <w:position w:val="0"/>
          <w:sz w:val="24"/>
          <w:shd w:fill="auto" w:val="clear"/>
        </w:rPr>
      </w:pPr>
    </w:p>
    <w:p>
      <w:pPr>
        <w:keepNext w:val="true"/>
        <w:keepLines w:val="true"/>
        <w:spacing w:before="0" w:after="320" w:line="240"/>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Scope: </w:t>
      </w:r>
      <w:r>
        <w:rPr>
          <w:rFonts w:ascii="Google Sans" w:hAnsi="Google Sans" w:cs="Google Sans" w:eastAsia="Google Sans"/>
          <w:color w:val="434343"/>
          <w:spacing w:val="0"/>
          <w:position w:val="0"/>
          <w:sz w:val="24"/>
          <w:shd w:fill="auto" w:val="clear"/>
        </w:rPr>
        <w:t xml:space="preserve">(</w:t>
      </w:r>
      <w:r>
        <w:rPr>
          <w:rFonts w:ascii="Google Sans" w:hAnsi="Google Sans" w:cs="Google Sans" w:eastAsia="Google Sans"/>
          <w:i/>
          <w:color w:val="434343"/>
          <w:spacing w:val="0"/>
          <w:position w:val="0"/>
          <w:sz w:val="24"/>
          <w:shd w:fill="auto" w:val="clear"/>
        </w:rPr>
        <w:t xml:space="preserve">To understand the audit scope, review the </w:t>
      </w:r>
      <w:hyperlink xmlns:r="http://schemas.openxmlformats.org/officeDocument/2006/relationships" r:id="docRId0">
        <w:r>
          <w:rPr>
            <w:rFonts w:ascii="Google Sans" w:hAnsi="Google Sans" w:cs="Google Sans" w:eastAsia="Google Sans"/>
            <w:i/>
            <w:color w:val="1155CC"/>
            <w:spacing w:val="0"/>
            <w:position w:val="0"/>
            <w:sz w:val="24"/>
            <w:u w:val="single"/>
            <w:shd w:fill="auto" w:val="clear"/>
          </w:rPr>
          <w:t xml:space="preserve">security audit</w:t>
        </w:r>
      </w:hyperlink>
      <w:r>
        <w:rPr>
          <w:rFonts w:ascii="Google Sans" w:hAnsi="Google Sans" w:cs="Google Sans" w:eastAsia="Google Sans"/>
          <w:i/>
          <w:color w:val="434343"/>
          <w:spacing w:val="0"/>
          <w:position w:val="0"/>
          <w:sz w:val="24"/>
          <w:shd w:fill="auto" w:val="clear"/>
        </w:rPr>
        <w:t xml:space="preserve"> reading. Note that the scope is not constant from audit to audit. However, once the scope of the audit is clearly defined, only items within scope should be audited. In this scenario, the scope is defined as the entire security program at Botium Toys. This means all assets need to be assessed alongside internal processes and procedures</w:t>
      </w:r>
      <w:r>
        <w:rPr>
          <w:rFonts w:ascii="Google Sans" w:hAnsi="Google Sans" w:cs="Google Sans" w:eastAsia="Google Sans"/>
          <w:color w:val="434343"/>
          <w:spacing w:val="0"/>
          <w:position w:val="0"/>
          <w:sz w:val="24"/>
          <w:shd w:fill="auto" w:val="clear"/>
        </w:rPr>
        <w:t xml:space="preserve">).</w:t>
      </w: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Botium Toys internal IT audit will assess the following:</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Current user permissions set in the following systems: accounting, end point detection, firewalls, intrusion detection system, security information and event management (SIEM) tool.</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Current implemented controls in the following systems: accounting, end point detection, firewalls, intrusion detection system, Security Information and Event Management (SIEM) tool.</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Current procedures and protocols set for the following systems: accounting, end point detection, firewall, intrusion detection system, Security Information and Event Management (SIEM) tool.</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Ensure current user permissions, controls, procedures, and protocols in place align with necessary compliance requirements.</w:t>
      </w:r>
    </w:p>
    <w:p>
      <w:pPr>
        <w:numPr>
          <w:ilvl w:val="0"/>
          <w:numId w:val="7"/>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Ensure current technology is accounted for. Both hardware and system access.</w:t>
      </w:r>
    </w:p>
    <w:p>
      <w:pPr>
        <w:keepNext w:val="true"/>
        <w:keepLines w:val="true"/>
        <w:spacing w:before="0" w:after="320" w:line="240"/>
        <w:ind w:right="0" w:left="0" w:firstLine="0"/>
        <w:jc w:val="left"/>
        <w:rPr>
          <w:rFonts w:ascii="Google Sans" w:hAnsi="Google Sans" w:cs="Google Sans" w:eastAsia="Google Sans"/>
          <w:color w:val="666666"/>
          <w:spacing w:val="0"/>
          <w:position w:val="0"/>
          <w:sz w:val="24"/>
          <w:shd w:fill="auto" w:val="clear"/>
        </w:rPr>
      </w:pPr>
      <w:r>
        <w:rPr>
          <w:rFonts w:ascii="Google Sans" w:hAnsi="Google Sans" w:cs="Google Sans" w:eastAsia="Google Sans"/>
          <w:b/>
          <w:color w:val="666666"/>
          <w:spacing w:val="0"/>
          <w:position w:val="0"/>
          <w:sz w:val="24"/>
          <w:shd w:fill="auto" w:val="clear"/>
        </w:rPr>
        <w:t xml:space="preserve"> </w:t>
      </w:r>
      <w:r>
        <w:rPr>
          <w:rFonts w:ascii="Google Sans" w:hAnsi="Google Sans" w:cs="Google Sans" w:eastAsia="Google Sans"/>
          <w:color w:val="666666"/>
          <w:spacing w:val="0"/>
          <w:position w:val="0"/>
          <w:sz w:val="24"/>
          <w:shd w:fill="auto" w:val="clear"/>
        </w:rPr>
        <w:t xml:space="preserve"> </w:t>
      </w:r>
    </w:p>
    <w:p>
      <w:pPr>
        <w:keepNext w:val="true"/>
        <w:keepLines w:val="true"/>
        <w:spacing w:before="0" w:after="320" w:line="240"/>
        <w:ind w:right="0" w:left="0" w:firstLine="0"/>
        <w:jc w:val="left"/>
        <w:rPr>
          <w:rFonts w:ascii="Google Sans" w:hAnsi="Google Sans" w:cs="Google Sans" w:eastAsia="Google Sans"/>
          <w:color w:val="666666"/>
          <w:spacing w:val="0"/>
          <w:position w:val="0"/>
          <w:sz w:val="30"/>
          <w:shd w:fill="auto" w:val="clear"/>
        </w:rPr>
      </w:pPr>
      <w:r>
        <w:rPr>
          <w:rFonts w:ascii="Google Sans" w:hAnsi="Google Sans" w:cs="Google Sans" w:eastAsia="Google Sans"/>
          <w:b/>
          <w:color w:val="666666"/>
          <w:spacing w:val="0"/>
          <w:position w:val="0"/>
          <w:sz w:val="24"/>
          <w:shd w:fill="auto" w:val="clear"/>
        </w:rPr>
        <w:t xml:space="preserve">Goals:</w:t>
      </w:r>
      <w:r>
        <w:rPr>
          <w:rFonts w:ascii="Google Sans" w:hAnsi="Google Sans" w:cs="Google Sans" w:eastAsia="Google Sans"/>
          <w:color w:val="666666"/>
          <w:spacing w:val="0"/>
          <w:position w:val="0"/>
          <w:sz w:val="24"/>
          <w:shd w:fill="auto" w:val="clear"/>
        </w:rPr>
        <w:t xml:space="preserve"> (</w:t>
      </w:r>
      <w:r>
        <w:rPr>
          <w:rFonts w:ascii="Google Sans" w:hAnsi="Google Sans" w:cs="Google Sans" w:eastAsia="Google Sans"/>
          <w:i/>
          <w:color w:val="666666"/>
          <w:spacing w:val="0"/>
          <w:position w:val="0"/>
          <w:sz w:val="24"/>
          <w:shd w:fill="auto" w:val="clear"/>
        </w:rPr>
        <w:t xml:space="preserve">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of the current security posture of the organization and recommendations for improving the security posture of the organization, as well as justification to hire additional cybersecurity personnel.)</w:t>
      </w: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goals for Botium Toys’ internal IT audit are:</w:t>
      </w:r>
    </w:p>
    <w:p>
      <w:pPr>
        <w:numPr>
          <w:ilvl w:val="0"/>
          <w:numId w:val="10"/>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To adhere to the National Institute of Standards and Technology Cybersecurity Framework (NIST CSF) </w:t>
      </w:r>
    </w:p>
    <w:p>
      <w:pPr>
        <w:numPr>
          <w:ilvl w:val="0"/>
          <w:numId w:val="10"/>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Establish a better process for their systems to ensure they are compliant </w:t>
      </w:r>
    </w:p>
    <w:p>
      <w:pPr>
        <w:numPr>
          <w:ilvl w:val="0"/>
          <w:numId w:val="10"/>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Fortify system controls</w:t>
      </w:r>
    </w:p>
    <w:p>
      <w:pPr>
        <w:numPr>
          <w:ilvl w:val="0"/>
          <w:numId w:val="10"/>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Implement the concept of least permissions when it comes to user credential management </w:t>
      </w:r>
    </w:p>
    <w:p>
      <w:pPr>
        <w:numPr>
          <w:ilvl w:val="0"/>
          <w:numId w:val="10"/>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Establish their policies and procedures, which includes their playbooks </w:t>
      </w:r>
    </w:p>
    <w:p>
      <w:pPr>
        <w:numPr>
          <w:ilvl w:val="0"/>
          <w:numId w:val="10"/>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Ensure they are meeting compliance requirements </w:t>
      </w: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ursera.org/learn/cyber-c2/supplement/I8hEO/security-audit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