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9"/>
        <w:gridCol w:w="6851"/>
      </w:tblGrid>
      <w:tr w:rsidR="00586234" w:rsidTr="003E3724">
        <w:trPr>
          <w:trHeight w:val="13670"/>
        </w:trPr>
        <w:tc>
          <w:tcPr>
            <w:tcW w:w="3978" w:type="dxa"/>
            <w:shd w:val="clear" w:color="auto" w:fill="DBE5F1" w:themeFill="accent1" w:themeFillTint="33"/>
          </w:tcPr>
          <w:p w:rsidR="00586234" w:rsidRPr="00586234" w:rsidRDefault="00586234" w:rsidP="00586234">
            <w:pPr>
              <w:pStyle w:val="Heading1"/>
              <w:spacing w:after="120"/>
              <w:outlineLvl w:val="0"/>
              <w:rPr>
                <w:color w:val="000000" w:themeColor="text1"/>
              </w:rPr>
            </w:pPr>
            <w:r w:rsidRPr="00586234">
              <w:rPr>
                <w:color w:val="000000" w:themeColor="text1"/>
              </w:rPr>
              <w:t>Objectives:</w:t>
            </w:r>
          </w:p>
          <w:p w:rsidR="00586234" w:rsidRPr="00586234" w:rsidRDefault="00586234" w:rsidP="00586234">
            <w:pPr>
              <w:spacing w:line="360" w:lineRule="auto"/>
              <w:rPr>
                <w:color w:val="000000" w:themeColor="text1"/>
              </w:rPr>
            </w:pPr>
            <w:r w:rsidRPr="00586234">
              <w:rPr>
                <w:color w:val="000000" w:themeColor="text1"/>
              </w:rPr>
              <w:t xml:space="preserve">As a programmer, you will be expected to understand good coding practice and logical structures.  For this project </w:t>
            </w:r>
            <w:r w:rsidRPr="00586234">
              <w:rPr>
                <w:b/>
                <w:i/>
                <w:color w:val="000000" w:themeColor="text1"/>
              </w:rPr>
              <w:t>you must show mastery of</w:t>
            </w:r>
            <w:r w:rsidRPr="00586234">
              <w:rPr>
                <w:color w:val="000000" w:themeColor="text1"/>
              </w:rPr>
              <w:t>:</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Proper code layout</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Variable declaration and initialization</w:t>
            </w:r>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Proper library importing</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Constant declaration and initialization</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Collections (arrays)</w:t>
            </w:r>
          </w:p>
          <w:p w:rsidR="00586234" w:rsidRDefault="0069691D" w:rsidP="00586234">
            <w:pPr>
              <w:pStyle w:val="ListParagraph"/>
              <w:numPr>
                <w:ilvl w:val="0"/>
                <w:numId w:val="3"/>
              </w:numPr>
              <w:spacing w:after="160" w:line="360" w:lineRule="auto"/>
              <w:rPr>
                <w:color w:val="000000" w:themeColor="text1"/>
                <w:sz w:val="24"/>
              </w:rPr>
            </w:pPr>
            <w:r>
              <w:rPr>
                <w:color w:val="000000" w:themeColor="text1"/>
                <w:sz w:val="24"/>
              </w:rPr>
              <w:t>Method</w:t>
            </w:r>
            <w:r w:rsidR="00586234">
              <w:rPr>
                <w:color w:val="000000" w:themeColor="text1"/>
                <w:sz w:val="24"/>
              </w:rPr>
              <w:t xml:space="preserve"> overloading</w:t>
            </w:r>
          </w:p>
          <w:p w:rsidR="0069691D" w:rsidRPr="00586234" w:rsidRDefault="0069691D" w:rsidP="00586234">
            <w:pPr>
              <w:pStyle w:val="ListParagraph"/>
              <w:numPr>
                <w:ilvl w:val="0"/>
                <w:numId w:val="3"/>
              </w:numPr>
              <w:spacing w:after="160" w:line="360" w:lineRule="auto"/>
              <w:rPr>
                <w:color w:val="000000" w:themeColor="text1"/>
                <w:sz w:val="24"/>
              </w:rPr>
            </w:pPr>
            <w:r>
              <w:rPr>
                <w:color w:val="000000" w:themeColor="text1"/>
                <w:sz w:val="24"/>
              </w:rPr>
              <w:t>Anonymous object</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Modularization</w:t>
            </w:r>
          </w:p>
          <w:p w:rsidR="001D08EB" w:rsidRDefault="001D08EB" w:rsidP="00586234">
            <w:pPr>
              <w:pStyle w:val="ListParagraph"/>
              <w:numPr>
                <w:ilvl w:val="0"/>
                <w:numId w:val="3"/>
              </w:numPr>
              <w:spacing w:after="160" w:line="360" w:lineRule="auto"/>
              <w:rPr>
                <w:color w:val="000000" w:themeColor="text1"/>
                <w:sz w:val="24"/>
              </w:rPr>
            </w:pPr>
            <w:r>
              <w:rPr>
                <w:color w:val="000000" w:themeColor="text1"/>
                <w:sz w:val="24"/>
              </w:rPr>
              <w:t>Enums</w:t>
            </w:r>
          </w:p>
          <w:p w:rsidR="001D08EB" w:rsidRDefault="001D08EB" w:rsidP="00586234">
            <w:pPr>
              <w:pStyle w:val="ListParagraph"/>
              <w:numPr>
                <w:ilvl w:val="0"/>
                <w:numId w:val="3"/>
              </w:numPr>
              <w:spacing w:after="160" w:line="360" w:lineRule="auto"/>
              <w:rPr>
                <w:color w:val="000000" w:themeColor="text1"/>
                <w:sz w:val="24"/>
              </w:rPr>
            </w:pPr>
            <w:r>
              <w:rPr>
                <w:color w:val="000000" w:themeColor="text1"/>
                <w:sz w:val="24"/>
              </w:rPr>
              <w:t>Class methods</w:t>
            </w:r>
          </w:p>
          <w:p w:rsidR="001D08EB" w:rsidRDefault="001D08EB" w:rsidP="00586234">
            <w:pPr>
              <w:pStyle w:val="ListParagraph"/>
              <w:numPr>
                <w:ilvl w:val="0"/>
                <w:numId w:val="3"/>
              </w:numPr>
              <w:spacing w:after="160" w:line="360" w:lineRule="auto"/>
              <w:rPr>
                <w:color w:val="000000" w:themeColor="text1"/>
                <w:sz w:val="24"/>
              </w:rPr>
            </w:pPr>
            <w:r>
              <w:rPr>
                <w:color w:val="000000" w:themeColor="text1"/>
                <w:sz w:val="24"/>
              </w:rPr>
              <w:t>Main method</w:t>
            </w:r>
          </w:p>
          <w:p w:rsidR="001D08EB" w:rsidRPr="00586234" w:rsidRDefault="001D08EB" w:rsidP="00586234">
            <w:pPr>
              <w:pStyle w:val="ListParagraph"/>
              <w:numPr>
                <w:ilvl w:val="0"/>
                <w:numId w:val="3"/>
              </w:numPr>
              <w:spacing w:after="160" w:line="360" w:lineRule="auto"/>
              <w:rPr>
                <w:color w:val="000000" w:themeColor="text1"/>
                <w:sz w:val="24"/>
              </w:rPr>
            </w:pPr>
            <w:r>
              <w:rPr>
                <w:color w:val="000000" w:themeColor="text1"/>
                <w:sz w:val="24"/>
              </w:rPr>
              <w:t>IntelliJ IDEA usage</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Dispatching</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Program sequence</w:t>
            </w:r>
            <w:r>
              <w:rPr>
                <w:color w:val="000000" w:themeColor="text1"/>
                <w:sz w:val="24"/>
              </w:rPr>
              <w:t>,</w:t>
            </w:r>
            <w:r w:rsidRPr="00586234">
              <w:rPr>
                <w:color w:val="000000" w:themeColor="text1"/>
                <w:sz w:val="24"/>
              </w:rPr>
              <w:t xml:space="preserve"> selection</w:t>
            </w:r>
            <w:r>
              <w:rPr>
                <w:color w:val="000000" w:themeColor="text1"/>
                <w:sz w:val="24"/>
              </w:rPr>
              <w:t>, &amp; looping</w:t>
            </w:r>
          </w:p>
          <w:p w:rsid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Cohesion</w:t>
            </w:r>
          </w:p>
          <w:p w:rsidR="003E3724" w:rsidRDefault="003E3724" w:rsidP="00586234">
            <w:pPr>
              <w:pStyle w:val="ListParagraph"/>
              <w:numPr>
                <w:ilvl w:val="0"/>
                <w:numId w:val="3"/>
              </w:numPr>
              <w:spacing w:after="160" w:line="360" w:lineRule="auto"/>
              <w:rPr>
                <w:color w:val="000000" w:themeColor="text1"/>
                <w:sz w:val="24"/>
              </w:rPr>
            </w:pPr>
            <w:r>
              <w:rPr>
                <w:color w:val="000000" w:themeColor="text1"/>
                <w:sz w:val="24"/>
              </w:rPr>
              <w:t>UML</w:t>
            </w:r>
          </w:p>
          <w:p w:rsidR="003E3724" w:rsidRDefault="003E3724" w:rsidP="00586234">
            <w:pPr>
              <w:pStyle w:val="ListParagraph"/>
              <w:numPr>
                <w:ilvl w:val="0"/>
                <w:numId w:val="3"/>
              </w:numPr>
              <w:spacing w:after="160" w:line="360" w:lineRule="auto"/>
              <w:rPr>
                <w:color w:val="000000" w:themeColor="text1"/>
                <w:sz w:val="24"/>
              </w:rPr>
            </w:pPr>
            <w:r>
              <w:rPr>
                <w:color w:val="000000" w:themeColor="text1"/>
                <w:sz w:val="24"/>
              </w:rPr>
              <w:t>JavaDoc</w:t>
            </w:r>
          </w:p>
          <w:p w:rsidR="00586234" w:rsidRPr="00586234" w:rsidRDefault="00586234" w:rsidP="00586234">
            <w:pPr>
              <w:pStyle w:val="ListParagraph"/>
              <w:numPr>
                <w:ilvl w:val="0"/>
                <w:numId w:val="3"/>
              </w:numPr>
              <w:spacing w:after="160" w:line="360" w:lineRule="auto"/>
              <w:rPr>
                <w:color w:val="000000" w:themeColor="text1"/>
                <w:sz w:val="24"/>
              </w:rPr>
            </w:pPr>
            <w:r>
              <w:rPr>
                <w:color w:val="000000" w:themeColor="text1"/>
                <w:sz w:val="24"/>
              </w:rPr>
              <w:t>Input validation/sanitization</w:t>
            </w:r>
          </w:p>
          <w:p w:rsidR="00586234" w:rsidRPr="00586234" w:rsidRDefault="00586234" w:rsidP="00586234">
            <w:pPr>
              <w:pStyle w:val="ListParagraph"/>
              <w:numPr>
                <w:ilvl w:val="0"/>
                <w:numId w:val="3"/>
              </w:numPr>
              <w:spacing w:after="160" w:line="360" w:lineRule="auto"/>
              <w:rPr>
                <w:color w:val="000000" w:themeColor="text1"/>
                <w:sz w:val="24"/>
              </w:rPr>
            </w:pPr>
            <w:r w:rsidRPr="00586234">
              <w:rPr>
                <w:color w:val="000000" w:themeColor="text1"/>
                <w:sz w:val="24"/>
              </w:rPr>
              <w:t>Good programming practices</w:t>
            </w:r>
          </w:p>
          <w:p w:rsidR="00586234" w:rsidRPr="00586234" w:rsidRDefault="00586234" w:rsidP="00CF51B1">
            <w:pPr>
              <w:pStyle w:val="Title"/>
              <w:pBdr>
                <w:bottom w:val="none" w:sz="0" w:space="0" w:color="auto"/>
              </w:pBdr>
              <w:rPr>
                <w:color w:val="000000" w:themeColor="text1"/>
              </w:rPr>
            </w:pPr>
          </w:p>
        </w:tc>
        <w:tc>
          <w:tcPr>
            <w:tcW w:w="7023" w:type="dxa"/>
          </w:tcPr>
          <w:p w:rsidR="00586234" w:rsidRDefault="00D83F58" w:rsidP="00586234">
            <w:pPr>
              <w:pStyle w:val="Title"/>
            </w:pPr>
            <w:r>
              <w:t>Lab 7 - ATM</w:t>
            </w:r>
            <w:bookmarkStart w:id="0" w:name="_GoBack"/>
            <w:bookmarkEnd w:id="0"/>
          </w:p>
          <w:p w:rsidR="00586234" w:rsidRDefault="00586234" w:rsidP="00586234">
            <w:pPr>
              <w:pStyle w:val="Subtitle"/>
            </w:pPr>
            <w:r>
              <w:t>All of the chapter exercises plus:</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software to be designed will control a simulated automated teller machine (ATM) having a magnetic stripe reader for reading an ATM card, a customer console (keyboard and display) for interaction with the customer, a slot for depositing envelopes, a dispenser for cash (in multiples of $20), and a printer for printing customer receipts. </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ATM will service one customer at a time. A customer will be required to insert an ATM card and enter a personal identification number (PIN) - both of which will be sent to the bank for validation as part of each transaction. The customer will then be able to perform one or more transactions. The card will be retained in the machine until the customer indicates that he/she desires no further transactions, at which point it will be returned - except as noted below. </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ATM must be able to provide the following services to the customer: </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A customer must be able to make a cash withdrawal from any suitable account linked to the card, in multiples of $20.00. Approval must be obtained from the bank before cash is dispensed.</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A customer must be able to make a deposit to any account linked to the card, consisting of cash and/or checks in an envelope. The customer will enter the amount of the deposit into the ATM, subject to manual verification when the envelope is removed from the machine by an operator. Approval must be obtained from the bank before physically accepting the envelope.</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A customer must be able to make a transfer of money between any two accounts linked to the card.</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A customer must be able to make a balance inquiry of any account linked to the card.</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lastRenderedPageBreak/>
              <w:t>A customer must be able to abort a transaction in progress by pressing the Cancel key instead of responding to a request from the machine. </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ATM will communicate each transaction to the bank and obtain verification that it was allowed by the bank. Ordinarily, a transaction will be considered complete by the bank once it has been approved. In the case of a deposit, a second message will be sent to the bank indicating that the customer has deposited the envelope. (If the customer fails to deposit the envelope within the timeout period, or presses cancel instead, no second message will be sent to the bank and the deposit will not be credited to the customer.) </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If the bank determines that the customer's PIN is invalid, the customer will be required to re-enter the PIN before a transaction can proceed. If the customer is unable to successfully enter the PIN after three tries, the card will be permanently retained by the machine, and the customer will have to contact the bank to get it back. </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If a transaction fails for any reason other than an invalid PIN, the ATM will display an explanation of the problem, and will then ask the customer whether he/she wants to do another transaction. </w:t>
            </w:r>
          </w:p>
          <w:p w:rsidR="001D08EB" w:rsidRPr="0002381C"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ATM will provide the customer with a printed receipt for each successful transaction, showing the date, time, machine location, type of transaction, account(s), amount, and ending and available balance(s) of the affected account ("to" account for transfers). </w:t>
            </w:r>
          </w:p>
          <w:p w:rsidR="001D08EB" w:rsidRDefault="001D08EB" w:rsidP="001D08EB">
            <w:pPr>
              <w:pStyle w:val="NormalWeb"/>
              <w:shd w:val="clear" w:color="auto" w:fill="FFFFFF"/>
              <w:jc w:val="both"/>
              <w:rPr>
                <w:rFonts w:asciiTheme="majorHAnsi" w:hAnsiTheme="majorHAnsi" w:cstheme="minorHAnsi"/>
                <w:color w:val="000000" w:themeColor="text1"/>
                <w:sz w:val="28"/>
                <w:szCs w:val="28"/>
              </w:rPr>
            </w:pPr>
            <w:r w:rsidRPr="0002381C">
              <w:rPr>
                <w:rFonts w:asciiTheme="majorHAnsi" w:hAnsiTheme="majorHAnsi" w:cstheme="minorHAnsi"/>
                <w:color w:val="000000" w:themeColor="text1"/>
                <w:sz w:val="28"/>
                <w:szCs w:val="28"/>
              </w:rPr>
              <w:t>The ATM will also maintain an internal log of transactions to facilitate resolving ambiguities arising from a hardware failure in the middle of a transaction. Entries will be made in the log when the ATM is started up and shut down, for each message sent to the Bank (along with the response back, if one is expected), for the dispensing of cash, and for the receiving of an envelope. Log entries may contain card numbers and dollar amounts, but for security will never contain a PIN.</w:t>
            </w:r>
          </w:p>
          <w:p w:rsidR="00586234" w:rsidRPr="001D08EB" w:rsidRDefault="00586234" w:rsidP="001D08EB">
            <w:pPr>
              <w:jc w:val="both"/>
              <w:rPr>
                <w:sz w:val="28"/>
                <w:szCs w:val="28"/>
              </w:rPr>
            </w:pPr>
          </w:p>
        </w:tc>
      </w:tr>
    </w:tbl>
    <w:p w:rsidR="00CF51B1" w:rsidRPr="00CF51B1" w:rsidRDefault="00CF51B1" w:rsidP="00CF51B1">
      <w:pPr>
        <w:jc w:val="center"/>
        <w:rPr>
          <w:sz w:val="28"/>
          <w:szCs w:val="28"/>
        </w:rPr>
      </w:pPr>
    </w:p>
    <w:sectPr w:rsidR="00CF51B1" w:rsidRPr="00CF51B1" w:rsidSect="0058623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01637D"/>
    <w:multiLevelType w:val="hybridMultilevel"/>
    <w:tmpl w:val="00D0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4A237D"/>
    <w:multiLevelType w:val="hybridMultilevel"/>
    <w:tmpl w:val="662E8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47182F"/>
    <w:multiLevelType w:val="hybridMultilevel"/>
    <w:tmpl w:val="DF3E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085E5D"/>
    <w:multiLevelType w:val="hybridMultilevel"/>
    <w:tmpl w:val="CA9AF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1B1"/>
    <w:rsid w:val="001D08EB"/>
    <w:rsid w:val="002C1167"/>
    <w:rsid w:val="00331B86"/>
    <w:rsid w:val="003E3724"/>
    <w:rsid w:val="00586234"/>
    <w:rsid w:val="0069691D"/>
    <w:rsid w:val="00AA28EB"/>
    <w:rsid w:val="00AA2968"/>
    <w:rsid w:val="00AC1698"/>
    <w:rsid w:val="00CF51B1"/>
    <w:rsid w:val="00D83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9E3288-DE7B-4605-8B84-57DBF390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86234"/>
    <w:pPr>
      <w:keepNext/>
      <w:keepLines/>
      <w:spacing w:before="360" w:after="0" w:line="240" w:lineRule="auto"/>
      <w:outlineLvl w:val="0"/>
    </w:pPr>
    <w:rPr>
      <w:rFonts w:asciiTheme="majorHAnsi" w:eastAsiaTheme="majorEastAsia" w:hAnsiTheme="majorHAnsi" w:cstheme="majorBidi"/>
      <w:bCs/>
      <w:color w:val="4F81BD" w:themeColor="accent1"/>
      <w:sz w:val="32"/>
      <w:szCs w:val="28"/>
      <w:lang w:eastAsia="ko-KR"/>
      <w14:numForm w14:val="old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1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51B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F51B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1B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CF51B1"/>
    <w:pPr>
      <w:ind w:left="720"/>
      <w:contextualSpacing/>
    </w:pPr>
  </w:style>
  <w:style w:type="paragraph" w:styleId="BalloonText">
    <w:name w:val="Balloon Text"/>
    <w:basedOn w:val="Normal"/>
    <w:link w:val="BalloonTextChar"/>
    <w:uiPriority w:val="99"/>
    <w:semiHidden/>
    <w:unhideWhenUsed/>
    <w:rsid w:val="00CF51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1B1"/>
    <w:rPr>
      <w:rFonts w:ascii="Tahoma" w:hAnsi="Tahoma" w:cs="Tahoma"/>
      <w:sz w:val="16"/>
      <w:szCs w:val="16"/>
    </w:rPr>
  </w:style>
  <w:style w:type="character" w:styleId="Hyperlink">
    <w:name w:val="Hyperlink"/>
    <w:basedOn w:val="DefaultParagraphFont"/>
    <w:uiPriority w:val="99"/>
    <w:unhideWhenUsed/>
    <w:rsid w:val="00CF51B1"/>
    <w:rPr>
      <w:color w:val="0000FF" w:themeColor="hyperlink"/>
      <w:u w:val="single"/>
    </w:rPr>
  </w:style>
  <w:style w:type="table" w:styleId="TableGrid">
    <w:name w:val="Table Grid"/>
    <w:basedOn w:val="TableNormal"/>
    <w:uiPriority w:val="59"/>
    <w:rsid w:val="005862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86234"/>
    <w:rPr>
      <w:rFonts w:asciiTheme="majorHAnsi" w:eastAsiaTheme="majorEastAsia" w:hAnsiTheme="majorHAnsi" w:cstheme="majorBidi"/>
      <w:bCs/>
      <w:color w:val="4F81BD" w:themeColor="accent1"/>
      <w:sz w:val="32"/>
      <w:szCs w:val="28"/>
      <w:lang w:eastAsia="ko-KR"/>
      <w14:numForm w14:val="oldStyle"/>
    </w:rPr>
  </w:style>
  <w:style w:type="character" w:styleId="FollowedHyperlink">
    <w:name w:val="FollowedHyperlink"/>
    <w:basedOn w:val="DefaultParagraphFont"/>
    <w:uiPriority w:val="99"/>
    <w:semiHidden/>
    <w:unhideWhenUsed/>
    <w:rsid w:val="00586234"/>
    <w:rPr>
      <w:color w:val="800080" w:themeColor="followedHyperlink"/>
      <w:u w:val="single"/>
    </w:rPr>
  </w:style>
  <w:style w:type="paragraph" w:styleId="NoSpacing">
    <w:name w:val="No Spacing"/>
    <w:uiPriority w:val="1"/>
    <w:qFormat/>
    <w:rsid w:val="003E3724"/>
    <w:pPr>
      <w:spacing w:after="0" w:line="240" w:lineRule="auto"/>
    </w:pPr>
  </w:style>
  <w:style w:type="paragraph" w:styleId="NormalWeb">
    <w:name w:val="Normal (Web)"/>
    <w:basedOn w:val="Normal"/>
    <w:uiPriority w:val="99"/>
    <w:semiHidden/>
    <w:unhideWhenUsed/>
    <w:rsid w:val="001D0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9580711F.dotm</Template>
  <TotalTime>3</TotalTime>
  <Pages>3</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Public Schools</Company>
  <LinksUpToDate>false</LinksUpToDate>
  <CharactersWithSpaces>4145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bates.he.z</dc:creator>
  <cp:lastModifiedBy>Howard E. Bates</cp:lastModifiedBy>
  <cp:revision>4</cp:revision>
  <cp:lastPrinted>2014-02-10T12:29:00Z</cp:lastPrinted>
  <dcterms:created xsi:type="dcterms:W3CDTF">2015-01-22T14:58:00Z</dcterms:created>
  <dcterms:modified xsi:type="dcterms:W3CDTF">2015-01-22T15:01:00Z</dcterms:modified>
</cp:coreProperties>
</file>