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4"/>
        </w:rPr>
        <w:t>Especificación técnica para inicializar proyectos full-stack</w:t>
      </w:r>
    </w:p>
    <w:p>
      <w:pPr>
        <w:jc w:val="center"/>
      </w:pPr>
      <w:r>
        <w:rPr>
          <w:color w:val="4B5563"/>
          <w:sz w:val="24"/>
        </w:rPr>
        <w:t>Backend Spring Boot existente + Frontend React/Vite + documentación docs/ai</w:t>
      </w:r>
    </w:p>
    <w:p/>
    <w:tbl>
      <w:tblPr>
        <w:tblStyle w:val="SpecTable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168"/>
            <w:shd w:fill="1F29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912"/>
            <w:shd w:fill="1F29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Versión del documento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Estado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Plantilla base reutilizable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Audiencia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Agente de implementación, equipo técnico y revisores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Uso previsto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Inicialización técnica de un proyecto nuevo sin ejecutar Spring Initializr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Ruta documental obligatoria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docs/ai</w:t>
            </w:r>
          </w:p>
        </w:tc>
      </w:tr>
    </w:tbl>
    <w:p/>
    <w:p>
      <w:pPr>
        <w:jc w:val="center"/>
      </w:pPr>
      <w:r>
        <w:rPr>
          <w:i/>
        </w:rPr>
        <w:t>Este documento no depende de un dominio específico. Debe adaptarse al repositorio real y no inventar módulos, endpoints, tablas, permisos ni datos de negocio.</w:t>
      </w:r>
    </w:p>
    <w:p>
      <w:r>
        <w:br w:type="page"/>
      </w:r>
    </w:p>
    <w:p>
      <w:pPr>
        <w:pStyle w:val="Heading1"/>
      </w:pPr>
      <w:r>
        <w:t>1. Propósito</w:t>
      </w:r>
    </w:p>
    <w:p>
      <w:r>
        <w:t>Definir una especificación completa y reutilizable para inicializar la base técnica de un proyecto nuevo full-stack. El backend debe haber sido creado previamente con Spring Initializr; el trabajo del Agente consiste en verificarlo, analizar sus manifiestos, agregar dependencias necesarias, configurar variables de entorno, preparar el frontend y crear la documentación canónica en docs/ai.</w:t>
      </w:r>
    </w:p>
    <w:p>
      <w:pPr>
        <w:pStyle w:val="ListBullet"/>
      </w:pPr>
      <w:r>
        <w:t>Estandarizar la estructura inicial del repositorio.</w:t>
      </w:r>
    </w:p>
    <w:p>
      <w:pPr>
        <w:pStyle w:val="ListBullet"/>
      </w:pPr>
      <w:r>
        <w:t>Asegurar una base escalable para backend, frontend, configuración, pruebas y documentación.</w:t>
      </w:r>
    </w:p>
    <w:p>
      <w:pPr>
        <w:pStyle w:val="ListBullet"/>
      </w:pPr>
      <w:r>
        <w:t>Evitar la creación accidental de dominio, endpoints, entidades, permisos o datos ficticios.</w:t>
      </w:r>
    </w:p>
    <w:p>
      <w:pPr>
        <w:pStyle w:val="ListBullet"/>
      </w:pPr>
      <w:r>
        <w:t>Mantener secretos fuera del repositorio mediante archivos .env.example y placeholders.</w:t>
      </w:r>
    </w:p>
    <w:p>
      <w:pPr>
        <w:pStyle w:val="ListBullet"/>
      </w:pPr>
      <w:r>
        <w:t>Entregar un prompt autocontenido para que un Agente pueda ejecutar la inicialización de forma segura.</w:t>
      </w:r>
    </w:p>
    <w:p>
      <w:pPr>
        <w:pStyle w:val="Heading1"/>
      </w:pPr>
      <w:r>
        <w:t>2. Principios operativos</w:t>
      </w:r>
    </w:p>
    <w:tbl>
      <w:tblPr>
        <w:tblStyle w:val="SpecTable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592"/>
            <w:shd w:fill="1F29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Principio</w:t>
            </w:r>
          </w:p>
        </w:tc>
        <w:tc>
          <w:tcPr>
            <w:tcW w:type="dxa" w:w="7488"/>
            <w:shd w:fill="1F29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Fuente de verdad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El código y los manifiestos reales de la rama activa prevalecen sobre cualquier documentación o supuesto.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Backend existente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El Agente no debe ejecutar Spring Initializr ni crear el backend desde cero.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Versiones reales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La versión de Java y Spring Boot se leen del manifiesto existente; no se cambian sin justificación.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No inventar dominio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No crear módulos, tablas, endpoints, permisos, roles, seeds ni copy de negocio no solicitado.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Variables de entorno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No versionar .env reales. Usar .env.example con placeholders como CHANGE_ME.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Separación de capas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Frontend y backend deben mantenerse separados salvo que el repositorio ya defina otra convención.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Documentación viva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docs/ai debe reflejar el estado real del repositorio y marcar pendientes cuando falte evidencia.</w:t>
            </w:r>
          </w:p>
        </w:tc>
      </w:tr>
    </w:tbl>
    <w:p/>
    <w:p>
      <w:pPr>
        <w:pStyle w:val="Heading1"/>
      </w:pPr>
      <w:r>
        <w:t>3. Alcance</w:t>
      </w:r>
    </w:p>
    <w:p>
      <w:pPr>
        <w:pStyle w:val="Heading2"/>
      </w:pPr>
      <w:r>
        <w:t>3.1 Incluido</w:t>
      </w:r>
    </w:p>
    <w:p>
      <w:pPr>
        <w:pStyle w:val="ListBullet"/>
      </w:pPr>
      <w:r>
        <w:t>Verificación del repositorio, rama y estado de Git.</w:t>
      </w:r>
    </w:p>
    <w:p>
      <w:pPr>
        <w:pStyle w:val="ListBullet"/>
      </w:pPr>
      <w:r>
        <w:t>Auditoría del backend Spring Boot existente.</w:t>
      </w:r>
    </w:p>
    <w:p>
      <w:pPr>
        <w:pStyle w:val="ListBullet"/>
      </w:pPr>
      <w:r>
        <w:t>Lectura de versión real de Java y Spring Boot.</w:t>
      </w:r>
    </w:p>
    <w:p>
      <w:pPr>
        <w:pStyle w:val="ListBullet"/>
      </w:pPr>
      <w:r>
        <w:t>Ajuste de dependencias backend necesarias y compatibles.</w:t>
      </w:r>
    </w:p>
    <w:p>
      <w:pPr>
        <w:pStyle w:val="ListBullet"/>
      </w:pPr>
      <w:r>
        <w:t>Creación o auditoría de frontend React/Vite/TypeScript.</w:t>
      </w:r>
    </w:p>
    <w:p>
      <w:pPr>
        <w:pStyle w:val="ListBullet"/>
      </w:pPr>
      <w:r>
        <w:t>Configuración de librerías base de UI, formularios, validación, routing, estado, server state, toasts, cliente HTTP y tests.</w:t>
      </w:r>
    </w:p>
    <w:p>
      <w:pPr>
        <w:pStyle w:val="ListBullet"/>
      </w:pPr>
      <w:r>
        <w:t>Creación o auditoría de variables de entorno mediante .env.example.</w:t>
      </w:r>
    </w:p>
    <w:p>
      <w:pPr>
        <w:pStyle w:val="ListBullet"/>
      </w:pPr>
      <w:r>
        <w:t>Definición de estructura base del proyecto.</w:t>
      </w:r>
    </w:p>
    <w:p>
      <w:pPr>
        <w:pStyle w:val="ListBullet"/>
      </w:pPr>
      <w:r>
        <w:t>Creación o auditoría de documentación canónica en docs/ai.</w:t>
      </w:r>
    </w:p>
    <w:p>
      <w:pPr>
        <w:pStyle w:val="ListBullet"/>
      </w:pPr>
      <w:r>
        <w:t>Validaciones y reporte final.</w:t>
      </w:r>
    </w:p>
    <w:p>
      <w:pPr>
        <w:pStyle w:val="Heading2"/>
      </w:pPr>
      <w:r>
        <w:t>3.2 Fuera de alcance</w:t>
      </w:r>
    </w:p>
    <w:p>
      <w:pPr>
        <w:pStyle w:val="ListBullet"/>
      </w:pPr>
      <w:r>
        <w:t>Ejecutar Spring Initializr.</w:t>
      </w:r>
    </w:p>
    <w:p>
      <w:pPr>
        <w:pStyle w:val="ListBullet"/>
      </w:pPr>
      <w:r>
        <w:t>Crear el backend Spring Boot desde cero.</w:t>
      </w:r>
    </w:p>
    <w:p>
      <w:pPr>
        <w:pStyle w:val="ListBullet"/>
      </w:pPr>
      <w:r>
        <w:t>Crear lógica de negocio, endpoints de dominio, entidades, tablas o datos seed ficticios.</w:t>
      </w:r>
    </w:p>
    <w:p>
      <w:pPr>
        <w:pStyle w:val="ListBullet"/>
      </w:pPr>
      <w:r>
        <w:t>Definir roles o permisos sin requerimiento funcional.</w:t>
      </w:r>
    </w:p>
    <w:p>
      <w:pPr>
        <w:pStyle w:val="ListBullet"/>
      </w:pPr>
      <w:r>
        <w:t>Cambiar Maven por Gradle o Gradle por Maven.</w:t>
      </w:r>
    </w:p>
    <w:p>
      <w:pPr>
        <w:pStyle w:val="ListBullet"/>
      </w:pPr>
      <w:r>
        <w:t>Agregar secretos reales al repositorio.</w:t>
      </w:r>
    </w:p>
    <w:p>
      <w:pPr>
        <w:pStyle w:val="ListBullet"/>
      </w:pPr>
      <w:r>
        <w:t>Hacer commit, push o abrir PR sin autorización explícita.</w:t>
      </w:r>
    </w:p>
    <w:p>
      <w:pPr>
        <w:pStyle w:val="Heading1"/>
      </w:pPr>
      <w:r>
        <w:t>4. Estructura objetivo del proyecto</w:t>
      </w:r>
    </w:p>
    <w:p>
      <w:r>
        <w:t>La siguiente estructura debe usarse cuando el repositorio no tenga una convención previa. Si ya existe una estructura distinta, el Agente debe respetarla, documentarla y no renombrar carpetas sin autorización.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/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├── backend/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├── src/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│   ├── main/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│   │   ├── java/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│   │   └── resources/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│   │       ├── application.yml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│   │       ├── application-local.yml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│   │       └── db/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│   │           └── migration/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│   └── test/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├── pom.xml | build.gradle | build.gradle.kts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└── .env.example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├── frontend/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├── public/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├── src/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│   ├── app/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│   │   ├── layout/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│   │   └── routes/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│   ├── assets/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│   ├── components/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│   │   └── ui/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│   ├── hooks/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│   ├── lib/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│   │   ├── api/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│   │   ├── schemas/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│   │   └── utils/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│   ├── pages/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│   ├── stores/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│   ├── types/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│   ├── index.css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│   └── main.tsx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├── package.json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├── vite.config.ts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├── tsconfig.json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└── .env.example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├── docs/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└── ai/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    ├── PROJECT_CONTEXT.md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    ├── MODULE_MAP.md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    ├── NAMING.md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       └── PROJECT_INSTRUCTIONS.md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│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├── .env.example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├── docker-compose.yml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├── README.md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└── .github/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 xml:space="preserve">    └── workflows/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 xml:space="preserve">        └── ci.yml</w:t>
      </w:r>
    </w:p>
    <w:p/>
    <w:tbl>
      <w:tblPr>
        <w:tblStyle w:val="SpecTable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2304"/>
            <w:shd w:fill="1F29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type="dxa" w:w="4320"/>
            <w:shd w:fill="1F29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Propósito</w:t>
            </w:r>
          </w:p>
        </w:tc>
        <w:tc>
          <w:tcPr>
            <w:tcW w:type="dxa" w:w="3456"/>
            <w:shd w:fill="1F29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backend/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Código, configuración y tests del backend Spring Boot.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No renombrar si ya existe con otra convención.</w:t>
            </w:r>
          </w:p>
        </w:tc>
      </w:tr>
      <w:t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frontend/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SPA React/Vite, componentes, rutas, stores y cliente API.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Crear solo si no existe frontend previo.</w:t>
            </w:r>
          </w:p>
        </w:tc>
      </w:tr>
      <w:t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docs/ai/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Contexto canónico para analistas y Agentes.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Siempre crear o auditar los cuatro archivos obligatorios.</w:t>
            </w:r>
          </w:p>
        </w:tc>
      </w:tr>
      <w:t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.env.example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Variables comunes para entorno local o Docker.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Debe contener placeholders, nunca secretos reales.</w:t>
            </w:r>
          </w:p>
        </w:tc>
      </w:tr>
      <w:tr>
        <w:tc>
          <w:tcPr>
            <w:tcW w:type="dxa" w:w="2304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.github/workflows/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CI del proyecto si aplica.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No inventar comandos; usar scripts confirmados.</w:t>
            </w:r>
          </w:p>
        </w:tc>
      </w:tr>
    </w:tbl>
    <w:p/>
    <w:p>
      <w:pPr>
        <w:pStyle w:val="Heading1"/>
      </w:pPr>
      <w:r>
        <w:t>5. Backend Spring Boot</w:t>
      </w:r>
    </w:p>
    <w:p>
      <w:r>
        <w:t>El backend debe existir previamente. El Agente debe verificar el manifiesto, detectar Java/Spring Boot y agregar solo dependencias necesarias y compatibles.</w:t>
      </w:r>
    </w:p>
    <w:tbl>
      <w:tblPr>
        <w:tblStyle w:val="SpecTable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2160"/>
            <w:shd w:fill="1F29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type="dxa" w:w="4320"/>
            <w:shd w:fill="1F29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Dependencias sugeridas</w:t>
            </w:r>
          </w:p>
        </w:tc>
        <w:tc>
          <w:tcPr>
            <w:tcW w:type="dxa" w:w="3600"/>
            <w:shd w:fill="1F29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Condición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API REST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spring-boot-starter-web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Agregar si el proyecto expone API HTTP.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Seguridad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spring-boot-starter-security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Agregar si habrá autenticación/autorización.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Persistencia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spring-boot-starter-data-jpa + PostgreSQL runtime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Agregar si habrá base de datos relacional.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Validación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spring-boot-starter-validation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Agregar para validar DTOs y entradas.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Migraciones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spring-boot-starter-flyway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Agregar si el esquema será versionado con Flyway.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Observabilidad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spring-boot-starter-actuator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Agregar para health/info/metrics.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OpenAPI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springdoc compatible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Agregar solo con versión compatible con Spring Boot detectado.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Testing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spring-boot-starter-test; Testcontainers PostgreSQL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Agregar Testcontainers si se validará integración real con DB.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Mapeo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MapStruct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Agregar solo si se adoptará patrón DTO/Mapper.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Boilerplate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Lombok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Agregar solo si el proyecto lo permite.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JWT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JJWT u otra librería compatible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Agregar solo si habrá autenticación propia por tokens.</w:t>
            </w:r>
          </w:p>
        </w:tc>
      </w:tr>
    </w:tbl>
    <w:p/>
    <w:p>
      <w:pPr>
        <w:pStyle w:val="ListBullet"/>
      </w:pPr>
      <w:r>
        <w:t>No recrear el manifiesto completo.</w:t>
      </w:r>
    </w:p>
    <w:p>
      <w:pPr>
        <w:pStyle w:val="ListBullet"/>
      </w:pPr>
      <w:r>
        <w:t>No cambiar el paquete base sin autorización.</w:t>
      </w:r>
    </w:p>
    <w:p>
      <w:pPr>
        <w:pStyle w:val="ListBullet"/>
      </w:pPr>
      <w:r>
        <w:t>No hardcodear credenciales.</w:t>
      </w:r>
    </w:p>
    <w:p>
      <w:pPr>
        <w:pStyle w:val="ListBullet"/>
      </w:pPr>
      <w:r>
        <w:t>Usar variables de entorno para datasource, seguridad, CORS y configuración sensible.</w:t>
      </w:r>
    </w:p>
    <w:p>
      <w:pPr>
        <w:pStyle w:val="ListBullet"/>
      </w:pPr>
      <w:r>
        <w:t>Preparar Flyway sin migraciones de negocio ficticias.</w:t>
      </w:r>
    </w:p>
    <w:p>
      <w:pPr>
        <w:pStyle w:val="ListBullet"/>
      </w:pPr>
      <w:r>
        <w:t>Mantener lógica de negocio fuera de controllers.</w:t>
      </w:r>
    </w:p>
    <w:p>
      <w:pPr>
        <w:pStyle w:val="ListBullet"/>
      </w:pPr>
      <w:r>
        <w:t>Aplicar validaciones en límites de API.</w:t>
      </w:r>
    </w:p>
    <w:p>
      <w:pPr>
        <w:pStyle w:val="Heading1"/>
      </w:pPr>
      <w:r>
        <w:t>6. Frontend React/Vite</w:t>
      </w:r>
    </w:p>
    <w:p>
      <w:r>
        <w:t>El frontend debe ser una base escalable, typed, accesible y fácil de evolucionar. Si ya existe, auditar antes de modificar; si no existe, crearlo en la carpeta definida por la estructura del proyecto.</w:t>
      </w:r>
    </w:p>
    <w:tbl>
      <w:tblPr>
        <w:tblStyle w:val="SpecTable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2160"/>
            <w:shd w:fill="1F29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Necesidad</w:t>
            </w:r>
          </w:p>
        </w:tc>
        <w:tc>
          <w:tcPr>
            <w:tcW w:type="dxa" w:w="3600"/>
            <w:shd w:fill="1F29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Librería / Herramienta</w:t>
            </w:r>
          </w:p>
        </w:tc>
        <w:tc>
          <w:tcPr>
            <w:tcW w:type="dxa" w:w="4320"/>
            <w:shd w:fill="1F29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UI base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Radix UI / patrón shadcn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Primitivos accesibles y componibles.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Variantes UI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class-variance-authority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Definir variantes tipadas de componentes.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Clases CSS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clsx + tailwind-merge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Combinar clases y resolver conflictos Tailwind.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Estilos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Tailwind CSS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Sistema de utilidades con tokens CSS.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Routing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TanStack Router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Rutas type-safe.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Server state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TanStack Query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Cache, loading, error, refetch y mutaciones.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Estado cliente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Zustand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Estado global simple.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Formularios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React Hook Form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Formularios performantes.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Validación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Zod + @hookform/resolvers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Schemas y validación integrada.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Toasts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Sonner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Notificaciones globales.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Iconos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Lucide React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Iconografía consistente.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HTTP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openapi-fetch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Cliente HTTP tipado desde OpenAPI.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Tipos API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openapi-typescript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Generación de tipos desde contrato OpenAPI.</w:t>
            </w:r>
          </w:p>
        </w:tc>
      </w:tr>
      <w:tr>
        <w:tc>
          <w:tcPr>
            <w:tcW w:type="dxa" w:w="216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Testing</w:t>
            </w:r>
          </w:p>
        </w:tc>
        <w:tc>
          <w:tcPr>
            <w:tcW w:type="dxa" w:w="360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Vitest + Testing Library + jsdom</w:t>
            </w:r>
          </w:p>
        </w:tc>
        <w:tc>
          <w:tcPr>
            <w:tcW w:type="dxa" w:w="432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Pruebas de componentes y utilidades.</w:t>
            </w:r>
          </w:p>
        </w:tc>
      </w:tr>
    </w:tbl>
    <w:p/>
    <w:p>
      <w:pPr>
        <w:pStyle w:val="ListBullet"/>
      </w:pPr>
      <w:r>
        <w:t>No introducir Axios si se adopta openapi-fetch.</w:t>
      </w:r>
    </w:p>
    <w:p>
      <w:pPr>
        <w:pStyle w:val="ListBullet"/>
      </w:pPr>
      <w:r>
        <w:t>No hacer llamadas HTTP directas desde componentes.</w:t>
      </w:r>
    </w:p>
    <w:p>
      <w:pPr>
        <w:pStyle w:val="ListBullet"/>
      </w:pPr>
      <w:r>
        <w:t>No introducir una segunda librería UI.</w:t>
      </w:r>
    </w:p>
    <w:p>
      <w:pPr>
        <w:pStyle w:val="ListBullet"/>
      </w:pPr>
      <w:r>
        <w:t>No crear abstracciones genéricas sin uso claro.</w:t>
      </w:r>
    </w:p>
    <w:p>
      <w:pPr>
        <w:pStyle w:val="ListBullet"/>
      </w:pPr>
      <w:r>
        <w:t>Mantener TypeScript estricto.</w:t>
      </w:r>
    </w:p>
    <w:p>
      <w:pPr>
        <w:pStyle w:val="ListBullet"/>
      </w:pPr>
      <w:r>
        <w:t>Diseñar mobile-first y revisar responsive desde 320 px.</w:t>
      </w:r>
    </w:p>
    <w:p>
      <w:pPr>
        <w:pStyle w:val="Heading1"/>
      </w:pPr>
      <w:r>
        <w:t>7. Sistema visual base</w:t>
      </w:r>
    </w:p>
    <w:p>
      <w:r>
        <w:t>El proyecto debe iniciar con un sistema visual propio y neutral, sin copiar marca ni dominio de otros productos. Los tokens deben permitir consistencia, modo oscuro y evolución futura.</w:t>
      </w:r>
    </w:p>
    <w:tbl>
      <w:tblPr>
        <w:tblStyle w:val="SpecTable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448"/>
            <w:shd w:fill="1F29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7632"/>
            <w:shd w:fill="1F29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Tokens requeridos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Base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--color-background, --color-foreground, --color-card, --color-card-foreground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Acciones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--color-primary, --color-primary-foreground, --color-secondary, --color-secondary-foreground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Estados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--color-success, --color-warning, --color-info, --color-destructive, --color-destructive-foreground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Superficies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--color-muted, --color-muted-foreground, --color-accent, --color-accent-foreground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Controles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--color-border, --color-input, --color-ring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Forma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--radius, --shadow-soft, --shadow-elevated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Motion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--motion-instant, --motion-fast, --motion-normal, --motion-slow, --motion-emphasis</w:t>
            </w:r>
          </w:p>
        </w:tc>
      </w:tr>
      <w:tr>
        <w:tc>
          <w:tcPr>
            <w:tcW w:type="dxa" w:w="244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Curvas</w:t>
            </w:r>
          </w:p>
        </w:tc>
        <w:tc>
          <w:tcPr>
            <w:tcW w:type="dxa" w:w="76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--motion-ease-standard, --motion-ease-enter, --motion-ease-exit, --motion-ease-emphasized</w:t>
            </w:r>
          </w:p>
        </w:tc>
      </w:tr>
    </w:tbl>
    <w:p/>
    <w:tbl>
      <w:tblPr>
        <w:tblStyle w:val="SpecTable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168"/>
            <w:shd w:fill="1F29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Utilidad CSS</w:t>
            </w:r>
          </w:p>
        </w:tc>
        <w:tc>
          <w:tcPr>
            <w:tcW w:type="dxa" w:w="6912"/>
            <w:shd w:fill="1F29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.ui-transition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Transición canónica para controles interactivos.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.ui-interactive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Feedback de presión para acciones.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.ui-surface-hover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Hover lift de superficies clicables.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.ui-motion-enter / fade / scale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Entradas sutiles y accesibles.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.ui-alert-*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Alertas semánticas de success, warning, error e info.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.page-stack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Ritmo vertical uniforme de páginas.</w:t>
            </w:r>
          </w:p>
        </w:tc>
      </w:tr>
    </w:tbl>
    <w:p/>
    <w:p>
      <w:pPr>
        <w:pStyle w:val="ListBullet"/>
      </w:pPr>
      <w:r>
        <w:t>No usar colores hex literales en componentes.</w:t>
      </w:r>
    </w:p>
    <w:p>
      <w:pPr>
        <w:pStyle w:val="ListBullet"/>
      </w:pPr>
      <w:r>
        <w:t>No usar transition-all.</w:t>
      </w:r>
    </w:p>
    <w:p>
      <w:pPr>
        <w:pStyle w:val="ListBullet"/>
      </w:pPr>
      <w:r>
        <w:t>No usar animación decorativa constante.</w:t>
      </w:r>
    </w:p>
    <w:p>
      <w:pPr>
        <w:pStyle w:val="ListBullet"/>
      </w:pPr>
      <w:r>
        <w:t>Respetar prefers-reduced-motion.</w:t>
      </w:r>
    </w:p>
    <w:p>
      <w:pPr>
        <w:pStyle w:val="ListBullet"/>
      </w:pPr>
      <w:r>
        <w:t>Mantener foco visible y contraste suficiente.</w:t>
      </w:r>
    </w:p>
    <w:p>
      <w:pPr>
        <w:pStyle w:val="ListBullet"/>
      </w:pPr>
      <w:r>
        <w:t>Las tablas deben desplazar su contenedor, no toda la página.</w:t>
      </w:r>
    </w:p>
    <w:p>
      <w:pPr>
        <w:pStyle w:val="Heading1"/>
      </w:pPr>
      <w:r>
        <w:t>8. Componentes base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frontend/src/components/ui/button.tsx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frontend/src/components/ui/input.tsx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frontend/src/components/ui/label.tsx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frontend/src/components/ui/textarea.tsx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frontend/src/components/ui/dialog.tsx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frontend/src/components/ui/dropdown-menu.tsx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frontend/src/components/ui/surface-card.tsx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frontend/src/components/ui/toaster.tsx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frontend/src/components/LoadingState.tsx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frontend/src/components/EmptyState.tsx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frontend/src/components/ConfirmDialog.tsx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frontend/src/components/PageHeader.tsx</w:t>
      </w:r>
    </w:p>
    <w:p/>
    <w:p>
      <w:pPr>
        <w:pStyle w:val="ListBullet"/>
      </w:pPr>
      <w:r>
        <w:t>Usar Radix cuando aplique.</w:t>
      </w:r>
    </w:p>
    <w:p>
      <w:pPr>
        <w:pStyle w:val="ListBullet"/>
      </w:pPr>
      <w:r>
        <w:t>Usar class-variance-authority para variantes.</w:t>
      </w:r>
    </w:p>
    <w:p>
      <w:pPr>
        <w:pStyle w:val="ListBullet"/>
      </w:pPr>
      <w:r>
        <w:t>Usar cn() para clases condicionales.</w:t>
      </w:r>
    </w:p>
    <w:p>
      <w:pPr>
        <w:pStyle w:val="ListBullet"/>
      </w:pPr>
      <w:r>
        <w:t>Configurar Sonner como toaster global, preferiblemente top-right con richColors.</w:t>
      </w:r>
    </w:p>
    <w:p>
      <w:pPr>
        <w:pStyle w:val="ListBullet"/>
      </w:pPr>
      <w:r>
        <w:t>No duplicar componentes por página.</w:t>
      </w:r>
    </w:p>
    <w:p>
      <w:pPr>
        <w:pStyle w:val="ListBullet"/>
      </w:pPr>
      <w:r>
        <w:t>Mantener accesibilidad básica en diálogos, labels, foco y navegación por teclado.</w:t>
      </w:r>
    </w:p>
    <w:p>
      <w:pPr>
        <w:pStyle w:val="Heading1"/>
      </w:pPr>
      <w:r>
        <w:t>9. Variables de entorno</w:t>
      </w:r>
    </w:p>
    <w:p>
      <w:r>
        <w:t>La configuración sensible debe salir del código. El repositorio puede versionar archivos .env.example con placeholders, pero no archivos .env reales ni secretos.</w:t>
      </w:r>
    </w:p>
    <w:tbl>
      <w:tblPr>
        <w:tblStyle w:val="SpecTable"/>
        <w:tblW w:type="auto" w:w="0"/>
        <w:jc w:val="center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2880"/>
            <w:shd w:fill="1F29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4032"/>
            <w:shd w:fill="1F29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Propósito</w:t>
            </w:r>
          </w:p>
        </w:tc>
        <w:tc>
          <w:tcPr>
            <w:tcW w:type="dxa" w:w="3168"/>
            <w:shd w:fill="1F29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Regla</w:t>
            </w:r>
          </w:p>
        </w:tc>
      </w:tr>
      <w:t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.env.example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Variables raíz para entorno local o Docker Compose.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No incluir secretos reales.</w:t>
            </w:r>
          </w:p>
        </w:tc>
      </w:tr>
      <w:t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backend/.env.example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Variables del backend Spring Boot.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Credenciales, JWT y CORS con CHANGE_ME.</w:t>
            </w:r>
          </w:p>
        </w:tc>
      </w:tr>
      <w:tr>
        <w:tc>
          <w:tcPr>
            <w:tcW w:type="dxa" w:w="288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frontend/.env.example</w:t>
            </w:r>
          </w:p>
        </w:tc>
        <w:tc>
          <w:tcPr>
            <w:tcW w:type="dxa" w:w="403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Variables públicas del frontend Vite.</w:t>
            </w:r>
          </w:p>
        </w:tc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Solo variables VITE_* no sensibles.</w:t>
            </w:r>
          </w:p>
        </w:tc>
      </w:tr>
    </w:tbl>
    <w:p/>
    <w:p>
      <w:pPr>
        <w:pStyle w:val="ListBullet"/>
      </w:pPr>
      <w:r>
        <w:t>No versionar .env reales.</w:t>
      </w:r>
    </w:p>
    <w:p>
      <w:pPr>
        <w:pStyle w:val="ListBullet"/>
      </w:pPr>
      <w:r>
        <w:t>Usar CHANGE_ME para secretos.</w:t>
      </w:r>
    </w:p>
    <w:p>
      <w:pPr>
        <w:pStyle w:val="ListBullet"/>
      </w:pPr>
      <w:r>
        <w:t>No exponer secretos backend con prefijo VITE_.</w:t>
      </w:r>
    </w:p>
    <w:p>
      <w:pPr>
        <w:pStyle w:val="ListBullet"/>
      </w:pPr>
      <w:r>
        <w:t>Recordar que VITE_* es público para el navegador.</w:t>
      </w:r>
    </w:p>
    <w:p>
      <w:pPr>
        <w:pStyle w:val="ListBullet"/>
      </w:pPr>
      <w:r>
        <w:t>No hardcodear URLs de producción.</w:t>
      </w:r>
    </w:p>
    <w:p>
      <w:pPr>
        <w:pStyle w:val="ListBullet"/>
      </w:pPr>
      <w:r>
        <w:t>Mantener .env.example actualizado cuando cambie configuración.</w:t>
      </w:r>
    </w:p>
    <w:p>
      <w:pPr>
        <w:pStyle w:val="Heading2"/>
      </w:pPr>
      <w:r>
        <w:t>9.1 .env.example raíz sugerido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# Proyecto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APP_NAME=nombre-proyecto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APP_ENV=local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# Puertos locales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BACKEND_PORT=8080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FRONTEND_PORT=5173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# Base de datos local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POSTGRES_DB=app_db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POSTGRES_USER=app_user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POSTGRES_PASSWORD=CHANGE_ME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POSTGRES_PORT=5432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# URLs internas para Docker/local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DATABASE_URL=jdbc:postgresql://localhost:5432/app_db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API_BASE_URL=http://localhost:8080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FRONTEND_BASE_URL=http://localhost:5173</w:t>
      </w:r>
    </w:p>
    <w:p/>
    <w:p>
      <w:pPr>
        <w:pStyle w:val="Heading2"/>
      </w:pPr>
      <w:r>
        <w:t>9.2 backend/.env.example sugerido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# Spring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SPRING_PROFILES_ACTIVE=local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SERVER_PORT=8080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# Datasource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SPRING_DATASOURCE_URL=jdbc:postgresql://localhost:5432/app_db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SPRING_DATASOURCE_USERNAME=app_user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SPRING_DATASOURCE_PASSWORD=CHANGE_ME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# Flyway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SPRING_FLYWAY_ENABLED=true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SPRING_FLYWAY_LOCATIONS=classpath:db/migration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# JPA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SPRING_JPA_HIBERNATE_DDL_AUTO=validate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SPRING_JPA_SHOW_SQL=false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# Seguridad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JWT_SECRET=CHANGE_ME_MIN_32_CHARS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JWT_EXPIRATION_MINUTES=60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# CORS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CORS_ALLOWED_ORIGINS=http://localhost:5173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# OpenAPI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OPENAPI_ENABLED=true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# Logging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LOG_LEVEL_APP=INFO</w:t>
      </w:r>
    </w:p>
    <w:p/>
    <w:p>
      <w:pPr>
        <w:pStyle w:val="Heading2"/>
      </w:pPr>
      <w:r>
        <w:t>9.3 frontend/.env.example sugerido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# App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VITE_APP_NAME=Nombre Proyecto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VITE_APP_ENV=local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# API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VITE_API_BASE_URL=http://localhost:8080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# Feature flags iniciales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VITE_ENABLE_MOCKS=false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VITE_ENABLE_PWA=false</w:t>
      </w:r>
    </w:p>
    <w:p/>
    <w:p>
      <w:pPr>
        <w:pStyle w:val="Heading1"/>
      </w:pPr>
      <w:r>
        <w:t>10. Cliente HTTP frontend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frontend/src/lib/api/client.ts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frontend/src/lib/api/errors.ts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frontend/src/lib/api/generated/schema.d.ts</w:t>
      </w:r>
    </w:p>
    <w:p/>
    <w:p>
      <w:pPr>
        <w:pStyle w:val="ListBullet"/>
      </w:pPr>
      <w:r>
        <w:t>Usar openapi-fetch como cliente principal.</w:t>
      </w:r>
    </w:p>
    <w:p>
      <w:pPr>
        <w:pStyle w:val="ListBullet"/>
      </w:pPr>
      <w:r>
        <w:t>Centralizar base URL, token, 401, parsing de errores y AbortSignal.</w:t>
      </w:r>
    </w:p>
    <w:p>
      <w:pPr>
        <w:pStyle w:val="ListBullet"/>
      </w:pPr>
      <w:r>
        <w:t>No llamar HTTP directamente desde páginas o componentes.</w:t>
      </w:r>
    </w:p>
    <w:p>
      <w:pPr>
        <w:pStyle w:val="ListBullet"/>
      </w:pPr>
      <w:r>
        <w:t>Si aún no existe OpenAPI, dejar estructura preparada y documentar el pendiente.</w:t>
      </w:r>
    </w:p>
    <w:p>
      <w:pPr>
        <w:pStyle w:val="Heading1"/>
      </w:pPr>
      <w:r>
        <w:t>11. Documentación canónica docs/ai</w:t>
      </w:r>
    </w:p>
    <w:tbl>
      <w:tblPr>
        <w:tblStyle w:val="SpecTable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3168"/>
            <w:shd w:fill="1F29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type="dxa" w:w="6912"/>
            <w:shd w:fill="1F29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Contenido mínimo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PROJECT_CONTEXT.md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Identidad, repo, rama, estructura, stack confirmado, variables de entorno, arquitectura, seguridad, DB, migraciones, testing, comandos y pendientes.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MODULE_MAP.md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Módulos reales, rutas, endpoints, persistencia, permisos, flujos, tests y zonas de búsqueda. Si no hay módulos, marcar pendiente de definir.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NAMING.md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Términos canónicos, variantes prohibidas, reglas por UI/API/DB/docs, enums, permisos y pendientes. No inventar vocabulario.</w:t>
            </w:r>
          </w:p>
        </w:tc>
      </w:tr>
      <w:tr>
        <w:tc>
          <w:tcPr>
            <w:tcW w:type="dxa" w:w="316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PROJECT_INSTRUCTIONS.md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Identidad fija, rol del Agente, fuentes de verdad, restricciones, comandos, variables de entorno, mantenimiento y reporte final.</w:t>
            </w:r>
          </w:p>
        </w:tc>
      </w:tr>
    </w:tbl>
    <w:p/>
    <w:p>
      <w:pPr>
        <w:pStyle w:val="ListBullet"/>
      </w:pPr>
      <w:r>
        <w:t>Los cuatro archivos deben crearse o auditarse en cada inicialización.</w:t>
      </w:r>
    </w:p>
    <w:p>
      <w:pPr>
        <w:pStyle w:val="ListBullet"/>
      </w:pPr>
      <w:r>
        <w:t>No convertir docs/ai en changelog.</w:t>
      </w:r>
    </w:p>
    <w:p>
      <w:pPr>
        <w:pStyle w:val="ListBullet"/>
      </w:pPr>
      <w:r>
        <w:t>Marcar información como verificada, inferida o pendiente.</w:t>
      </w:r>
    </w:p>
    <w:p>
      <w:pPr>
        <w:pStyle w:val="ListBullet"/>
      </w:pPr>
      <w:r>
        <w:t>Actualizar solo lo que esté respaldado por evidencia del repositorio.</w:t>
      </w:r>
    </w:p>
    <w:p>
      <w:pPr>
        <w:pStyle w:val="Heading1"/>
      </w:pPr>
      <w:r>
        <w:t>12. Comandos y validación</w:t>
      </w:r>
    </w:p>
    <w:p>
      <w:r>
        <w:t>El Agente debe confirmar los comandos reales desde los manifiestos antes de ejecutarlos.</w:t>
      </w:r>
    </w:p>
    <w:tbl>
      <w:tblPr>
        <w:tblStyle w:val="SpecTable"/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2592"/>
            <w:shd w:fill="1F29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Contexto</w:t>
            </w:r>
          </w:p>
        </w:tc>
        <w:tc>
          <w:tcPr>
            <w:tcW w:type="dxa" w:w="7488"/>
            <w:shd w:fill="1F293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b/>
                <w:color w:val="FFFFFF"/>
                <w:sz w:val="17"/>
              </w:rPr>
              <w:t>Comandos esperados si aplican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Git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git remote -v; git branch --show-current; git status --short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Backend Maven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cd backend; ./mvnw -q compile; ./mvnw test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Backend Gradle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cd backend; ./gradlew test; ./gradlew build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Frontend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cd frontend; npm install; npm run build; npm test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Diff</w:t>
            </w:r>
          </w:p>
        </w:tc>
        <w:tc>
          <w:tcPr>
            <w:tcW w:type="dxa" w:w="7488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/>
            <w:r>
              <w:rPr>
                <w:b w:val="0"/>
                <w:sz w:val="16"/>
              </w:rPr>
              <w:t>git status --short; git diff -- docs/ai</w:t>
            </w:r>
          </w:p>
        </w:tc>
      </w:tr>
    </w:tbl>
    <w:p/>
    <w:p>
      <w:pPr>
        <w:pStyle w:val="ListBullet"/>
      </w:pPr>
      <w:r>
        <w:t>Si un comando no existe, no ejecutarlo como si existiera.</w:t>
      </w:r>
    </w:p>
    <w:p>
      <w:pPr>
        <w:pStyle w:val="ListBullet"/>
      </w:pPr>
      <w:r>
        <w:t>Registrar comandos omitidos y motivo.</w:t>
      </w:r>
    </w:p>
    <w:p>
      <w:pPr>
        <w:pStyle w:val="ListBullet"/>
      </w:pPr>
      <w:r>
        <w:t>Verificar que no exista .env real versionado.</w:t>
      </w:r>
    </w:p>
    <w:p>
      <w:pPr>
        <w:pStyle w:val="ListBullet"/>
      </w:pPr>
      <w:r>
        <w:t>Verificar que .env.example no contenga secretos.</w:t>
      </w:r>
    </w:p>
    <w:p>
      <w:pPr>
        <w:pStyle w:val="ListBullet"/>
      </w:pPr>
      <w:r>
        <w:t>Verificar que backend no hardcodee credenciales.</w:t>
      </w:r>
    </w:p>
    <w:p>
      <w:pPr>
        <w:pStyle w:val="ListBullet"/>
      </w:pPr>
      <w:r>
        <w:t>Verificar que frontend no use URLs hardcodeadas si existe VITE_API_BASE_URL.</w:t>
      </w:r>
    </w:p>
    <w:p>
      <w:pPr>
        <w:pStyle w:val="Heading1"/>
      </w:pPr>
      <w:r>
        <w:t>13. Criterios de aceptación</w:t>
      </w:r>
    </w:p>
    <w:p>
      <w:pPr>
        <w:pStyle w:val="ListBullet"/>
      </w:pPr>
      <w:r>
        <w:t>El backend Spring Boot existente fue detectado.</w:t>
      </w:r>
    </w:p>
    <w:p>
      <w:pPr>
        <w:pStyle w:val="ListBullet"/>
      </w:pPr>
      <w:r>
        <w:t>No se ejecutó Spring Initializr.</w:t>
      </w:r>
    </w:p>
    <w:p>
      <w:pPr>
        <w:pStyle w:val="ListBullet"/>
      </w:pPr>
      <w:r>
        <w:t>La versión real de Java quedó documentada.</w:t>
      </w:r>
    </w:p>
    <w:p>
      <w:pPr>
        <w:pStyle w:val="ListBullet"/>
      </w:pPr>
      <w:r>
        <w:t>La versión real de Spring Boot quedó documentada.</w:t>
      </w:r>
    </w:p>
    <w:p>
      <w:pPr>
        <w:pStyle w:val="ListBullet"/>
      </w:pPr>
      <w:r>
        <w:t>Las dependencias backend necesarias fueron agregadas o justificadamente omitidas.</w:t>
      </w:r>
    </w:p>
    <w:p>
      <w:pPr>
        <w:pStyle w:val="ListBullet"/>
      </w:pPr>
      <w:r>
        <w:t>El frontend queda creado o auditado con React, Vite, TypeScript y Tailwind.</w:t>
      </w:r>
    </w:p>
    <w:p>
      <w:pPr>
        <w:pStyle w:val="ListBullet"/>
      </w:pPr>
      <w:r>
        <w:t>El frontend incluye librerías base para UI, formularios, validación, routing, estado, server state, toasts y cliente HTTP.</w:t>
      </w:r>
    </w:p>
    <w:p>
      <w:pPr>
        <w:pStyle w:val="ListBullet"/>
      </w:pPr>
      <w:r>
        <w:t>Sonner queda configurado como toaster global.</w:t>
      </w:r>
    </w:p>
    <w:p>
      <w:pPr>
        <w:pStyle w:val="ListBullet"/>
      </w:pPr>
      <w:r>
        <w:t>Existe una base visual con tokens, modo oscuro y componentes mínimos.</w:t>
      </w:r>
    </w:p>
    <w:p>
      <w:pPr>
        <w:pStyle w:val="ListBullet"/>
      </w:pPr>
      <w:r>
        <w:t>Existen .env.example raíz, backend y frontend, o se documenta por qué alguna ruta no aplica.</w:t>
      </w:r>
    </w:p>
    <w:p>
      <w:pPr>
        <w:pStyle w:val="ListBullet"/>
      </w:pPr>
      <w:r>
        <w:t>No hay secretos reales versionados.</w:t>
      </w:r>
    </w:p>
    <w:p>
      <w:pPr>
        <w:pStyle w:val="ListBullet"/>
      </w:pPr>
      <w:r>
        <w:t>No hay variables sensibles expuestas con VITE_*.</w:t>
      </w:r>
    </w:p>
    <w:p>
      <w:pPr>
        <w:pStyle w:val="ListBullet"/>
      </w:pPr>
      <w:r>
        <w:t>docs/ai contiene PROJECT_CONTEXT.md, MODULE_MAP.md, NAMING.md y PROJECT_INSTRUCTIONS.md.</w:t>
      </w:r>
    </w:p>
    <w:p>
      <w:pPr>
        <w:pStyle w:val="ListBullet"/>
      </w:pPr>
      <w:r>
        <w:t>Los comandos ejecutados y no ejecutados quedan reportados.</w:t>
      </w:r>
    </w:p>
    <w:p>
      <w:pPr>
        <w:pStyle w:val="Heading1"/>
      </w:pPr>
      <w:r>
        <w:t>14. Reporte final obligatorio</w:t>
      </w:r>
    </w:p>
    <w:p>
      <w:pPr>
        <w:pStyle w:val="ListNumber"/>
      </w:pPr>
      <w:r>
        <w:t>Rama y estado inicial.</w:t>
      </w:r>
    </w:p>
    <w:p>
      <w:pPr>
        <w:pStyle w:val="ListNumber"/>
      </w:pPr>
      <w:r>
        <w:t>Versión de Java detectada.</w:t>
      </w:r>
    </w:p>
    <w:p>
      <w:pPr>
        <w:pStyle w:val="ListNumber"/>
      </w:pPr>
      <w:r>
        <w:t>Versión de Spring Boot detectada.</w:t>
      </w:r>
    </w:p>
    <w:p>
      <w:pPr>
        <w:pStyle w:val="ListNumber"/>
      </w:pPr>
      <w:r>
        <w:t>Estructura final del proyecto.</w:t>
      </w:r>
    </w:p>
    <w:p>
      <w:pPr>
        <w:pStyle w:val="ListNumber"/>
      </w:pPr>
      <w:r>
        <w:t>Dependencias backend agregadas u omitidas.</w:t>
      </w:r>
    </w:p>
    <w:p>
      <w:pPr>
        <w:pStyle w:val="ListNumber"/>
      </w:pPr>
      <w:r>
        <w:t>Dependencias frontend agregadas u omitidas.</w:t>
      </w:r>
    </w:p>
    <w:p>
      <w:pPr>
        <w:pStyle w:val="ListNumber"/>
      </w:pPr>
      <w:r>
        <w:t>Variables de entorno creadas o documentadas.</w:t>
      </w:r>
    </w:p>
    <w:p>
      <w:pPr>
        <w:pStyle w:val="ListNumber"/>
      </w:pPr>
      <w:r>
        <w:t>Archivos .env.example creados o actualizados.</w:t>
      </w:r>
    </w:p>
    <w:p>
      <w:pPr>
        <w:pStyle w:val="ListNumber"/>
      </w:pPr>
      <w:r>
        <w:t>Archivos docs/ai creados o actualizados.</w:t>
      </w:r>
    </w:p>
    <w:p>
      <w:pPr>
        <w:pStyle w:val="ListNumber"/>
      </w:pPr>
      <w:r>
        <w:t>Comandos ejecutados y resultados.</w:t>
      </w:r>
    </w:p>
    <w:p>
      <w:pPr>
        <w:pStyle w:val="ListNumber"/>
      </w:pPr>
      <w:r>
        <w:t>Pruebas no ejecutadas y motivo.</w:t>
      </w:r>
    </w:p>
    <w:p>
      <w:pPr>
        <w:pStyle w:val="ListNumber"/>
      </w:pPr>
      <w:r>
        <w:t>Riesgos y pendientes.</w:t>
      </w:r>
    </w:p>
    <w:p>
      <w:pPr>
        <w:pStyle w:val="ListNumber"/>
      </w:pPr>
      <w:r>
        <w:t>Confirmación de que no se ejecutó Spring Initializr.</w:t>
      </w:r>
    </w:p>
    <w:p>
      <w:pPr>
        <w:pStyle w:val="ListNumber"/>
      </w:pPr>
      <w:r>
        <w:t>Confirmación de que no se versionaron secretos.</w:t>
      </w:r>
    </w:p>
    <w:p>
      <w:pPr>
        <w:pStyle w:val="ListNumber"/>
      </w:pPr>
      <w:r>
        <w:t>git status --short final.</w:t>
      </w:r>
    </w:p>
    <w:p>
      <w:pPr>
        <w:pStyle w:val="Heading1"/>
      </w:pPr>
      <w:r>
        <w:t>15. Prompt autocontenido para el Agente</w:t>
      </w:r>
    </w:p>
    <w:p>
      <w:r>
        <w:t>El siguiente bloque puede copiarse y ejecutarse en una sesión nueva del Agente.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Actúa como Agente de implementación senior.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Proyecto: [NOMBRE_PROYECTO]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Repositorio: [OWNER/REPO]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Rama base: [RAMA]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Entorno relevante: local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Ruta de contexto IA: docs/ai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Objetivo: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Inicializar la base técnica y documental de un proyecto nuevo full-stack con: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Backend Spring Boot ya creado previamente con Spring Initializr.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Frontend React + Vite + TypeScript.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Sistema visual moderno, escalable, responsive y con modo oscuro.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Librerías base para UI, formularios, validación, routing, estado, server state, toasts, cliente HTTP tipado, testing y documentación.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Estructura clara de carpetas.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Variables de entorno documentadas mediante .env.example.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Documentación canónica inicial en docs/ai.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Importante: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No debes ejecutar Spring Initializr ni crear el backend Spring Boot desde cero. El backend debe existir previamente. Tu tarea es verificarlo, leer su versión real de Java/Spring Boot, ajustar dependencias necesarias y documentar el proyecto.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Fuentes de verdad: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1. Código real de la rama activa.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2. Manifiestos de dependencias.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3. Configuración ejecutable.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4. Tests.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5. Documentación existente.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6. Supuestos explícitos.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Antes de editar: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1. Confirma repositorio, rama activa y estado de Git: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 xml:space="preserve">   git remote -v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 xml:space="preserve">   git branch --show-current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 xml:space="preserve">   git status --short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2. Verifica que el backend Spring Boot ya exista buscando pom.xml, build.gradle o build.gradle.kts.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3. Si no existe ningún manifiesto Spring Boot, detente y reporta que el backend aún no fue inicializado y que este prompt no debe ejecutar Spring Initializr.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4. Detecta la versión real de Java desde el manifiesto.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5. Detecta la versión real de Spring Boot desde el manifiesto.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6. No cambies Java ni Spring Boot salvo incompatibilidad demostrada.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7. Detecta si ya existe frontend. Si existe, audítalo antes de modificar. Si no existe, créalo siguiendo la estructura definida.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Estructura objetivo si no existe convención previa: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/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├── backend/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├── frontend/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├── docs/ai/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├── .env.example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├── docker-compose.yml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├── README.md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└── .github/workflows/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Dentro de docs/ai deben existir: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PROJECT_CONTEXT.md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MODULE_MAP.md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NAMING.md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PROJECT_INSTRUCTIONS.md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Backend: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Revisar y, si falta, agregar dependencias compatibles con la versión real detectada: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spring-boot-starter-web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spring-boot-starter-security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spring-boot-starter-data-jpa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spring-boot-starter-validation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spring-boot-starter-flyway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spring-boot-starter-actuator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Driver PostgreSQL en runtime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Springdoc OpenAPI compatible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spring-boot-starter-test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Testcontainers PostgreSQL si aplica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Lombok solo si el proyecto lo permite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MapStruct solo si se usará patrón DTO/Mapper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JWT solo si habrá autenticación propia por tokens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Reglas backend: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No recrees el manifiesto completo.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No cambies Maven por Gradle ni Gradle por Maven.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No cambies paquetes base sin autorización.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No crees entidades, endpoints ni tablas de dominio inventadas.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No hardcodees secretos.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Mantén configuración sensible mediante variables de entorno.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Prepara Flyway, pero no crees migraciones de negocio ficticias.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Frontend: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Crear o auditar un frontend con React, TypeScript estricto, Vite, Tailwind CSS, Radix UI/patrón shadcn, class-variance-authority, clsx, tailwind-merge, TanStack Router, TanStack Query, Zustand, React Hook Form, Zod, @hookform/resolvers, Sonner, Lucide React, openapi-fetch, openapi-typescript si existe contrato OpenAPI, Vitest, Testing Library y jsdom.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Reglas frontend: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No introducir Axios.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No introducir una segunda librería UI.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No hacer llamadas HTTP directas desde componentes.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No usar colores hex literales en componentes.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No usar transition-all.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Mantener TypeScript estricto.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Diseñar mobile-first.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Evitar scroll horizontal global.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Sistema visual: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Crear tokens CSS para background, foreground, card, primary, secondary, muted, accent, destructive, border, input, ring, success, warning, info, radius, sombras y motion. Soportar modo oscuro con .dark y respetar prefers-reduced-motion.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Componentes base: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Crear componentes reutilizables mínimos: Button, Input, Label, Textarea, Dialog, DropdownMenu, SurfaceCard, Toaster, LoadingState, EmptyState, ConfirmDialog y PageHeader.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Toasts: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Configurar Sonner como toaster global, preferiblemente con position="top-right" y richColors.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Cliente HTTP: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Crear una capa central en frontend/src/lib/api/ usando openapi-fetch. Centralizar base URL, token, 401, errores y AbortSignal. Si no existe OpenAPI todavía, dejar estructura preparada y documentar pendiente.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Variables de entorno: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Crear o auditar: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.env.example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backend/.env.example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frontend/.env.example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Reglas de variables: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No versionar .env reales.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Usar CHANGE_ME para secretos.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No copiar secretos desde entornos locales.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No hardcodear URLs de producción.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No exponer secretos backend con prefijo VITE_.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Recordar que VITE_* es público para el navegador.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Backend debe usar variables para datasource, JWT, CORS y configuración sensible.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Frontend debe leer VITE_API_BASE_URL.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Documentación: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Crear o auditar docs/ai/PROJECT_CONTEXT.md, docs/ai/MODULE_MAP.md, docs/ai/NAMING.md y docs/ai/PROJECT_INSTRUCTIONS.md. No inventes dominio. Marca información como verificada, inferida o pendiente.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Plan de implementación: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1. Verificar repo, rama y estado de Git.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2. Detectar estructura actual.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3. Confirmar backend Spring Boot existente.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4. Leer versión real de Java y Spring Boot.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5. Auditar dependencias backend.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6. Agregar dependencias backend mínimas faltantes y compatibles.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7. Crear o ajustar configuración backend basada en variables de entorno.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8. Crear o auditar .env.example raíz.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9. Crear o auditar .env.example backend.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10. Detectar frontend existente.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11. Si no existe, crear frontend React/Vite/TypeScript en la carpeta acordada.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12. Instalar/configurar librerías frontend base.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13. Crear o auditar .env.example frontend.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14. Configurar lectura de VITE_API_BASE_URL.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15. Crear tokens visuales, dark mode y utilidades CSS.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16. Crear componentes UI mínimos.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17. Configurar Sonner global.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18. Configurar TanStack Router, TanStack Query y Zustand con estructura mínima.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19. Configurar openapi-fetch.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20. Configurar testing frontend.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21. Crear o auditar docs/ai.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22. Validar comandos disponibles.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23. Ejecutar build/tests proporcionales.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24. Revisar diff completo.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25. Confirmar que no hay secretos ni cambios fuera de alcance.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Criterios de aceptación: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El backend Spring Boot existente fue detectado.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No se ejecutó Spring Initializr.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La versión real de Java quedó documentada.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La versión real de Spring Boot quedó documentada.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El frontend queda creado o auditado con React, Vite, TypeScript y Tailwind.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Sonner queda configurado como toaster global.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Existen .env.example raíz, backend y frontend, o se documenta por qué alguna ruta no aplica.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No hay secretos reales versionados.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No hay variables sensibles expuestas con VITE_*.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docs/ai contiene los cuatro archivos canónicos.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- Los comandos ejecutados y no ejecutados quedan reportados.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Reporte final obligatorio: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Reporta rama, versiones detectadas, estructura final, dependencias agregadas u omitidas, variables de entorno, archivos docs/ai, comandos ejecutados, pruebas no ejecutadas, riesgos, confirmación de que no se ejecutó Spring Initializr, confirmación de que no se versionaron secretos y git status --short final.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Si la sesión, tokens o entorno se agotan antes de terminar:</w:t>
      </w:r>
    </w:p>
    <w:p>
      <w:pPr>
        <w:pStyle w:val="PromptBlock"/>
        <w:spacing w:after="0"/>
      </w:pPr>
      <w:r>
        <w:rPr>
          <w:rFonts w:ascii="Courier New" w:hAnsi="Courier New" w:eastAsia="Courier New"/>
          <w:sz w:val="15"/>
        </w:rPr>
        <w:t>No declares el trabajo como completado. Entrega un RESUMEN DE CONTINUIDAD con estado, archivos modificados, comandos ejecutados, pendientes exactos, riesgos y prompt de reanudación autocontenido.</w:t>
      </w:r>
    </w:p>
    <w:p/>
    <w:p>
      <w:pPr>
        <w:pStyle w:val="Heading1"/>
      </w:pPr>
      <w:r>
        <w:t>16. Resumen de continuidad</w:t>
      </w:r>
    </w:p>
    <w:p>
      <w:r>
        <w:t>Plantilla obligatoria si la iteración no puede terminarse: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RESUMEN DE CONTINUIDAD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Proyecto: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Repo: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Rama: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Objetivo actual: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Estado: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[no iniciado | en progreso | bloqueado | casi completo]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Completado y validado: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 xml:space="preserve">- 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Archivos modificados y propósito: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 xml:space="preserve">- 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Comandos/pruebas ejecutados y resultados: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 xml:space="preserve">- 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Cambios parciales no terminados: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 xml:space="preserve">- 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Pendientes en orden exacto: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 xml:space="preserve">1. 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 xml:space="preserve">2. 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Archivos aún por revisar o modificar: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 xml:space="preserve">- 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Pruebas pendientes: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 xml:space="preserve">- 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Errores, bloqueos, decisiones abiertas y riesgos: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 xml:space="preserve">- 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Siguiente acción concreta: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 xml:space="preserve">- 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Prompt de reanudación autocontenido:</w:t>
      </w:r>
    </w:p>
    <w:p>
      <w:pPr>
        <w:pStyle w:val="CodeBlock"/>
        <w:spacing w:after="0"/>
      </w:pPr>
      <w:r>
        <w:rPr>
          <w:rFonts w:ascii="Courier New" w:hAnsi="Courier New" w:eastAsia="Courier New"/>
          <w:sz w:val="16"/>
        </w:rPr>
        <w:t>Actúa como Agente de implementación senior. Continúa la inicialización técnica del proyecto [NOMBRE_PROYECTO] en [OWNER/REPO], rama [RAMA]. Antes de editar, revisa git branch --show-current, git status --short, el diff y los archivos modificados. Verifica qué ya quedó completado y validado. No repitas trabajo validado. No ejecutes Spring Initializr. Verifica el manifiesto Spring Boot existente, respeta la versión real de Java y Spring Boot, completa dependencias faltantes, finaliza la estructura frontend React/Vite/TypeScript/Tailwind, configura variables de entorno mediante .env.example, actualiza docs/ai según el estado real del repositorio y no declares la tarea terminada hasta cumplir los criterios de aceptación y ejecutar o justificar las validaciones pendientes.</w:t>
      </w:r>
    </w:p>
    <w:p/>
    <w:sectPr w:rsidR="00FC693F" w:rsidRPr="0006063C" w:rsidSect="00034616">
      <w:footerReference w:type="default" r:id="rId9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Especificación técnica de inicialización full-stack — documento base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118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SpecTable">
    <w:name w:val="Spec Table"/>
    <w:basedOn w:val="TableGrid"/>
  </w:style>
  <w:style w:type="paragraph" w:customStyle="1" w:styleId="CodeBlock">
    <w:name w:val="Code Block"/>
    <w:pPr>
      <w:spacing w:before="0" w:after="0"/>
      <w:ind w:left="216" w:right="216"/>
    </w:pPr>
    <w:rPr>
      <w:rFonts w:ascii="Courier New" w:hAnsi="Courier New" w:eastAsia="Courier New"/>
      <w:sz w:val="16"/>
    </w:rPr>
  </w:style>
  <w:style w:type="paragraph" w:customStyle="1" w:styleId="PromptBlock">
    <w:name w:val="Prompt Block"/>
    <w:pPr>
      <w:spacing w:before="0" w:after="0"/>
      <w:ind w:left="216" w:right="216"/>
    </w:pPr>
    <w:rPr>
      <w:rFonts w:ascii="Courier New" w:hAnsi="Courier New" w:eastAsia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