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21B531" w14:textId="0004E539" w:rsidR="00726693" w:rsidRPr="00545895" w:rsidRDefault="00545895" w:rsidP="00545895">
      <w:pPr>
        <w:pStyle w:val="a3"/>
        <w:numPr>
          <w:ilvl w:val="0"/>
          <w:numId w:val="1"/>
        </w:numPr>
        <w:ind w:leftChars="0"/>
        <w:rPr>
          <w:rFonts w:ascii="Footlight MT Light" w:eastAsia="MS Gothic" w:hAnsi="Footlight MT Light"/>
          <w:b/>
          <w:sz w:val="32"/>
          <w:szCs w:val="32"/>
        </w:rPr>
      </w:pPr>
      <w:r w:rsidRPr="00545895">
        <w:rPr>
          <w:rFonts w:ascii="Footlight MT Light" w:eastAsia="MS Gothic" w:hAnsi="Footlight MT Light"/>
          <w:b/>
          <w:sz w:val="32"/>
          <w:szCs w:val="32"/>
        </w:rPr>
        <w:t>Arts and Crafts Movement</w:t>
      </w:r>
    </w:p>
    <w:p w14:paraId="5305D66B" w14:textId="1564A70E" w:rsidR="00545895" w:rsidRPr="00C02B23" w:rsidRDefault="00545895" w:rsidP="00545895">
      <w:pPr>
        <w:ind w:left="360"/>
        <w:rPr>
          <w:rFonts w:eastAsiaTheme="minorHAnsi"/>
          <w:sz w:val="22"/>
          <w:szCs w:val="22"/>
        </w:rPr>
      </w:pPr>
      <w:r>
        <w:rPr>
          <w:rFonts w:eastAsiaTheme="minorHAnsi"/>
          <w:sz w:val="22"/>
          <w:szCs w:val="22"/>
        </w:rPr>
        <w:t>19</w:t>
      </w:r>
      <w:r>
        <w:rPr>
          <w:rFonts w:eastAsiaTheme="minorHAnsi" w:hint="eastAsia"/>
          <w:sz w:val="22"/>
          <w:szCs w:val="22"/>
        </w:rPr>
        <w:t>世紀に進んだ工業化に反発する動き</w:t>
      </w:r>
      <w:r>
        <w:rPr>
          <w:rFonts w:eastAsiaTheme="minorHAnsi"/>
          <w:sz w:val="22"/>
          <w:szCs w:val="22"/>
        </w:rPr>
        <w:t xml:space="preserve">. </w:t>
      </w:r>
      <w:r>
        <w:rPr>
          <w:rFonts w:eastAsiaTheme="minorHAnsi" w:hint="eastAsia"/>
          <w:sz w:val="22"/>
          <w:szCs w:val="22"/>
        </w:rPr>
        <w:t>工業科により製品の質・デザインの劣化を感じた人々によるシンプルで倫理的なものを製造しようとするアプローチ</w:t>
      </w:r>
      <w:r>
        <w:rPr>
          <w:rFonts w:eastAsiaTheme="minorHAnsi"/>
          <w:sz w:val="22"/>
          <w:szCs w:val="22"/>
        </w:rPr>
        <w:t xml:space="preserve">. </w:t>
      </w:r>
      <w:r>
        <w:rPr>
          <w:rFonts w:eastAsiaTheme="minorHAnsi" w:hint="eastAsia"/>
          <w:sz w:val="22"/>
          <w:szCs w:val="22"/>
        </w:rPr>
        <w:t>機械製品より手芸製品の方が優れていると考えたため</w:t>
      </w:r>
      <w:r>
        <w:rPr>
          <w:rFonts w:eastAsiaTheme="minorHAnsi"/>
          <w:sz w:val="22"/>
          <w:szCs w:val="22"/>
        </w:rPr>
        <w:t xml:space="preserve">, </w:t>
      </w:r>
      <w:r>
        <w:rPr>
          <w:rFonts w:eastAsiaTheme="minorHAnsi" w:hint="eastAsia"/>
          <w:sz w:val="22"/>
          <w:szCs w:val="22"/>
        </w:rPr>
        <w:t>フォルムと機能と装飾を自然に調和させようと試みた</w:t>
      </w:r>
      <w:r>
        <w:rPr>
          <w:rFonts w:eastAsiaTheme="minorHAnsi"/>
          <w:sz w:val="22"/>
          <w:szCs w:val="22"/>
        </w:rPr>
        <w:t xml:space="preserve">. </w:t>
      </w:r>
      <w:r w:rsidR="004539E2">
        <w:rPr>
          <w:rFonts w:eastAsiaTheme="minorHAnsi" w:hint="eastAsia"/>
          <w:sz w:val="22"/>
          <w:szCs w:val="22"/>
        </w:rPr>
        <w:t>この動きの根底には</w:t>
      </w:r>
      <w:r w:rsidR="004539E2">
        <w:rPr>
          <w:rFonts w:eastAsiaTheme="minorHAnsi"/>
          <w:sz w:val="22"/>
          <w:szCs w:val="22"/>
        </w:rPr>
        <w:t xml:space="preserve">, </w:t>
      </w:r>
      <w:r w:rsidR="004539E2">
        <w:rPr>
          <w:rFonts w:eastAsiaTheme="minorHAnsi" w:hint="eastAsia"/>
          <w:sz w:val="22"/>
          <w:szCs w:val="22"/>
        </w:rPr>
        <w:t>優れた芸術とデザインによって社会を改革することができ</w:t>
      </w:r>
      <w:r w:rsidR="004539E2">
        <w:rPr>
          <w:rFonts w:eastAsiaTheme="minorHAnsi"/>
          <w:sz w:val="22"/>
          <w:szCs w:val="22"/>
        </w:rPr>
        <w:t xml:space="preserve">, </w:t>
      </w:r>
      <w:r w:rsidR="004539E2">
        <w:rPr>
          <w:rFonts w:eastAsiaTheme="minorHAnsi" w:hint="eastAsia"/>
          <w:sz w:val="22"/>
          <w:szCs w:val="22"/>
        </w:rPr>
        <w:t>クリエイターと消費者双方の生活の質を向上させることができるという考えがあった</w:t>
      </w:r>
      <w:r w:rsidR="004539E2">
        <w:rPr>
          <w:rFonts w:eastAsiaTheme="minorHAnsi"/>
          <w:sz w:val="22"/>
          <w:szCs w:val="22"/>
        </w:rPr>
        <w:t>.</w:t>
      </w:r>
      <w:r w:rsidR="00C02B23">
        <w:rPr>
          <w:rFonts w:eastAsiaTheme="minorHAnsi"/>
          <w:sz w:val="22"/>
          <w:szCs w:val="22"/>
        </w:rPr>
        <w:t xml:space="preserve"> </w:t>
      </w:r>
      <w:r w:rsidR="00C02B23">
        <w:rPr>
          <w:rFonts w:eastAsiaTheme="minorHAnsi" w:hint="eastAsia"/>
          <w:sz w:val="22"/>
          <w:szCs w:val="22"/>
        </w:rPr>
        <w:t>この運動は</w:t>
      </w:r>
      <w:r w:rsidR="008C5F57">
        <w:rPr>
          <w:rFonts w:eastAsiaTheme="minorHAnsi" w:hint="eastAsia"/>
          <w:sz w:val="22"/>
          <w:szCs w:val="22"/>
        </w:rPr>
        <w:t>装飾美術の様式を発展させただけではなく</w:t>
      </w:r>
      <w:r w:rsidR="008C5F57">
        <w:rPr>
          <w:rFonts w:eastAsiaTheme="minorHAnsi"/>
          <w:sz w:val="22"/>
          <w:szCs w:val="22"/>
        </w:rPr>
        <w:t xml:space="preserve">, </w:t>
      </w:r>
      <w:bookmarkStart w:id="0" w:name="_GoBack"/>
      <w:bookmarkEnd w:id="0"/>
      <w:r w:rsidR="00C02B23">
        <w:rPr>
          <w:rFonts w:eastAsiaTheme="minorHAnsi"/>
          <w:sz w:val="22"/>
          <w:szCs w:val="22"/>
        </w:rPr>
        <w:t>Modernism</w:t>
      </w:r>
      <w:r w:rsidR="00C02B23">
        <w:rPr>
          <w:rFonts w:eastAsiaTheme="minorHAnsi" w:hint="eastAsia"/>
          <w:sz w:val="22"/>
          <w:szCs w:val="22"/>
        </w:rPr>
        <w:t>の先駆的な役割を果たした</w:t>
      </w:r>
      <w:r w:rsidR="00C02B23">
        <w:rPr>
          <w:rFonts w:eastAsiaTheme="minorHAnsi"/>
          <w:sz w:val="22"/>
          <w:szCs w:val="22"/>
        </w:rPr>
        <w:t>.</w:t>
      </w:r>
    </w:p>
    <w:p w14:paraId="4E693297" w14:textId="77777777" w:rsidR="00545895" w:rsidRDefault="00545895" w:rsidP="00545895">
      <w:pPr>
        <w:ind w:left="360"/>
        <w:rPr>
          <w:rFonts w:eastAsiaTheme="minorHAnsi"/>
          <w:sz w:val="22"/>
          <w:szCs w:val="22"/>
        </w:rPr>
      </w:pPr>
    </w:p>
    <w:p w14:paraId="34C6AB97" w14:textId="45F77171" w:rsidR="00545895" w:rsidRDefault="00DB23D1" w:rsidP="00545895">
      <w:pPr>
        <w:ind w:left="360"/>
        <w:rPr>
          <w:rFonts w:eastAsiaTheme="minorHAnsi"/>
          <w:sz w:val="22"/>
          <w:szCs w:val="22"/>
        </w:rPr>
      </w:pPr>
      <w:r>
        <w:rPr>
          <w:rFonts w:eastAsiaTheme="minorHAnsi" w:hint="eastAsia"/>
          <w:sz w:val="22"/>
          <w:szCs w:val="22"/>
        </w:rPr>
        <w:t>美学的基準の低下と社会道徳感の低下の関連性を最初に指摘したのは</w:t>
      </w:r>
      <w:r>
        <w:rPr>
          <w:rFonts w:eastAsiaTheme="minorHAnsi"/>
          <w:sz w:val="22"/>
          <w:szCs w:val="22"/>
        </w:rPr>
        <w:t xml:space="preserve">, </w:t>
      </w:r>
      <w:r>
        <w:rPr>
          <w:rFonts w:eastAsiaTheme="minorHAnsi" w:hint="eastAsia"/>
          <w:sz w:val="22"/>
          <w:szCs w:val="22"/>
        </w:rPr>
        <w:t>デザイナーの</w:t>
      </w:r>
      <w:r>
        <w:rPr>
          <w:rFonts w:eastAsiaTheme="minorHAnsi"/>
          <w:sz w:val="22"/>
          <w:szCs w:val="22"/>
        </w:rPr>
        <w:t>Augustus W. N. Pugin</w:t>
      </w:r>
      <w:r>
        <w:rPr>
          <w:rFonts w:eastAsiaTheme="minorHAnsi" w:hint="eastAsia"/>
          <w:sz w:val="22"/>
          <w:szCs w:val="22"/>
        </w:rPr>
        <w:t>である</w:t>
      </w:r>
      <w:r>
        <w:rPr>
          <w:rFonts w:eastAsiaTheme="minorHAnsi"/>
          <w:sz w:val="22"/>
          <w:szCs w:val="22"/>
        </w:rPr>
        <w:t xml:space="preserve">. </w:t>
      </w:r>
      <w:r>
        <w:rPr>
          <w:rFonts w:eastAsiaTheme="minorHAnsi" w:hint="eastAsia"/>
          <w:sz w:val="22"/>
          <w:szCs w:val="22"/>
        </w:rPr>
        <w:t>彼は真のキリスト教社会を象徴するのはゴシック様式であると考え</w:t>
      </w:r>
      <w:r>
        <w:rPr>
          <w:rFonts w:eastAsiaTheme="minorHAnsi"/>
          <w:sz w:val="22"/>
          <w:szCs w:val="22"/>
        </w:rPr>
        <w:t>, William Burgess, John Ruskin, William Morris</w:t>
      </w:r>
      <w:r>
        <w:rPr>
          <w:rFonts w:eastAsiaTheme="minorHAnsi" w:hint="eastAsia"/>
          <w:sz w:val="22"/>
          <w:szCs w:val="22"/>
        </w:rPr>
        <w:t>などの多くの</w:t>
      </w:r>
      <w:r>
        <w:rPr>
          <w:rFonts w:eastAsiaTheme="minorHAnsi"/>
          <w:sz w:val="22"/>
          <w:szCs w:val="22"/>
        </w:rPr>
        <w:t>Arts and Crafts Movement</w:t>
      </w:r>
      <w:r>
        <w:rPr>
          <w:rFonts w:eastAsiaTheme="minorHAnsi" w:hint="eastAsia"/>
          <w:sz w:val="22"/>
          <w:szCs w:val="22"/>
        </w:rPr>
        <w:t>の賛同者に刺激を与えた</w:t>
      </w:r>
      <w:r>
        <w:rPr>
          <w:rFonts w:eastAsiaTheme="minorHAnsi"/>
          <w:sz w:val="22"/>
          <w:szCs w:val="22"/>
        </w:rPr>
        <w:t xml:space="preserve">. </w:t>
      </w:r>
      <w:r>
        <w:rPr>
          <w:rFonts w:eastAsiaTheme="minorHAnsi" w:hint="eastAsia"/>
          <w:sz w:val="22"/>
          <w:szCs w:val="22"/>
        </w:rPr>
        <w:t>彼の設計の代表としては英国国会議事堂が挙げられる</w:t>
      </w:r>
      <w:r>
        <w:rPr>
          <w:rFonts w:eastAsiaTheme="minorHAnsi"/>
          <w:sz w:val="22"/>
          <w:szCs w:val="22"/>
        </w:rPr>
        <w:t>.(1835 – 1852)</w:t>
      </w:r>
    </w:p>
    <w:p w14:paraId="24242D01" w14:textId="7C5A46C5" w:rsidR="006F49D7" w:rsidRDefault="006F49D7" w:rsidP="006F49D7">
      <w:pPr>
        <w:ind w:left="360"/>
        <w:jc w:val="center"/>
        <w:rPr>
          <w:rFonts w:eastAsiaTheme="minorHAnsi"/>
          <w:sz w:val="22"/>
          <w:szCs w:val="22"/>
        </w:rPr>
      </w:pPr>
      <w:r>
        <w:rPr>
          <w:rFonts w:eastAsiaTheme="minorHAnsi"/>
          <w:noProof/>
          <w:sz w:val="22"/>
          <w:szCs w:val="22"/>
        </w:rPr>
        <w:drawing>
          <wp:inline distT="0" distB="0" distL="0" distR="0" wp14:anchorId="2E59F39F" wp14:editId="4BE3DE92">
            <wp:extent cx="3557270" cy="2670175"/>
            <wp:effectExtent l="0" t="0" r="0" b="0"/>
            <wp:docPr id="1" name="図 1" descr="../Downloads/HistoryofDesig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istoryofDesign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7270" cy="2670175"/>
                    </a:xfrm>
                    <a:prstGeom prst="rect">
                      <a:avLst/>
                    </a:prstGeom>
                    <a:noFill/>
                    <a:ln>
                      <a:noFill/>
                    </a:ln>
                  </pic:spPr>
                </pic:pic>
              </a:graphicData>
            </a:graphic>
          </wp:inline>
        </w:drawing>
      </w:r>
    </w:p>
    <w:p w14:paraId="00647FD1" w14:textId="7BEE2299" w:rsidR="006F49D7" w:rsidRPr="006F49D7" w:rsidRDefault="006F49D7" w:rsidP="006F49D7">
      <w:pPr>
        <w:ind w:left="360"/>
        <w:jc w:val="center"/>
        <w:rPr>
          <w:rFonts w:eastAsiaTheme="minorHAnsi"/>
          <w:b/>
          <w:sz w:val="22"/>
          <w:szCs w:val="22"/>
        </w:rPr>
      </w:pPr>
      <w:r w:rsidRPr="006F49D7">
        <w:rPr>
          <w:rFonts w:eastAsiaTheme="minorHAnsi"/>
          <w:b/>
          <w:sz w:val="22"/>
          <w:szCs w:val="22"/>
        </w:rPr>
        <w:t xml:space="preserve">Figure 1.1 </w:t>
      </w:r>
      <w:r w:rsidRPr="006F49D7">
        <w:rPr>
          <w:rFonts w:eastAsiaTheme="minorHAnsi" w:hint="eastAsia"/>
          <w:b/>
          <w:sz w:val="22"/>
          <w:szCs w:val="22"/>
        </w:rPr>
        <w:t>英国国会議事堂</w:t>
      </w:r>
    </w:p>
    <w:p w14:paraId="5F4227F0" w14:textId="77777777" w:rsidR="006F49D7" w:rsidRDefault="006F49D7" w:rsidP="006F49D7">
      <w:pPr>
        <w:ind w:left="360"/>
        <w:rPr>
          <w:rFonts w:eastAsiaTheme="minorHAnsi"/>
          <w:sz w:val="22"/>
          <w:szCs w:val="22"/>
        </w:rPr>
      </w:pPr>
    </w:p>
    <w:p w14:paraId="2814387B" w14:textId="1A14EAB1" w:rsidR="006F49D7" w:rsidRDefault="006F49D7" w:rsidP="006F49D7">
      <w:pPr>
        <w:ind w:left="360"/>
        <w:rPr>
          <w:rFonts w:eastAsiaTheme="minorHAnsi"/>
          <w:sz w:val="22"/>
          <w:szCs w:val="22"/>
        </w:rPr>
      </w:pPr>
      <w:r>
        <w:rPr>
          <w:rFonts w:eastAsiaTheme="minorHAnsi"/>
          <w:sz w:val="22"/>
          <w:szCs w:val="22"/>
        </w:rPr>
        <w:t>Arts and Crafts Movement</w:t>
      </w:r>
      <w:r>
        <w:rPr>
          <w:rFonts w:eastAsiaTheme="minorHAnsi" w:hint="eastAsia"/>
          <w:sz w:val="22"/>
          <w:szCs w:val="22"/>
        </w:rPr>
        <w:t>のイギリスのデザイナーは</w:t>
      </w:r>
      <w:r>
        <w:rPr>
          <w:rFonts w:eastAsiaTheme="minorHAnsi"/>
          <w:sz w:val="22"/>
          <w:szCs w:val="22"/>
        </w:rPr>
        <w:t>2</w:t>
      </w:r>
      <w:r>
        <w:rPr>
          <w:rFonts w:eastAsiaTheme="minorHAnsi" w:hint="eastAsia"/>
          <w:sz w:val="22"/>
          <w:szCs w:val="22"/>
        </w:rPr>
        <w:t>種類に区分できる</w:t>
      </w:r>
      <w:r>
        <w:rPr>
          <w:rFonts w:eastAsiaTheme="minorHAnsi"/>
          <w:sz w:val="22"/>
          <w:szCs w:val="22"/>
        </w:rPr>
        <w:t xml:space="preserve">. </w:t>
      </w:r>
      <w:r>
        <w:rPr>
          <w:rFonts w:eastAsiaTheme="minorHAnsi" w:hint="eastAsia"/>
          <w:sz w:val="22"/>
          <w:szCs w:val="22"/>
        </w:rPr>
        <w:t>第</w:t>
      </w:r>
      <w:r>
        <w:rPr>
          <w:rFonts w:eastAsiaTheme="minorHAnsi"/>
          <w:sz w:val="22"/>
          <w:szCs w:val="22"/>
        </w:rPr>
        <w:t>1</w:t>
      </w:r>
      <w:r>
        <w:rPr>
          <w:rFonts w:eastAsiaTheme="minorHAnsi" w:hint="eastAsia"/>
          <w:sz w:val="22"/>
          <w:szCs w:val="22"/>
        </w:rPr>
        <w:t>段階は</w:t>
      </w:r>
      <w:r>
        <w:rPr>
          <w:rFonts w:eastAsiaTheme="minorHAnsi"/>
          <w:sz w:val="22"/>
          <w:szCs w:val="22"/>
        </w:rPr>
        <w:t>, William Morris</w:t>
      </w:r>
      <w:r>
        <w:rPr>
          <w:rFonts w:eastAsiaTheme="minorHAnsi" w:hint="eastAsia"/>
          <w:sz w:val="22"/>
          <w:szCs w:val="22"/>
        </w:rPr>
        <w:t>を始めとする</w:t>
      </w:r>
      <w:r>
        <w:rPr>
          <w:rFonts w:eastAsiaTheme="minorHAnsi"/>
          <w:sz w:val="22"/>
          <w:szCs w:val="22"/>
        </w:rPr>
        <w:t xml:space="preserve">, </w:t>
      </w:r>
      <w:r>
        <w:rPr>
          <w:rFonts w:eastAsiaTheme="minorHAnsi" w:hint="eastAsia"/>
          <w:sz w:val="22"/>
          <w:szCs w:val="22"/>
        </w:rPr>
        <w:t>植物や鳥</w:t>
      </w:r>
      <w:r>
        <w:rPr>
          <w:rFonts w:eastAsiaTheme="minorHAnsi"/>
          <w:sz w:val="22"/>
          <w:szCs w:val="22"/>
        </w:rPr>
        <w:t xml:space="preserve">, </w:t>
      </w:r>
      <w:r>
        <w:rPr>
          <w:rFonts w:eastAsiaTheme="minorHAnsi" w:hint="eastAsia"/>
          <w:sz w:val="22"/>
          <w:szCs w:val="22"/>
        </w:rPr>
        <w:t>動物から着想を得るデザイナーたちである</w:t>
      </w:r>
      <w:r>
        <w:rPr>
          <w:rFonts w:eastAsiaTheme="minorHAnsi"/>
          <w:sz w:val="22"/>
          <w:szCs w:val="22"/>
        </w:rPr>
        <w:t xml:space="preserve">. </w:t>
      </w:r>
    </w:p>
    <w:p w14:paraId="5BBA9524" w14:textId="070827CD" w:rsidR="006F49D7" w:rsidRDefault="006F49D7" w:rsidP="006F49D7">
      <w:pPr>
        <w:ind w:left="360"/>
        <w:jc w:val="center"/>
        <w:rPr>
          <w:rFonts w:eastAsiaTheme="minorHAnsi"/>
          <w:sz w:val="22"/>
          <w:szCs w:val="22"/>
        </w:rPr>
      </w:pPr>
      <w:r>
        <w:rPr>
          <w:rFonts w:eastAsiaTheme="minorHAnsi"/>
          <w:noProof/>
          <w:sz w:val="22"/>
          <w:szCs w:val="22"/>
        </w:rPr>
        <w:lastRenderedPageBreak/>
        <w:drawing>
          <wp:inline distT="0" distB="0" distL="0" distR="0" wp14:anchorId="79E56979" wp14:editId="60D78615">
            <wp:extent cx="3544443" cy="3544443"/>
            <wp:effectExtent l="0" t="0" r="12065" b="12065"/>
            <wp:docPr id="2" name="図 2" descr="../Downloads/HistoryofDesig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HistoryofDesign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8124" cy="3598124"/>
                    </a:xfrm>
                    <a:prstGeom prst="rect">
                      <a:avLst/>
                    </a:prstGeom>
                    <a:noFill/>
                    <a:ln>
                      <a:noFill/>
                    </a:ln>
                  </pic:spPr>
                </pic:pic>
              </a:graphicData>
            </a:graphic>
          </wp:inline>
        </w:drawing>
      </w:r>
    </w:p>
    <w:p w14:paraId="1FF8623E" w14:textId="3F516A06" w:rsidR="006F49D7" w:rsidRDefault="006F49D7" w:rsidP="006F49D7">
      <w:pPr>
        <w:ind w:left="360"/>
        <w:jc w:val="center"/>
        <w:rPr>
          <w:rFonts w:eastAsiaTheme="minorHAnsi"/>
          <w:b/>
          <w:sz w:val="22"/>
          <w:szCs w:val="22"/>
        </w:rPr>
      </w:pPr>
      <w:r w:rsidRPr="006F49D7">
        <w:rPr>
          <w:rFonts w:eastAsiaTheme="minorHAnsi" w:hint="eastAsia"/>
          <w:b/>
          <w:sz w:val="22"/>
          <w:szCs w:val="22"/>
        </w:rPr>
        <w:t>Figure 1.2 William Morrisの壁画</w:t>
      </w:r>
    </w:p>
    <w:p w14:paraId="315D3189" w14:textId="77777777" w:rsidR="006F49D7" w:rsidRPr="006F49D7" w:rsidRDefault="006F49D7" w:rsidP="006F49D7">
      <w:pPr>
        <w:ind w:left="360"/>
        <w:jc w:val="left"/>
        <w:rPr>
          <w:rFonts w:eastAsiaTheme="minorHAnsi"/>
          <w:b/>
          <w:sz w:val="22"/>
          <w:szCs w:val="22"/>
        </w:rPr>
      </w:pPr>
    </w:p>
    <w:p w14:paraId="473FB3E9" w14:textId="2D38616C" w:rsidR="006F49D7" w:rsidRPr="006F49D7" w:rsidRDefault="006F49D7" w:rsidP="006F49D7">
      <w:pPr>
        <w:ind w:left="360"/>
        <w:rPr>
          <w:rFonts w:eastAsiaTheme="minorHAnsi"/>
          <w:sz w:val="22"/>
          <w:szCs w:val="22"/>
        </w:rPr>
      </w:pPr>
      <w:r>
        <w:rPr>
          <w:rFonts w:eastAsiaTheme="minorHAnsi" w:hint="eastAsia"/>
          <w:sz w:val="22"/>
          <w:szCs w:val="22"/>
        </w:rPr>
        <w:t>第</w:t>
      </w:r>
      <w:r>
        <w:rPr>
          <w:rFonts w:eastAsiaTheme="minorHAnsi"/>
          <w:sz w:val="22"/>
          <w:szCs w:val="22"/>
        </w:rPr>
        <w:t>2</w:t>
      </w:r>
      <w:r>
        <w:rPr>
          <w:rFonts w:eastAsiaTheme="minorHAnsi" w:hint="eastAsia"/>
          <w:sz w:val="22"/>
          <w:szCs w:val="22"/>
        </w:rPr>
        <w:t>段階は</w:t>
      </w:r>
      <w:r>
        <w:rPr>
          <w:rFonts w:eastAsiaTheme="minorHAnsi"/>
          <w:sz w:val="22"/>
          <w:szCs w:val="22"/>
        </w:rPr>
        <w:t>The Century Guild</w:t>
      </w:r>
      <w:r>
        <w:rPr>
          <w:rFonts w:eastAsiaTheme="minorHAnsi" w:hint="eastAsia"/>
          <w:sz w:val="22"/>
          <w:szCs w:val="22"/>
        </w:rPr>
        <w:t>の</w:t>
      </w:r>
      <w:r>
        <w:rPr>
          <w:rFonts w:eastAsiaTheme="minorHAnsi"/>
          <w:sz w:val="22"/>
          <w:szCs w:val="22"/>
        </w:rPr>
        <w:t>Arthur Mackmurdo</w:t>
      </w:r>
      <w:r>
        <w:rPr>
          <w:rFonts w:eastAsiaTheme="minorHAnsi" w:hint="eastAsia"/>
          <w:sz w:val="22"/>
          <w:szCs w:val="22"/>
        </w:rPr>
        <w:t>のように抽象的な柄や</w:t>
      </w:r>
      <w:r>
        <w:rPr>
          <w:rFonts w:eastAsiaTheme="minorHAnsi"/>
          <w:sz w:val="22"/>
          <w:szCs w:val="22"/>
        </w:rPr>
        <w:t xml:space="preserve">, </w:t>
      </w:r>
      <w:r>
        <w:rPr>
          <w:rFonts w:eastAsiaTheme="minorHAnsi" w:hint="eastAsia"/>
          <w:sz w:val="22"/>
          <w:szCs w:val="22"/>
        </w:rPr>
        <w:t>デザインに動きを加える人</w:t>
      </w:r>
      <w:r>
        <w:rPr>
          <w:rFonts w:eastAsiaTheme="minorHAnsi"/>
          <w:sz w:val="22"/>
          <w:szCs w:val="22"/>
        </w:rPr>
        <w:t xml:space="preserve">, </w:t>
      </w:r>
      <w:r>
        <w:rPr>
          <w:rFonts w:eastAsiaTheme="minorHAnsi" w:hint="eastAsia"/>
          <w:sz w:val="22"/>
          <w:szCs w:val="22"/>
        </w:rPr>
        <w:t>架空の動物にヒントを得る人もいた</w:t>
      </w:r>
      <w:r>
        <w:rPr>
          <w:rFonts w:eastAsiaTheme="minorHAnsi"/>
          <w:sz w:val="22"/>
          <w:szCs w:val="22"/>
        </w:rPr>
        <w:t>. William de Morgan</w:t>
      </w:r>
      <w:r>
        <w:rPr>
          <w:rFonts w:eastAsiaTheme="minorHAnsi" w:hint="eastAsia"/>
          <w:sz w:val="22"/>
          <w:szCs w:val="22"/>
        </w:rPr>
        <w:t>や</w:t>
      </w:r>
      <w:r>
        <w:rPr>
          <w:rFonts w:eastAsiaTheme="minorHAnsi"/>
          <w:sz w:val="22"/>
          <w:szCs w:val="22"/>
        </w:rPr>
        <w:t>Walter Crane</w:t>
      </w:r>
      <w:r>
        <w:rPr>
          <w:rFonts w:eastAsiaTheme="minorHAnsi" w:hint="eastAsia"/>
          <w:sz w:val="22"/>
          <w:szCs w:val="22"/>
        </w:rPr>
        <w:t>の陶磁器</w:t>
      </w:r>
      <w:r>
        <w:rPr>
          <w:rFonts w:eastAsiaTheme="minorHAnsi"/>
          <w:sz w:val="22"/>
          <w:szCs w:val="22"/>
        </w:rPr>
        <w:t xml:space="preserve">, </w:t>
      </w:r>
      <w:r>
        <w:rPr>
          <w:rFonts w:eastAsiaTheme="minorHAnsi" w:hint="eastAsia"/>
          <w:sz w:val="22"/>
          <w:szCs w:val="22"/>
        </w:rPr>
        <w:t>建築家でデザイナーでもある</w:t>
      </w:r>
      <w:r>
        <w:rPr>
          <w:rFonts w:eastAsiaTheme="minorHAnsi"/>
          <w:sz w:val="22"/>
          <w:szCs w:val="22"/>
        </w:rPr>
        <w:t>Charles Ashbee</w:t>
      </w:r>
      <w:r>
        <w:rPr>
          <w:rFonts w:eastAsiaTheme="minorHAnsi" w:hint="eastAsia"/>
          <w:sz w:val="22"/>
          <w:szCs w:val="22"/>
        </w:rPr>
        <w:t>によるエナメル菜食の金属製品などは</w:t>
      </w:r>
      <w:r>
        <w:rPr>
          <w:rFonts w:eastAsiaTheme="minorHAnsi"/>
          <w:sz w:val="22"/>
          <w:szCs w:val="22"/>
        </w:rPr>
        <w:t xml:space="preserve">, </w:t>
      </w:r>
      <w:r>
        <w:rPr>
          <w:rFonts w:eastAsiaTheme="minorHAnsi" w:hint="eastAsia"/>
          <w:sz w:val="22"/>
          <w:szCs w:val="22"/>
        </w:rPr>
        <w:t>どれもこの第</w:t>
      </w:r>
      <w:r>
        <w:rPr>
          <w:rFonts w:eastAsiaTheme="minorHAnsi"/>
          <w:sz w:val="22"/>
          <w:szCs w:val="22"/>
        </w:rPr>
        <w:t>2</w:t>
      </w:r>
      <w:r>
        <w:rPr>
          <w:rFonts w:eastAsiaTheme="minorHAnsi" w:hint="eastAsia"/>
          <w:sz w:val="22"/>
          <w:szCs w:val="22"/>
        </w:rPr>
        <w:t>段階のアプローチの特徴をよく表している</w:t>
      </w:r>
      <w:r>
        <w:rPr>
          <w:rFonts w:eastAsiaTheme="minorHAnsi"/>
          <w:sz w:val="22"/>
          <w:szCs w:val="22"/>
        </w:rPr>
        <w:t>.</w:t>
      </w:r>
    </w:p>
    <w:p w14:paraId="71E5DB24" w14:textId="77777777" w:rsidR="006F49D7" w:rsidRDefault="006F49D7" w:rsidP="006F49D7">
      <w:pPr>
        <w:ind w:left="360"/>
        <w:rPr>
          <w:rFonts w:eastAsiaTheme="minorHAnsi"/>
          <w:sz w:val="22"/>
          <w:szCs w:val="22"/>
        </w:rPr>
      </w:pPr>
    </w:p>
    <w:p w14:paraId="462161FD" w14:textId="0B8887FB" w:rsidR="004539E2" w:rsidRDefault="004539E2" w:rsidP="004539E2">
      <w:pPr>
        <w:ind w:left="360"/>
        <w:jc w:val="center"/>
        <w:rPr>
          <w:rFonts w:eastAsiaTheme="minorHAnsi"/>
          <w:sz w:val="22"/>
          <w:szCs w:val="22"/>
        </w:rPr>
      </w:pPr>
      <w:r>
        <w:rPr>
          <w:rFonts w:eastAsiaTheme="minorHAnsi"/>
          <w:noProof/>
          <w:sz w:val="22"/>
          <w:szCs w:val="22"/>
        </w:rPr>
        <w:drawing>
          <wp:inline distT="0" distB="0" distL="0" distR="0" wp14:anchorId="315AF028" wp14:editId="0528DBE5">
            <wp:extent cx="5394960" cy="3940810"/>
            <wp:effectExtent l="0" t="0" r="0" b="0"/>
            <wp:docPr id="3" name="図 3" descr="../Downloads/HistoryofDesig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HistoryofDesign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940810"/>
                    </a:xfrm>
                    <a:prstGeom prst="rect">
                      <a:avLst/>
                    </a:prstGeom>
                    <a:noFill/>
                    <a:ln>
                      <a:noFill/>
                    </a:ln>
                  </pic:spPr>
                </pic:pic>
              </a:graphicData>
            </a:graphic>
          </wp:inline>
        </w:drawing>
      </w:r>
    </w:p>
    <w:p w14:paraId="2919B7F6" w14:textId="689A81F5" w:rsidR="004539E2" w:rsidRPr="004539E2" w:rsidRDefault="004539E2" w:rsidP="004539E2">
      <w:pPr>
        <w:ind w:left="360"/>
        <w:jc w:val="center"/>
        <w:rPr>
          <w:rFonts w:eastAsiaTheme="minorHAnsi"/>
          <w:b/>
          <w:sz w:val="22"/>
          <w:szCs w:val="22"/>
        </w:rPr>
      </w:pPr>
      <w:r w:rsidRPr="004539E2">
        <w:rPr>
          <w:rFonts w:eastAsiaTheme="minorHAnsi"/>
          <w:b/>
          <w:sz w:val="22"/>
          <w:szCs w:val="22"/>
        </w:rPr>
        <w:t>Fig 1.3 William de Morgan</w:t>
      </w:r>
      <w:r w:rsidRPr="004539E2">
        <w:rPr>
          <w:rFonts w:eastAsiaTheme="minorHAnsi" w:hint="eastAsia"/>
          <w:b/>
          <w:sz w:val="22"/>
          <w:szCs w:val="22"/>
        </w:rPr>
        <w:t>の陶磁器</w:t>
      </w:r>
    </w:p>
    <w:p w14:paraId="1AE865B5" w14:textId="45D13B24" w:rsidR="004539E2" w:rsidRDefault="004539E2" w:rsidP="004539E2">
      <w:pPr>
        <w:tabs>
          <w:tab w:val="left" w:pos="821"/>
        </w:tabs>
        <w:ind w:left="360"/>
        <w:jc w:val="center"/>
        <w:rPr>
          <w:rFonts w:eastAsiaTheme="minorHAnsi"/>
          <w:sz w:val="22"/>
          <w:szCs w:val="22"/>
        </w:rPr>
      </w:pPr>
      <w:r>
        <w:rPr>
          <w:rFonts w:eastAsiaTheme="minorHAnsi"/>
          <w:noProof/>
          <w:sz w:val="22"/>
          <w:szCs w:val="22"/>
        </w:rPr>
        <w:drawing>
          <wp:inline distT="0" distB="0" distL="0" distR="0" wp14:anchorId="7AA5D64E" wp14:editId="350CC43D">
            <wp:extent cx="3137535" cy="3666758"/>
            <wp:effectExtent l="0" t="0" r="12065" b="0"/>
            <wp:docPr id="4" name="図 4" descr="../Downloads/HistoryofDesig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HistoryofDesign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8803" cy="3679927"/>
                    </a:xfrm>
                    <a:prstGeom prst="rect">
                      <a:avLst/>
                    </a:prstGeom>
                    <a:noFill/>
                    <a:ln>
                      <a:noFill/>
                    </a:ln>
                  </pic:spPr>
                </pic:pic>
              </a:graphicData>
            </a:graphic>
          </wp:inline>
        </w:drawing>
      </w:r>
    </w:p>
    <w:p w14:paraId="60928EA5" w14:textId="6AB16E56" w:rsidR="004539E2" w:rsidRPr="004539E2" w:rsidRDefault="004539E2" w:rsidP="004539E2">
      <w:pPr>
        <w:ind w:left="360"/>
        <w:jc w:val="center"/>
        <w:rPr>
          <w:rFonts w:eastAsiaTheme="minorHAnsi"/>
          <w:b/>
          <w:sz w:val="22"/>
          <w:szCs w:val="22"/>
        </w:rPr>
      </w:pPr>
      <w:r>
        <w:rPr>
          <w:rFonts w:eastAsiaTheme="minorHAnsi"/>
          <w:b/>
          <w:sz w:val="22"/>
          <w:szCs w:val="22"/>
        </w:rPr>
        <w:t>Fig 1.4 Walter Crane</w:t>
      </w:r>
      <w:r>
        <w:rPr>
          <w:rFonts w:eastAsiaTheme="minorHAnsi" w:hint="eastAsia"/>
          <w:b/>
          <w:sz w:val="22"/>
          <w:szCs w:val="22"/>
        </w:rPr>
        <w:t>の陶磁器</w:t>
      </w:r>
    </w:p>
    <w:p w14:paraId="71772B20" w14:textId="33E2C3DE" w:rsidR="004539E2" w:rsidRDefault="004539E2" w:rsidP="004539E2">
      <w:pPr>
        <w:tabs>
          <w:tab w:val="left" w:pos="1440"/>
        </w:tabs>
        <w:ind w:left="360"/>
        <w:jc w:val="center"/>
        <w:rPr>
          <w:rFonts w:eastAsiaTheme="minorHAnsi"/>
          <w:sz w:val="22"/>
          <w:szCs w:val="22"/>
        </w:rPr>
      </w:pPr>
      <w:r>
        <w:rPr>
          <w:rFonts w:eastAsiaTheme="minorHAnsi"/>
          <w:noProof/>
          <w:sz w:val="22"/>
          <w:szCs w:val="22"/>
        </w:rPr>
        <w:drawing>
          <wp:inline distT="0" distB="0" distL="0" distR="0" wp14:anchorId="57D7B2D3" wp14:editId="0725B9EE">
            <wp:extent cx="5394960" cy="3593465"/>
            <wp:effectExtent l="0" t="0" r="0" b="0"/>
            <wp:docPr id="6" name="図 6" descr="../Downloads/HistoryofDesig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HistoryofDesign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593465"/>
                    </a:xfrm>
                    <a:prstGeom prst="rect">
                      <a:avLst/>
                    </a:prstGeom>
                    <a:noFill/>
                    <a:ln>
                      <a:noFill/>
                    </a:ln>
                  </pic:spPr>
                </pic:pic>
              </a:graphicData>
            </a:graphic>
          </wp:inline>
        </w:drawing>
      </w:r>
    </w:p>
    <w:p w14:paraId="03BE6D01" w14:textId="78997F8B" w:rsidR="004539E2" w:rsidRPr="004539E2" w:rsidRDefault="004539E2" w:rsidP="004539E2">
      <w:pPr>
        <w:ind w:left="360"/>
        <w:jc w:val="center"/>
        <w:rPr>
          <w:rFonts w:eastAsiaTheme="minorHAnsi"/>
          <w:b/>
          <w:sz w:val="22"/>
          <w:szCs w:val="22"/>
        </w:rPr>
      </w:pPr>
      <w:r>
        <w:rPr>
          <w:rFonts w:eastAsiaTheme="minorHAnsi"/>
          <w:b/>
          <w:sz w:val="22"/>
          <w:szCs w:val="22"/>
        </w:rPr>
        <w:t>Fig 1.5 Charles Ashbee</w:t>
      </w:r>
      <w:r>
        <w:rPr>
          <w:rFonts w:eastAsiaTheme="minorHAnsi" w:hint="eastAsia"/>
          <w:b/>
          <w:sz w:val="22"/>
          <w:szCs w:val="22"/>
        </w:rPr>
        <w:t>によるエナメル彩色の金属製品</w:t>
      </w:r>
    </w:p>
    <w:p w14:paraId="16DDA809" w14:textId="77777777" w:rsidR="006F49D7" w:rsidRDefault="006F49D7" w:rsidP="006F49D7">
      <w:pPr>
        <w:ind w:left="360"/>
        <w:rPr>
          <w:rFonts w:eastAsiaTheme="minorHAnsi"/>
          <w:sz w:val="22"/>
          <w:szCs w:val="22"/>
        </w:rPr>
      </w:pPr>
    </w:p>
    <w:p w14:paraId="33BEFFCB" w14:textId="77777777" w:rsidR="004539E2" w:rsidRDefault="004539E2" w:rsidP="006F49D7">
      <w:pPr>
        <w:ind w:left="360"/>
        <w:rPr>
          <w:rFonts w:eastAsiaTheme="minorHAnsi"/>
          <w:sz w:val="22"/>
          <w:szCs w:val="22"/>
        </w:rPr>
      </w:pPr>
    </w:p>
    <w:p w14:paraId="4167D1CF" w14:textId="77777777" w:rsidR="004539E2" w:rsidRPr="00DB23D1" w:rsidRDefault="004539E2" w:rsidP="006F49D7">
      <w:pPr>
        <w:ind w:left="360"/>
        <w:rPr>
          <w:rFonts w:eastAsiaTheme="minorHAnsi"/>
          <w:sz w:val="22"/>
          <w:szCs w:val="22"/>
        </w:rPr>
      </w:pPr>
    </w:p>
    <w:sectPr w:rsidR="004539E2" w:rsidRPr="00DB23D1" w:rsidSect="006E0C54">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Footlight MT Light">
    <w:panose1 w:val="0204060206030A020304"/>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D913F9"/>
    <w:multiLevelType w:val="hybridMultilevel"/>
    <w:tmpl w:val="76D8D582"/>
    <w:lvl w:ilvl="0" w:tplc="B7003256">
      <w:start w:val="1"/>
      <w:numFmt w:val="decimal"/>
      <w:lvlText w:val="%1."/>
      <w:lvlJc w:val="left"/>
      <w:pPr>
        <w:ind w:left="360" w:hanging="360"/>
      </w:pPr>
      <w:rPr>
        <w:rFonts w:hint="eastAsia"/>
        <w:b w:val="0"/>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267"/>
    <w:rsid w:val="00157267"/>
    <w:rsid w:val="00386DF9"/>
    <w:rsid w:val="004539E2"/>
    <w:rsid w:val="00545895"/>
    <w:rsid w:val="006E0C54"/>
    <w:rsid w:val="006F49D7"/>
    <w:rsid w:val="008C5F57"/>
    <w:rsid w:val="00C02B23"/>
    <w:rsid w:val="00DB23D1"/>
    <w:rsid w:val="00E815A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4B41C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5895"/>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142</Words>
  <Characters>813</Characters>
  <Application>Microsoft Macintosh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S152612115</dc:creator>
  <cp:keywords/>
  <dc:description/>
  <cp:lastModifiedBy>S152612115</cp:lastModifiedBy>
  <cp:revision>3</cp:revision>
  <dcterms:created xsi:type="dcterms:W3CDTF">2018-12-21T04:47:00Z</dcterms:created>
  <dcterms:modified xsi:type="dcterms:W3CDTF">2018-12-21T05:13:00Z</dcterms:modified>
</cp:coreProperties>
</file>