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LLM Agent Guardrails Framework</w:t>
      </w:r>
    </w:p>
    <w:p>
      <w:pPr>
        <w:pStyle w:val="Heading2"/>
      </w:pPr>
      <w:r>
        <w:t xml:space="preserve">The Project</w:t>
      </w:r>
    </w:p>
    <w:p>
      <w:pPr/>
      <w:r>
        <w:t xml:space="preserve">A reusable, pip-installable Python package that adds safety guardrails to any LLM agent (LangGraph/LangChain based): schema validation, an action allowlist, and deterministic overrides — built and tested entirely with free, local tools.</w:t>
      </w:r>
    </w:p>
    <w:p>
      <w:pPr>
        <w:pStyle w:val="Heading2"/>
      </w:pPr>
      <w:r>
        <w:t xml:space="preserve">Tech Stack (all free/local)</w:t>
      </w:r>
    </w:p>
    <w:p>
      <w:pPr>
        <w:pStyle w:val="Heading2"/>
      </w:pPr>
      <w:r>
        <w:t xml:space="preserve">Free/Local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1"/>
        <w:gridCol w:w="1812"/>
        <w:gridCol w:w="4497"/>
      </w:tblGrid>
      <w:tr>
        <w:trPr>
          <w:tblHeader/>
        </w:trPr>
        <w:tc>
          <w:tcPr>
            <w:tcW w:w="3051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1812" w:type="dxa"/>
            <w:shd w:val="clear" w:color="auto" w:fill="F2F2F2"/>
          </w:tcPr>
          <w:p>
            <w:pPr/>
            <w:r>
              <w:t xml:space="preserve">Paid option (skip)</w:t>
            </w:r>
          </w:p>
        </w:tc>
        <w:tc>
          <w:tcPr>
            <w:tcW w:w="4497" w:type="dxa"/>
            <w:shd w:val="clear" w:color="auto" w:fill="F2F2F2"/>
          </w:tcPr>
          <w:p>
            <w:pPr/>
            <w:r>
              <w:t xml:space="preserve">Free/local option (use this)</w:t>
            </w:r>
          </w:p>
        </w:tc>
      </w:tr>
      <w:tr>
        <w:tc>
          <w:tcPr>
            <w:tcW w:w="3051" w:type="dxa"/>
          </w:tcPr>
          <w:p>
            <w:pPr/>
            <w:r>
              <w:t xml:space="preserve">LLM</w:t>
            </w:r>
          </w:p>
        </w:tc>
        <w:tc>
          <w:tcPr>
            <w:tcW w:w="1812" w:type="dxa"/>
          </w:tcPr>
          <w:p>
            <w:pPr/>
            <w:r>
              <w:t xml:space="preserve">OpenAI, Claude, Gemini API</w:t>
            </w:r>
          </w:p>
        </w:tc>
        <w:tc>
          <w:tcPr>
            <w:tcW w:w="4497" w:type="dxa"/>
          </w:tcPr>
          <w:p>
            <w:pPr/>
            <w:r>
              <w:t xml:space="preserve">Ollama running llama3, qwen2.5:7b-instruct, or mistral</w:t>
            </w:r>
          </w:p>
        </w:tc>
      </w:tr>
      <w:tr>
        <w:tc>
          <w:tcPr>
            <w:tcW w:w="3051" w:type="dxa"/>
          </w:tcPr>
          <w:p>
            <w:pPr/>
            <w:r>
              <w:t xml:space="preserve">Embeddings (if needed)</w:t>
            </w:r>
          </w:p>
        </w:tc>
        <w:tc>
          <w:tcPr>
            <w:tcW w:w="1812" w:type="dxa"/>
          </w:tcPr>
          <w:p>
            <w:pPr/>
            <w:r>
              <w:t xml:space="preserve">OpenAI embeddings, Vertex AI</w:t>
            </w:r>
          </w:p>
        </w:tc>
        <w:tc>
          <w:tcPr>
            <w:tcW w:w="4497" w:type="dxa"/>
          </w:tcPr>
          <w:p>
            <w:pPr/>
            <w:r>
              <w:t xml:space="preserve">nomic-embed-text or all-MiniLM-L6-v2 via Ollama/sentence-transformers</w:t>
            </w:r>
          </w:p>
        </w:tc>
      </w:tr>
      <w:tr>
        <w:tc>
          <w:tcPr>
            <w:tcW w:w="3051" w:type="dxa"/>
          </w:tcPr>
          <w:p>
            <w:pPr/>
            <w:r>
              <w:t xml:space="preserve">Vector DB</w:t>
            </w:r>
          </w:p>
        </w:tc>
        <w:tc>
          <w:tcPr>
            <w:tcW w:w="1812" w:type="dxa"/>
          </w:tcPr>
          <w:p>
            <w:pPr/>
            <w:r>
              <w:t xml:space="preserve">Pinecone</w:t>
            </w:r>
          </w:p>
        </w:tc>
        <w:tc>
          <w:tcPr>
            <w:tcW w:w="4497" w:type="dxa"/>
          </w:tcPr>
          <w:p>
            <w:pPr/>
            <w:r>
              <w:t xml:space="preserve">FAISS (local) or free-tier pgvector on local Postgres via Docker</w:t>
            </w:r>
          </w:p>
        </w:tc>
      </w:tr>
      <w:tr>
        <w:tc>
          <w:tcPr>
            <w:tcW w:w="3051" w:type="dxa"/>
          </w:tcPr>
          <w:p>
            <w:pPr/>
            <w:r>
              <w:t xml:space="preserve">Schema validation</w:t>
            </w:r>
          </w:p>
        </w:tc>
        <w:tc>
          <w:tcPr>
            <w:tcW w:w="1812" w:type="dxa"/>
          </w:tcPr>
          <w:p>
            <w:pPr/>
            <w:r>
              <w:t xml:space="preserve">—</w:t>
            </w:r>
          </w:p>
        </w:tc>
        <w:tc>
          <w:tcPr>
            <w:tcW w:w="4497" w:type="dxa"/>
          </w:tcPr>
          <w:p>
            <w:pPr/>
            <w:r>
              <w:t xml:space="preserve">Pydantic</w:t>
            </w:r>
          </w:p>
        </w:tc>
      </w:tr>
      <w:tr>
        <w:tc>
          <w:tcPr>
            <w:tcW w:w="3051" w:type="dxa"/>
          </w:tcPr>
          <w:p>
            <w:pPr/>
            <w:r>
              <w:t xml:space="preserve">Observability/tracing</w:t>
            </w:r>
          </w:p>
        </w:tc>
        <w:tc>
          <w:tcPr>
            <w:tcW w:w="1812" w:type="dxa"/>
          </w:tcPr>
          <w:p>
            <w:pPr/>
            <w:r>
              <w:t xml:space="preserve">Langfuse Cloud</w:t>
            </w:r>
          </w:p>
        </w:tc>
        <w:tc>
          <w:tcPr>
            <w:tcW w:w="4497" w:type="dxa"/>
          </w:tcPr>
          <w:p>
            <w:pPr/>
            <w:r>
              <w:t xml:space="preserve">Langfuse self-hosted via Docker</w:t>
            </w:r>
          </w:p>
        </w:tc>
      </w:tr>
      <w:tr>
        <w:tc>
          <w:tcPr>
            <w:tcW w:w="3051" w:type="dxa"/>
          </w:tcPr>
          <w:p>
            <w:pPr/>
            <w:r>
              <w:t xml:space="preserve">Evaluation (LLM-as-judge)</w:t>
            </w:r>
          </w:p>
        </w:tc>
        <w:tc>
          <w:tcPr>
            <w:tcW w:w="1812" w:type="dxa"/>
          </w:tcPr>
          <w:p>
            <w:pPr/>
            <w:r>
              <w:t xml:space="preserve">OpenAI-based DeepEval</w:t>
            </w:r>
          </w:p>
        </w:tc>
        <w:tc>
          <w:tcPr>
            <w:tcW w:w="4497" w:type="dxa"/>
          </w:tcPr>
          <w:p>
            <w:pPr/>
            <w:r>
              <w:t xml:space="preserve">DeepEval + Ollama as judge model</w:t>
            </w:r>
          </w:p>
        </w:tc>
      </w:tr>
      <w:tr>
        <w:tc>
          <w:tcPr>
            <w:tcW w:w="3051" w:type="dxa"/>
          </w:tcPr>
          <w:p>
            <w:pPr/>
            <w:r>
              <w:t xml:space="preserve">CI/CD</w:t>
            </w:r>
          </w:p>
        </w:tc>
        <w:tc>
          <w:tcPr>
            <w:tcW w:w="1812" w:type="dxa"/>
          </w:tcPr>
          <w:p>
            <w:pPr/>
            <w:r>
              <w:t xml:space="preserve">—</w:t>
            </w:r>
          </w:p>
        </w:tc>
        <w:tc>
          <w:tcPr>
            <w:tcW w:w="4497" w:type="dxa"/>
          </w:tcPr>
          <w:p>
            <w:pPr/>
            <w:r>
              <w:t xml:space="preserve">GitHub Actions (free for public repos)</w:t>
            </w:r>
          </w:p>
        </w:tc>
      </w:tr>
      <w:tr>
        <w:tc>
          <w:tcPr>
            <w:tcW w:w="3051" w:type="dxa"/>
          </w:tcPr>
          <w:p>
            <w:pPr/>
            <w:r>
              <w:t xml:space="preserve">Hosting demo (optional)</w:t>
            </w:r>
          </w:p>
        </w:tc>
        <w:tc>
          <w:tcPr>
            <w:tcW w:w="1812" w:type="dxa"/>
          </w:tcPr>
          <w:p>
            <w:pPr/>
            <w:r>
              <w:t xml:space="preserve">Cloud Run, AWS</w:t>
            </w:r>
          </w:p>
        </w:tc>
        <w:tc>
          <w:tcPr>
            <w:tcW w:w="4497" w:type="dxa"/>
          </w:tcPr>
          <w:p>
            <w:pPr/>
            <w:r>
              <w:t xml:space="preserve">Local via docker-compose, or Hugging Face Spaces free tier</w:t>
            </w:r>
          </w:p>
        </w:tc>
      </w:tr>
    </w:tbl>
    <w:p>
      <w:pPr/>
      <w:r>
        <w:t xml:space="preserve">Total cost: $0.</w:t>
      </w:r>
    </w:p>
    <w:p>
      <w:pPr>
        <w:pStyle w:val="Heading2"/>
      </w:pPr>
      <w:r>
        <w:t xml:space="preserve">Full Stack, Explained</w:t>
      </w:r>
    </w:p>
    <w:p>
      <w:pPr/>
      <w:r>
        <w:rPr>
          <w:b/>
          <w:bCs/>
        </w:rPr>
        <w:t xml:space="preserve">Orchestration — LangGraph (primary) + LangChain (supporting)</w:t>
      </w:r>
      <w:r>
        <w:t xml:space="preserve"> LangGraph runs the agent itself as an explicit state machine (nodes + edges + shared state), which makes it easy to intercept output at a node boundary and validate/block/override it — the pattern already used at MatchOS. The guardrail framework ships a GuardedNode wrapper that drops around any existing LangGraph node. LangChain supplies the LLM client (ChatOllama), prompt templates, and output parsing — plumbing, not architecture.</w:t>
      </w:r>
    </w:p>
    <w:p>
      <w:pPr/>
      <w:r>
        <w:rPr>
          <w:b/>
          <w:bCs/>
        </w:rPr>
        <w:t xml:space="preserve">LLM — Ollama</w:t>
      </w:r>
      <w:r>
        <w:t xml:space="preserve"> Runs open-weight models locally (Llama 3, Qwen2.5, Mistral) via a local REST API, no cost, no rate limits. Use two models: a stronger one (llama3 8B) as the main agent, and a weaker one (qwen2.5:3b-instruct) to stress-test guardrails, since smaller models produce messier structured output and better prove the validation layer works.</w:t>
      </w:r>
    </w:p>
    <w:p>
      <w:pPr/>
      <w:r>
        <w:rPr>
          <w:b/>
          <w:bCs/>
        </w:rPr>
        <w:t xml:space="preserve">Schema validation — Pydantic</w:t>
      </w:r>
      <w:r>
        <w:t xml:space="preserve"> Defines the exact valid shape of every tool call or structured output. Every agent output is checked against a schema before it's allowed to execute; malformed output is caught immediately instead of flowing downstream.</w:t>
      </w:r>
    </w:p>
    <w:p>
      <w:pPr/>
      <w:r>
        <w:rPr>
          <w:b/>
          <w:bCs/>
        </w:rPr>
        <w:t xml:space="preserve">Vector store (optional, lightweight) — FAISS or local pgvector</w:t>
      </w:r>
      <w:r>
        <w:t xml:space="preserve"> Only needed if the demo agent includes a retrieval step. FAISS is simplest (in-process, zero setup) and is the better fit here since RAG isn't the focus. pgvector is the production-shaped alternative, reusing Postgres experience from MatchOS.</w:t>
      </w:r>
    </w:p>
    <w:p>
      <w:pPr/>
      <w:r>
        <w:rPr>
          <w:b/>
          <w:bCs/>
        </w:rPr>
        <w:t xml:space="preserve">Observability — Langfuse (self-hosted via Docker)</w:t>
      </w:r>
      <w:r>
        <w:t xml:space="preserve"> Traces every step the agent takes. Every guardrail decision gets logged — what the LLM proposed, what was blocked, what was overridden — so the README can show real traces of guardrails catching real failures, not just a claim.</w:t>
      </w:r>
    </w:p>
    <w:p>
      <w:pPr/>
      <w:r>
        <w:rPr>
          <w:b/>
          <w:bCs/>
        </w:rPr>
        <w:t xml:space="preserve">Evaluation — DeepEval + Ollama as judge</w:t>
      </w:r>
      <w:r>
        <w:t xml:space="preserve"> A red-team dataset of deliberately malformed/off-policy prompts is run through the guarded agent, scored by DeepEval using Ollama as the judge model. This produces the headline catch-rate number for the project.</w:t>
      </w:r>
    </w:p>
    <w:p>
      <w:pPr/>
      <w:r>
        <w:rPr>
          <w:b/>
          <w:bCs/>
        </w:rPr>
        <w:t xml:space="preserve">CI/CD — GitHub Actions</w:t>
      </w:r>
      <w:r>
        <w:t xml:space="preserve"> Runs the red-team eval suite on every push/PR and fails the build if the catch rate regresses. Free and unlimited for public repos.</w:t>
      </w:r>
    </w:p>
    <w:p>
      <w:pPr/>
      <w:r>
        <w:rPr>
          <w:b/>
          <w:bCs/>
        </w:rPr>
        <w:t xml:space="preserve">Packaging — standard Python packaging (pyproject.toml)</w:t>
      </w:r>
      <w:r>
        <w:t xml:space="preserve"> Structured as an installable package (pip install -e .) so it drops into any existing LangGraph project in a few lines, rather than being a standalone script.</w:t>
      </w:r>
    </w:p>
    <w:p>
      <w:pPr/>
      <w:r>
        <w:rPr>
          <w:b/>
          <w:bCs/>
        </w:rPr>
        <w:t xml:space="preserve">How it connects</w:t>
      </w:r>
    </w:p>
    <w:p>
      <w:pPr/>
      <w:r>
        <w:t xml:space="preserve">User query -&gt; LangGraph node (existing agent logic) -&gt; Guardrail wrapper intercepts the node's output (Pydantic schema check, allowlist check, deterministic override) -&gt; Langfuse logs the decision -&gt; Final validated output returned. Separately, the DeepEval red-team suite runs in GitHub Actions on every push, scoring catch rate using Ollama as judge.</w:t>
      </w:r>
    </w:p>
    <w:p>
      <w:pPr>
        <w:pStyle w:val="Heading2"/>
      </w:pPr>
      <w:r>
        <w:t xml:space="preserve">How to Build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up local models</w:t>
      </w:r>
      <w:r>
        <w:t xml:space="preserve"> — </w:t>
      </w:r>
      <w:r>
        <w:rPr>
          <w:rStyle w:val="CodeChar"/>
        </w:rPr>
        <w:t xml:space="preserve">ollama pull llama3</w:t>
      </w:r>
      <w:r>
        <w:t xml:space="preserve"> and </w:t>
      </w:r>
      <w:r>
        <w:rPr>
          <w:rStyle w:val="CodeChar"/>
        </w:rPr>
        <w:t xml:space="preserve">ollama pull qwen2.5:3b-instruct</w:t>
      </w:r>
      <w:r>
        <w:t xml:space="preserve">, to test guardrails against both a stronger and a weaker model.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Schema layer</w:t>
      </w:r>
      <w:r>
        <w:t xml:space="preserve"> (</w:t>
      </w:r>
      <w:r>
        <w:rPr>
          <w:rStyle w:val="CodeChar"/>
        </w:rPr>
        <w:t xml:space="preserve">guardrails/schemas.py</w:t>
      </w:r>
      <w:r>
        <w:t xml:space="preserve">) — a Pydantic model per tool/step the agent can take; if the LLM's output fails validation, auto-reprompt once with the error, then fall back to a safe default.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Allowlist layer</w:t>
      </w:r>
      <w:r>
        <w:t xml:space="preserve"> (</w:t>
      </w:r>
      <w:r>
        <w:rPr>
          <w:rStyle w:val="CodeChar"/>
        </w:rPr>
        <w:t xml:space="preserve">guardrails/allowlist.py</w:t>
      </w:r>
      <w:r>
        <w:t xml:space="preserve">) — a config file listing exactly which tools/functions the agent may call; anything else is blocked and logged.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Deterministic override layer</w:t>
      </w:r>
      <w:r>
        <w:t xml:space="preserve"> (</w:t>
      </w:r>
      <w:r>
        <w:rPr>
          <w:rStyle w:val="CodeChar"/>
        </w:rPr>
        <w:t xml:space="preserve">guardrails/overrides.py</w:t>
      </w:r>
      <w:r>
        <w:t xml:space="preserve">) — simple pattern-matching (regex or basic intent rules) that intercepts known query types and skips the LLM call entirely.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Observability</w:t>
      </w:r>
      <w:r>
        <w:t xml:space="preserve"> — wire in self-hosted Langfuse (same setup as Agent_Eval_Lab) to trace every guardrail decision: what the LLM proposed, what was blocked, what was overridden.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Evaluation harness</w:t>
      </w:r>
      <w:r>
        <w:t xml:space="preserve"> — build a small red-team dataset of deliberately malformed/off-policy prompts, and use DeepEval with Ollama as the judge to measure guardrail catch rate.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</w:t>
      </w:r>
      <w:r>
        <w:t xml:space="preserve"> — add a GitHub Actions workflow that runs the eval suite on every PR and fails the build if the catch rate drops.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Packaging</w:t>
      </w:r>
      <w:r>
        <w:t xml:space="preserve"> — structure as an installable package (</w:t>
      </w:r>
      <w:r>
        <w:rPr>
          <w:rStyle w:val="CodeChar"/>
        </w:rPr>
        <w:t xml:space="preserve">pip install -e .</w:t>
      </w:r>
      <w:r>
        <w:t xml:space="preserve">) so it can be dropped into any existing LangGraph agent in a few lines.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2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LLM Agent Guardrails Framework</dc:title>
  <dc:description>Claude Docs node/7a7fe503-ea8c@5 docx-w8</dc:description>
  <cp:revision>5</cp:revision>
</cp:coreProperties>
</file>