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8528" w14:textId="5AF60BB0" w:rsidR="00FB0838" w:rsidRPr="00FC07D7" w:rsidRDefault="00FB0838" w:rsidP="00FC07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07D7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FC0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7D7" w:rsidRPr="00FC07D7">
        <w:rPr>
          <w:rFonts w:ascii="Times New Roman" w:hAnsi="Times New Roman" w:cs="Times New Roman"/>
          <w:sz w:val="28"/>
          <w:szCs w:val="28"/>
        </w:rPr>
        <w:t>Ergonomi</w:t>
      </w:r>
      <w:proofErr w:type="spellEnd"/>
    </w:p>
    <w:p w14:paraId="599ABD36" w14:textId="77777777" w:rsidR="00FC07D7" w:rsidRPr="00FC07D7" w:rsidRDefault="00FC07D7" w:rsidP="00FC07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56B29" w14:textId="77777777" w:rsidR="00FC07D7" w:rsidRPr="00FC07D7" w:rsidRDefault="00FC07D7" w:rsidP="00FC07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07D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C07D7">
        <w:rPr>
          <w:rFonts w:ascii="Times New Roman" w:hAnsi="Times New Roman" w:cs="Times New Roman"/>
          <w:sz w:val="24"/>
          <w:szCs w:val="24"/>
        </w:rPr>
        <w:t xml:space="preserve"> </w:t>
      </w:r>
      <w:r w:rsidR="00FB0838" w:rsidRPr="00FC07D7">
        <w:rPr>
          <w:rFonts w:ascii="Times New Roman" w:hAnsi="Times New Roman" w:cs="Times New Roman"/>
          <w:sz w:val="24"/>
          <w:szCs w:val="24"/>
        </w:rPr>
        <w:t xml:space="preserve">I Putu </w:t>
      </w:r>
      <w:proofErr w:type="spellStart"/>
      <w:r w:rsidR="00FB0838" w:rsidRPr="00FC07D7">
        <w:rPr>
          <w:rFonts w:ascii="Times New Roman" w:hAnsi="Times New Roman" w:cs="Times New Roman"/>
          <w:sz w:val="24"/>
          <w:szCs w:val="24"/>
        </w:rPr>
        <w:t>Mellana</w:t>
      </w:r>
      <w:proofErr w:type="spellEnd"/>
      <w:r w:rsidR="00FB0838" w:rsidRPr="00FC07D7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="00FB0838" w:rsidRPr="00FC07D7">
        <w:rPr>
          <w:rFonts w:ascii="Times New Roman" w:hAnsi="Times New Roman" w:cs="Times New Roman"/>
          <w:sz w:val="24"/>
          <w:szCs w:val="24"/>
        </w:rPr>
        <w:t>Artawan</w:t>
      </w:r>
      <w:proofErr w:type="spellEnd"/>
      <w:r w:rsidR="00FB0838" w:rsidRPr="00FC07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EFB90" w14:textId="61ED0295" w:rsidR="00FB0838" w:rsidRPr="00FC07D7" w:rsidRDefault="00FC07D7" w:rsidP="00FC07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07D7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FC07D7">
        <w:rPr>
          <w:rFonts w:ascii="Times New Roman" w:hAnsi="Times New Roman" w:cs="Times New Roman"/>
          <w:sz w:val="24"/>
          <w:szCs w:val="24"/>
        </w:rPr>
        <w:t xml:space="preserve"> </w:t>
      </w:r>
      <w:r w:rsidR="00FB0838" w:rsidRPr="00FC07D7">
        <w:rPr>
          <w:rFonts w:ascii="Times New Roman" w:hAnsi="Times New Roman" w:cs="Times New Roman"/>
          <w:sz w:val="24"/>
          <w:szCs w:val="24"/>
        </w:rPr>
        <w:t>18101028</w:t>
      </w:r>
    </w:p>
    <w:p w14:paraId="6C94B011" w14:textId="2C2B4764" w:rsidR="00FB0838" w:rsidRPr="00FC07D7" w:rsidRDefault="00FB0838" w:rsidP="00FC07D7">
      <w:pPr>
        <w:pStyle w:val="ListParagraph"/>
        <w:spacing w:before="240"/>
        <w:ind w:right="429"/>
        <w:rPr>
          <w:rFonts w:ascii="Times New Roman" w:hAnsi="Times New Roman" w:cs="Times New Roman"/>
          <w:sz w:val="24"/>
          <w:szCs w:val="24"/>
        </w:rPr>
      </w:pPr>
    </w:p>
    <w:p w14:paraId="579C7089" w14:textId="7E5180FE" w:rsidR="00FC07D7" w:rsidRDefault="00FC07D7" w:rsidP="00FC07D7">
      <w:pPr>
        <w:pStyle w:val="ListParagraph"/>
        <w:numPr>
          <w:ilvl w:val="0"/>
          <w:numId w:val="4"/>
        </w:numPr>
        <w:spacing w:before="240"/>
        <w:ind w:right="429"/>
        <w:rPr>
          <w:rFonts w:ascii="Times New Roman" w:hAnsi="Times New Roman" w:cs="Times New Roman"/>
          <w:sz w:val="24"/>
          <w:szCs w:val="24"/>
        </w:rPr>
      </w:pPr>
      <w:proofErr w:type="spellStart"/>
      <w:r w:rsidRPr="00FC07D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7">
        <w:rPr>
          <w:rFonts w:ascii="Times New Roman" w:hAnsi="Times New Roman" w:cs="Times New Roman"/>
          <w:sz w:val="24"/>
          <w:szCs w:val="24"/>
        </w:rPr>
        <w:t>ergonomi</w:t>
      </w:r>
      <w:proofErr w:type="spellEnd"/>
      <w:r w:rsidRPr="00FC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C07D7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CA9DE21" w14:textId="73C49531" w:rsidR="00FC07D7" w:rsidRPr="00FC07D7" w:rsidRDefault="00FC07D7" w:rsidP="00FC07D7">
      <w:pPr>
        <w:pStyle w:val="ListParagraph"/>
        <w:numPr>
          <w:ilvl w:val="1"/>
          <w:numId w:val="4"/>
        </w:numPr>
        <w:spacing w:before="240"/>
        <w:ind w:left="1260" w:right="429"/>
        <w:rPr>
          <w:rFonts w:ascii="Times New Roman" w:hAnsi="Times New Roman" w:cs="Times New Roman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Mouse</w:t>
      </w:r>
    </w:p>
    <w:p w14:paraId="2BBB7654" w14:textId="2DF0E48B" w:rsidR="00FC07D7" w:rsidRPr="00FC07D7" w:rsidRDefault="00FC07D7" w:rsidP="00FC07D7">
      <w:pPr>
        <w:shd w:val="clear" w:color="auto" w:fill="FFFFFF"/>
        <w:spacing w:after="225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Mouse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menggerakkan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kursor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Mouse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ketinggian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pergelangan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mouse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menggerakkan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bahu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pergelangan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Tempatkan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mouse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menggapai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B732EE" w14:textId="0BA3F645" w:rsidR="00FC07D7" w:rsidRPr="00FC07D7" w:rsidRDefault="00FC07D7" w:rsidP="00FC07D7">
      <w:pPr>
        <w:shd w:val="clear" w:color="auto" w:fill="FFFFFF"/>
        <w:spacing w:after="225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1B52A5" wp14:editId="4CEBC2FB">
            <wp:extent cx="4838700" cy="2063750"/>
            <wp:effectExtent l="0" t="0" r="0" b="0"/>
            <wp:docPr id="10" name="Picture 10" descr="Mous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s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BA0F" w14:textId="3E90DBA7" w:rsidR="00FC07D7" w:rsidRPr="00FC07D7" w:rsidRDefault="00590B0E" w:rsidP="00FC07D7">
      <w:pPr>
        <w:shd w:val="clear" w:color="auto" w:fill="FFFFFF"/>
        <w:spacing w:after="225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3E53D1" wp14:editId="32733BDA">
            <wp:simplePos x="0" y="0"/>
            <wp:positionH relativeFrom="column">
              <wp:posOffset>1892300</wp:posOffset>
            </wp:positionH>
            <wp:positionV relativeFrom="paragraph">
              <wp:posOffset>505460</wp:posOffset>
            </wp:positionV>
            <wp:extent cx="2743200" cy="2324100"/>
            <wp:effectExtent l="0" t="0" r="0" b="0"/>
            <wp:wrapTopAndBottom/>
            <wp:docPr id="9" name="Picture 9" descr="Cara Memegang Mou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a Memegang Mou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Pegang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C07D7"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mouse</w:t>
      </w:r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pergelangan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kekakuan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otot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tendon</w:t>
      </w:r>
      <w:r w:rsid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D3DD57" w14:textId="2D555B00" w:rsidR="00FC07D7" w:rsidRPr="00FC07D7" w:rsidRDefault="00FC07D7" w:rsidP="00FC07D7">
      <w:pPr>
        <w:shd w:val="clear" w:color="auto" w:fill="FFFFFF"/>
        <w:spacing w:after="225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313D" w14:textId="77777777" w:rsidR="00FC07D7" w:rsidRPr="00FC07D7" w:rsidRDefault="00FC07D7" w:rsidP="00FC07D7">
      <w:pPr>
        <w:spacing w:before="345" w:after="3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4224488">
          <v:rect id="_x0000_i1461" style="width:0;height:0" o:hralign="center" o:hrstd="t" o:hrnoshade="t" o:hr="t" fillcolor="black" stroked="f"/>
        </w:pict>
      </w:r>
    </w:p>
    <w:p w14:paraId="1E70DAD0" w14:textId="77777777" w:rsidR="00FC07D7" w:rsidRPr="00FC07D7" w:rsidRDefault="00FC07D7" w:rsidP="00FC07D7">
      <w:pPr>
        <w:numPr>
          <w:ilvl w:val="0"/>
          <w:numId w:val="19"/>
        </w:numPr>
        <w:shd w:val="clear" w:color="auto" w:fill="FFFFFF"/>
        <w:tabs>
          <w:tab w:val="clear" w:pos="720"/>
          <w:tab w:val="left" w:pos="990"/>
          <w:tab w:val="num" w:pos="1170"/>
        </w:tabs>
        <w:spacing w:after="150" w:line="240" w:lineRule="auto"/>
        <w:ind w:left="1170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Keyboard</w:t>
      </w:r>
    </w:p>
    <w:p w14:paraId="5B4C36CD" w14:textId="5C9AD4F7" w:rsidR="00FC07D7" w:rsidRPr="00FC07D7" w:rsidRDefault="00FC07D7" w:rsidP="00590B0E">
      <w:pPr>
        <w:shd w:val="clear" w:color="auto" w:fill="FFFFFF"/>
        <w:spacing w:after="225" w:line="24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input. Data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 Jadi,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penghubung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qwerty.</w:t>
      </w:r>
    </w:p>
    <w:p w14:paraId="07250944" w14:textId="65FC441D" w:rsidR="00FC07D7" w:rsidRPr="00FC07D7" w:rsidRDefault="00FC07D7" w:rsidP="00590B0E">
      <w:pPr>
        <w:shd w:val="clear" w:color="auto" w:fill="FFFFFF"/>
        <w:spacing w:after="225" w:line="24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qwerty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diciptakan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ergonomi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timbulnya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keluhan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Qwerty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ternyata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C07D7">
        <w:rPr>
          <w:rFonts w:ascii="Times New Roman" w:eastAsia="Times New Roman" w:hAnsi="Times New Roman" w:cs="Times New Roman"/>
          <w:sz w:val="24"/>
          <w:szCs w:val="24"/>
        </w:rPr>
        <w:pict w14:anchorId="27DBA58A">
          <v:rect id="_x0000_i1463" style="width:0;height:0" o:hralign="center" o:hrstd="t" o:hrnoshade="t" o:hr="t" fillcolor="black" stroked="f"/>
        </w:pict>
      </w:r>
    </w:p>
    <w:p w14:paraId="32E13BD6" w14:textId="62C01979" w:rsidR="00FC07D7" w:rsidRPr="00FC07D7" w:rsidRDefault="00590B0E" w:rsidP="00590B0E">
      <w:pPr>
        <w:shd w:val="clear" w:color="auto" w:fill="FFFFFF"/>
        <w:spacing w:after="225" w:line="24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6A72E7" wp14:editId="12C81E93">
            <wp:simplePos x="0" y="0"/>
            <wp:positionH relativeFrom="column">
              <wp:posOffset>1276350</wp:posOffset>
            </wp:positionH>
            <wp:positionV relativeFrom="paragraph">
              <wp:posOffset>729615</wp:posOffset>
            </wp:positionV>
            <wp:extent cx="3689350" cy="3124200"/>
            <wp:effectExtent l="0" t="0" r="6350" b="0"/>
            <wp:wrapTopAndBottom/>
            <wp:docPr id="8" name="Picture 8" descr="Cara Menggunakan Keyboar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a Menggunakan Keyboar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Pengguanaan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C07D7"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meletakkan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pergelangan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segaris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rileks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otot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tendon yang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C15B2F" w14:textId="7F9719A7" w:rsidR="00FC07D7" w:rsidRPr="00FC07D7" w:rsidRDefault="00FC07D7" w:rsidP="00FC07D7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2FBFE" w14:textId="5703A976" w:rsidR="00FC07D7" w:rsidRPr="00FC07D7" w:rsidRDefault="00FC07D7" w:rsidP="00FC07D7">
      <w:pPr>
        <w:pStyle w:val="ListParagraph"/>
        <w:numPr>
          <w:ilvl w:val="0"/>
          <w:numId w:val="20"/>
        </w:numPr>
        <w:spacing w:before="345" w:after="3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Layar</w:t>
      </w:r>
      <w:proofErr w:type="spellEnd"/>
      <w:r w:rsidRPr="00FC07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/Monitor</w:t>
      </w:r>
    </w:p>
    <w:p w14:paraId="68C7F04B" w14:textId="035A214D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obyek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Obyek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sejangkauan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5A5432" w14:textId="77777777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Kebijakan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ergonomi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konvensional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menyarankan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tatapan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jatuh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alamiah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agak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miring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Penyangga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Ankrum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2004).</w:t>
      </w:r>
    </w:p>
    <w:p w14:paraId="795CF207" w14:textId="77777777" w:rsidR="00FC07D7" w:rsidRPr="00FC07D7" w:rsidRDefault="00FC07D7" w:rsidP="001B4AA6">
      <w:pPr>
        <w:spacing w:before="345" w:after="345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sz w:val="24"/>
          <w:szCs w:val="24"/>
        </w:rPr>
        <w:pict w14:anchorId="4CD9C00A">
          <v:rect id="_x0000_i1466" style="width:0;height:0" o:hralign="center" o:hrstd="t" o:hrnoshade="t" o:hr="t" fillcolor="black" stroked="f"/>
        </w:pict>
      </w:r>
    </w:p>
    <w:p w14:paraId="7CC6A283" w14:textId="58AD8D58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berpijak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poros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digerakkan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menatap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menyudut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menatap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ergonomis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merekomendasikan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adaptasi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Abeysekera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2002).</w:t>
      </w:r>
    </w:p>
    <w:p w14:paraId="470288F2" w14:textId="4509143C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hadapan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dicermati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terampil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cermat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(Yale University, 2005).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2,5-5 cm) garis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rileks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Sweere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2005).</w:t>
      </w:r>
    </w:p>
    <w:p w14:paraId="5C949BB7" w14:textId="02A11C60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lantai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b.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vertikal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operator. (Cornell University, 2004; FEOSH, 2005;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Ankrum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2005).</w:t>
      </w:r>
    </w:p>
    <w:p w14:paraId="4C26B158" w14:textId="77777777" w:rsidR="00FC07D7" w:rsidRPr="00FC07D7" w:rsidRDefault="00FC07D7" w:rsidP="00FC07D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Tinggi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lantai</w:t>
      </w:r>
      <w:proofErr w:type="spellEnd"/>
    </w:p>
    <w:p w14:paraId="396A075E" w14:textId="739B855F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istirahat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5-76 cm di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(Cornell University, 2004).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rilaks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pemakai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kaca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lensa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ganda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ketinggian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Sweere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2005).</w:t>
      </w:r>
    </w:p>
    <w:p w14:paraId="33A9620A" w14:textId="77777777" w:rsidR="00FC07D7" w:rsidRPr="00FC07D7" w:rsidRDefault="00FC07D7" w:rsidP="00FC07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vertikal</w:t>
      </w:r>
      <w:proofErr w:type="spellEnd"/>
    </w:p>
    <w:p w14:paraId="47DE28ED" w14:textId="17A1CD77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– 20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ideal,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ukurannya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tesebut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dimaksudkan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silau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berkurang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McCormik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Sanders, 1987;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Sweere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2005).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15-50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0 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horizontal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– 20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agar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kenyamanan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15-35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Ankrum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2005).</w:t>
      </w:r>
    </w:p>
    <w:p w14:paraId="75155C5F" w14:textId="4D339A67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direkomendasikan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FEOSH, 2005.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penemuan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dikonfirmasikan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strees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punggung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leher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elektromyalgram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ISO 9241-5.</w:t>
      </w:r>
    </w:p>
    <w:p w14:paraId="4F859562" w14:textId="4995AEC5" w:rsidR="00FC07D7" w:rsidRPr="00FC07D7" w:rsidRDefault="00FC07D7" w:rsidP="00FC07D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</w:p>
    <w:p w14:paraId="43EA47A3" w14:textId="51E5965B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Jarak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“ garis</w:t>
      </w:r>
      <w:proofErr w:type="gram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normal”,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lurus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datar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Ankrum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2005). Mata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kebawah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akomodasi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proofErr w:type="gram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pemusatan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sebaiknya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76,2 cm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Ankrum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2005;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Sweere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2005).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Pabrik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cm,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optimum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 60 cm.</w:t>
      </w:r>
    </w:p>
    <w:p w14:paraId="0DCB14C1" w14:textId="38869D27" w:rsidR="00FC07D7" w:rsidRPr="00FC07D7" w:rsidRDefault="00590B0E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503FA4" wp14:editId="09D97703">
            <wp:simplePos x="0" y="0"/>
            <wp:positionH relativeFrom="column">
              <wp:posOffset>717550</wp:posOffset>
            </wp:positionH>
            <wp:positionV relativeFrom="paragraph">
              <wp:posOffset>1343025</wp:posOffset>
            </wp:positionV>
            <wp:extent cx="4883150" cy="2863850"/>
            <wp:effectExtent l="0" t="0" r="0" b="0"/>
            <wp:wrapTopAndBottom/>
            <wp:docPr id="7" name="Picture 7" descr="Posisi Tubuh Terhadap Monito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sisi Tubuh Terhadap Monito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FEOSH (2005)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45-75 cm,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50,8-66cm,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pandang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45,7-71,1cm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diakui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ergonomic (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Sweere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2005). VDU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ditempatkan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(McDowell, 2005).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Maksudnya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diatasi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memperbesar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mendekatkannya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Ankrum</w:t>
      </w:r>
      <w:proofErr w:type="spellEnd"/>
      <w:r w:rsidR="00FC07D7"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2005).</w:t>
      </w:r>
    </w:p>
    <w:p w14:paraId="56F2F3EE" w14:textId="4D89BF8F" w:rsidR="00FC07D7" w:rsidRPr="00FC07D7" w:rsidRDefault="00FC07D7" w:rsidP="001B4AA6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84CD2C" w14:textId="77777777" w:rsidR="00FC07D7" w:rsidRPr="00FC07D7" w:rsidRDefault="00FC07D7" w:rsidP="00FC07D7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Komputer</w:t>
      </w:r>
      <w:proofErr w:type="spellEnd"/>
    </w:p>
    <w:p w14:paraId="1EBFF76A" w14:textId="77777777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ergonomis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Mashud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2008)</w:t>
      </w:r>
    </w:p>
    <w:p w14:paraId="45835C99" w14:textId="77777777" w:rsidR="00FC07D7" w:rsidRPr="00FC07D7" w:rsidRDefault="00FC07D7" w:rsidP="001B4AA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terhindar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penjangkauan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84312C" w14:textId="77777777" w:rsidR="00FC07D7" w:rsidRPr="00FC07D7" w:rsidRDefault="00FC07D7" w:rsidP="001B4AA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memancarkan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cahaya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silau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5F4BC8" w14:textId="77777777" w:rsidR="00FC07D7" w:rsidRPr="00FC07D7" w:rsidRDefault="00FC07D7" w:rsidP="001B4AA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EB3FF3" w14:textId="77777777" w:rsidR="00FC07D7" w:rsidRPr="00FC07D7" w:rsidRDefault="00FC07D7" w:rsidP="001B4AA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Tinggi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C07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keyboard</w:t>
      </w: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dibedakan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0136B3" w14:textId="77777777" w:rsidR="00FC07D7" w:rsidRPr="00FC07D7" w:rsidRDefault="00FC07D7" w:rsidP="001B4AA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kursi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monitor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3572D5" w14:textId="19892823" w:rsidR="00FC07D7" w:rsidRPr="00FC07D7" w:rsidRDefault="00FC07D7" w:rsidP="001B4AA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FE20DF" w14:textId="01593A1A" w:rsid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Konstruksi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kursi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antropometri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menggunakannya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kenyamanan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antropometri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Indonesia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Mashud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2005).</w:t>
      </w:r>
    </w:p>
    <w:p w14:paraId="5716B1BD" w14:textId="1CAD85A4" w:rsidR="001B4AA6" w:rsidRDefault="001B4AA6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CABAF" w14:textId="77777777" w:rsidR="001B4AA6" w:rsidRPr="00FC07D7" w:rsidRDefault="001B4AA6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FF076" w14:textId="77777777" w:rsidR="00FC07D7" w:rsidRPr="00FC07D7" w:rsidRDefault="00FC07D7" w:rsidP="00FC07D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Tinggi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</w:p>
    <w:p w14:paraId="693C4B2A" w14:textId="77B4C2C1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Tinggi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setinggi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siku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duduk,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diusulkan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64 – 74 cm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lantai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1C7328" w14:textId="77777777" w:rsidR="00FC07D7" w:rsidRPr="001B4AA6" w:rsidRDefault="00FC07D7" w:rsidP="001B4AA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>Tebal</w:t>
      </w:r>
      <w:proofErr w:type="spellEnd"/>
      <w:r w:rsidRP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4AA6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</w:p>
    <w:p w14:paraId="73F5BD86" w14:textId="26991DE6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Tebal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kebebasan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kaki. Jarak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alas duduk &gt; 15 cm.</w:t>
      </w:r>
    </w:p>
    <w:p w14:paraId="3574B0D8" w14:textId="77777777" w:rsidR="00FC07D7" w:rsidRPr="00FC07D7" w:rsidRDefault="00FC07D7" w:rsidP="00FC07D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</w:p>
    <w:p w14:paraId="20726437" w14:textId="0DE1ABBD" w:rsidR="00FC07D7" w:rsidRPr="00FC07D7" w:rsidRDefault="00FC07D7" w:rsidP="001B4AA6">
      <w:pPr>
        <w:shd w:val="clear" w:color="auto" w:fill="FFFFFF"/>
        <w:spacing w:after="225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dan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menyilaukan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7B679F" w14:textId="77777777" w:rsidR="00FC07D7" w:rsidRPr="00FC07D7" w:rsidRDefault="00FC07D7" w:rsidP="00FC07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Lebar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</w:p>
    <w:p w14:paraId="589D14E1" w14:textId="13C4F80C" w:rsidR="00FC07D7" w:rsidRPr="00FC07D7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Lebar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diusulkan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cm (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Laurensia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, 2004).</w:t>
      </w:r>
    </w:p>
    <w:p w14:paraId="1D36DB59" w14:textId="77777777" w:rsidR="00FC07D7" w:rsidRPr="00FC07D7" w:rsidRDefault="00FC07D7" w:rsidP="00FC07D7">
      <w:pPr>
        <w:numPr>
          <w:ilvl w:val="0"/>
          <w:numId w:val="18"/>
        </w:numPr>
        <w:shd w:val="clear" w:color="auto" w:fill="FFFFFF"/>
        <w:spacing w:after="15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Kursi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5C2AC70B" w14:textId="2D050757" w:rsidR="005570D9" w:rsidRPr="001B4AA6" w:rsidRDefault="00FC07D7" w:rsidP="001B4AA6">
      <w:pPr>
        <w:shd w:val="clear" w:color="auto" w:fill="FFFFFF"/>
        <w:spacing w:after="22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Kursi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ergonomis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tulang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postur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optimal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FC07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5570D9" w:rsidRPr="001B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E3BF4" w14:textId="77777777" w:rsidR="000B4DEE" w:rsidRDefault="000B4DEE" w:rsidP="00FB0838">
      <w:pPr>
        <w:spacing w:after="0" w:line="240" w:lineRule="auto"/>
      </w:pPr>
      <w:r>
        <w:separator/>
      </w:r>
    </w:p>
  </w:endnote>
  <w:endnote w:type="continuationSeparator" w:id="0">
    <w:p w14:paraId="450B6F89" w14:textId="77777777" w:rsidR="000B4DEE" w:rsidRDefault="000B4DEE" w:rsidP="00FB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B960B" w14:textId="77777777" w:rsidR="000B4DEE" w:rsidRDefault="000B4DEE" w:rsidP="00FB0838">
      <w:pPr>
        <w:spacing w:after="0" w:line="240" w:lineRule="auto"/>
      </w:pPr>
      <w:r>
        <w:separator/>
      </w:r>
    </w:p>
  </w:footnote>
  <w:footnote w:type="continuationSeparator" w:id="0">
    <w:p w14:paraId="1578B4D4" w14:textId="77777777" w:rsidR="000B4DEE" w:rsidRDefault="000B4DEE" w:rsidP="00FB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334E"/>
    <w:multiLevelType w:val="multilevel"/>
    <w:tmpl w:val="ECFA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16A7"/>
    <w:multiLevelType w:val="multilevel"/>
    <w:tmpl w:val="1E2E35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0B81"/>
    <w:multiLevelType w:val="hybridMultilevel"/>
    <w:tmpl w:val="957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3880"/>
    <w:multiLevelType w:val="multilevel"/>
    <w:tmpl w:val="958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A5837"/>
    <w:multiLevelType w:val="multilevel"/>
    <w:tmpl w:val="1B38B8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E26F6"/>
    <w:multiLevelType w:val="multilevel"/>
    <w:tmpl w:val="AEF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E6EE9"/>
    <w:multiLevelType w:val="multilevel"/>
    <w:tmpl w:val="8CCACA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73A72"/>
    <w:multiLevelType w:val="multilevel"/>
    <w:tmpl w:val="1C0EB4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32313"/>
    <w:multiLevelType w:val="multilevel"/>
    <w:tmpl w:val="33D4CD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43537"/>
    <w:multiLevelType w:val="multilevel"/>
    <w:tmpl w:val="60AAF9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A4B10"/>
    <w:multiLevelType w:val="multilevel"/>
    <w:tmpl w:val="15CEC2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46E12"/>
    <w:multiLevelType w:val="hybridMultilevel"/>
    <w:tmpl w:val="448CF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20823"/>
    <w:multiLevelType w:val="multilevel"/>
    <w:tmpl w:val="A0D4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A72A2"/>
    <w:multiLevelType w:val="hybridMultilevel"/>
    <w:tmpl w:val="DDCC9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E73A9"/>
    <w:multiLevelType w:val="multilevel"/>
    <w:tmpl w:val="AF9ED7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20E7F"/>
    <w:multiLevelType w:val="hybridMultilevel"/>
    <w:tmpl w:val="5434CA82"/>
    <w:lvl w:ilvl="0" w:tplc="35E4E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670A3E"/>
    <w:multiLevelType w:val="multilevel"/>
    <w:tmpl w:val="530A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5167E"/>
    <w:multiLevelType w:val="hybridMultilevel"/>
    <w:tmpl w:val="539CE684"/>
    <w:lvl w:ilvl="0" w:tplc="B09C05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3414B1"/>
    <w:multiLevelType w:val="hybridMultilevel"/>
    <w:tmpl w:val="EAE4E0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3E14FD"/>
    <w:multiLevelType w:val="multilevel"/>
    <w:tmpl w:val="7B669F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15"/>
  </w:num>
  <w:num w:numId="5">
    <w:abstractNumId w:val="18"/>
  </w:num>
  <w:num w:numId="6">
    <w:abstractNumId w:val="3"/>
  </w:num>
  <w:num w:numId="7">
    <w:abstractNumId w:val="0"/>
  </w:num>
  <w:num w:numId="8">
    <w:abstractNumId w:val="16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  <w:num w:numId="14">
    <w:abstractNumId w:val="14"/>
  </w:num>
  <w:num w:numId="15">
    <w:abstractNumId w:val="5"/>
  </w:num>
  <w:num w:numId="16">
    <w:abstractNumId w:val="4"/>
  </w:num>
  <w:num w:numId="17">
    <w:abstractNumId w:val="19"/>
  </w:num>
  <w:num w:numId="18">
    <w:abstractNumId w:val="10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0787"/>
    <w:rsid w:val="00052786"/>
    <w:rsid w:val="000B4DEE"/>
    <w:rsid w:val="001B4AA6"/>
    <w:rsid w:val="004334B8"/>
    <w:rsid w:val="004925B7"/>
    <w:rsid w:val="004D744C"/>
    <w:rsid w:val="005570D9"/>
    <w:rsid w:val="00590B0E"/>
    <w:rsid w:val="00650CA1"/>
    <w:rsid w:val="00832A3E"/>
    <w:rsid w:val="009752D9"/>
    <w:rsid w:val="00CD76A4"/>
    <w:rsid w:val="00D938B9"/>
    <w:rsid w:val="00DD51C7"/>
    <w:rsid w:val="00E466A4"/>
    <w:rsid w:val="00FB0838"/>
    <w:rsid w:val="00FC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DBF4"/>
  <w15:chartTrackingRefBased/>
  <w15:docId w15:val="{7938A4B1-99BB-44EF-85CC-2BF70FE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0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38"/>
  </w:style>
  <w:style w:type="paragraph" w:styleId="Footer">
    <w:name w:val="footer"/>
    <w:basedOn w:val="Normal"/>
    <w:link w:val="FooterChar"/>
    <w:uiPriority w:val="99"/>
    <w:unhideWhenUsed/>
    <w:rsid w:val="00FB0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38"/>
  </w:style>
  <w:style w:type="character" w:customStyle="1" w:styleId="Heading4Char">
    <w:name w:val="Heading 4 Char"/>
    <w:basedOn w:val="DefaultParagraphFont"/>
    <w:link w:val="Heading4"/>
    <w:uiPriority w:val="9"/>
    <w:rsid w:val="00FC07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07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07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0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561">
          <w:blockQuote w:val="1"/>
          <w:marLeft w:val="300"/>
          <w:marRight w:val="300"/>
          <w:marTop w:val="300"/>
          <w:marBottom w:val="300"/>
          <w:divBdr>
            <w:top w:val="none" w:sz="0" w:space="15" w:color="ECF0F1"/>
            <w:left w:val="dashed" w:sz="18" w:space="15" w:color="D5BC8C"/>
            <w:bottom w:val="none" w:sz="0" w:space="15" w:color="ECF0F1"/>
            <w:right w:val="dashed" w:sz="18" w:space="15" w:color="D5BC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osenpendidikan.co.id/wp-content/uploads/2019/07/Posisi-Tubuh-Terhadap-Monitor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senpendidikan.co.id/wp-content/uploads/2019/07/Mouse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senpendidikan.co.id/wp-content/uploads/2019/07/Cara-Menggunakan-Keyboard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dosenpendidikan.co.id/wp-content/uploads/2019/07/Cara-Memegang-Mouse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7</cp:revision>
  <cp:lastPrinted>2021-04-10T17:55:00Z</cp:lastPrinted>
  <dcterms:created xsi:type="dcterms:W3CDTF">2021-03-27T08:35:00Z</dcterms:created>
  <dcterms:modified xsi:type="dcterms:W3CDTF">2021-04-10T17:56:00Z</dcterms:modified>
</cp:coreProperties>
</file>