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fldChar w:fldCharType="begin"/>
      </w:r>
      <w:r>
        <w:instrText xml:space="preserve"> HYPERLINK "https://www.cnblogs.com/glh-ty/p/9440075.html" </w:instrText>
      </w:r>
      <w:r>
        <w:fldChar w:fldCharType="separate"/>
      </w:r>
      <w:r>
        <w:rPr>
          <w:rStyle w:val="4"/>
        </w:rPr>
        <w:t>Django请求流程图</w:t>
      </w:r>
      <w:r>
        <w:fldChar w:fldCharType="end"/>
      </w:r>
    </w:p>
    <w:p>
      <w:pPr>
        <w:tabs>
          <w:tab w:val="left" w:pos="2781"/>
        </w:tabs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4048125" cy="553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781"/>
        </w:tabs>
        <w:jc w:val="left"/>
      </w:pPr>
    </w:p>
    <w:p>
      <w:pPr>
        <w:tabs>
          <w:tab w:val="left" w:pos="2781"/>
        </w:tabs>
        <w:jc w:val="left"/>
        <w:rPr>
          <w:lang w:val="en-US" w:eastAsia="zh-CN"/>
        </w:rPr>
      </w:pPr>
      <w:r>
        <w:drawing>
          <wp:inline distT="0" distB="0" distL="114300" distR="114300">
            <wp:extent cx="5269230" cy="15538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0C3BC3"/>
    <w:rsid w:val="6FB63332"/>
    <w:rsid w:val="709B0F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2019-02-01T12:12:49Z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