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ind w:left="1416" w:firstLine="0"/>
        <w:jc w:val="right"/>
        <w:rPr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Documento de Visión y Roles Scrum</w:t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HarvesTam - Edu</w:t>
      </w:r>
      <w:r w:rsidDel="00000000" w:rsidR="00000000" w:rsidRPr="00000000">
        <w:rPr>
          <w:b w:val="1"/>
          <w:bCs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</w:rPr>
      </w:pPr>
      <w:r w:rsidDel="00000000" w:rsidR="00000000" w:rsidRPr="00000000">
        <w:rPr>
          <w:b w:val="1"/>
          <w:bCs w:val="1"/>
          <w:i w:val="1"/>
          <w:iCs w:val="1"/>
          <w:sz w:val="36"/>
          <w:szCs w:val="36"/>
          <w:rtl w:val="0"/>
        </w:rPr>
        <w:t xml:space="preserve">Fecha:15/09/2026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203929745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yjcw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Visión del Proyecto Scrum “ HarvesTam - Edu”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dy6vk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de Roles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B">
      <w:pPr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1"/>
        <w:keepLines w:val="1"/>
        <w:spacing w:after="0" w:before="480" w:lineRule="auto"/>
        <w:rPr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vertAlign w:val="baseline"/>
          <w:rtl w:val="0"/>
        </w:rPr>
        <w:t xml:space="preserve">Datos del documento</w:t>
      </w:r>
    </w:p>
    <w:p w:rsidR="00000000" w:rsidDel="00000000" w:rsidP="00000000" w:rsidRDefault="00000000" w:rsidRPr="00000000" w14:paraId="0000002D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Definición de roles, misión y visión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Marcelo Valladares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2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002D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HarvesTam - Edu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11/08/2026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11/11/2026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Juan Hernández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21.877.365-6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Marcelo Valladares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mar.valladares@duocuc.cl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21.773.141-0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Antonia Lizana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ant.lizana@duocuc.cl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color w:val="4f81bd"/>
          <w:sz w:val="26"/>
          <w:szCs w:val="26"/>
        </w:rPr>
      </w:pPr>
      <w:bookmarkStart w:colFirst="0" w:colLast="0" w:name="_heading=h.rudoe23j5ba3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1"/>
        <w:keepLines w:val="1"/>
        <w:spacing w:after="0" w:before="480" w:lineRule="auto"/>
        <w:rPr>
          <w:color w:val="366091"/>
          <w:vertAlign w:val="baseline"/>
        </w:rPr>
      </w:pPr>
      <w:bookmarkStart w:colFirst="0" w:colLast="0" w:name="_heading=h.tyjcwt" w:id="6"/>
      <w:bookmarkEnd w:id="6"/>
      <w:r w:rsidDel="00000000" w:rsidR="00000000" w:rsidRPr="00000000">
        <w:rPr>
          <w:color w:val="366091"/>
          <w:vertAlign w:val="baseline"/>
          <w:rtl w:val="0"/>
        </w:rPr>
        <w:t xml:space="preserve">Visión del Proyecto Scrum “ </w:t>
      </w:r>
      <w:r w:rsidDel="00000000" w:rsidR="00000000" w:rsidRPr="00000000">
        <w:rPr>
          <w:rtl w:val="0"/>
        </w:rPr>
        <w:t xml:space="preserve">HarvesTam - Edu</w:t>
      </w:r>
      <w:r w:rsidDel="00000000" w:rsidR="00000000" w:rsidRPr="00000000">
        <w:rPr>
          <w:color w:val="366091"/>
          <w:vertAlign w:val="baseline"/>
          <w:rtl w:val="0"/>
        </w:rPr>
        <w:t xml:space="preserve">” 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975.0" w:type="dxa"/>
        <w:jc w:val="left"/>
        <w:tblInd w:w="-3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0"/>
        <w:gridCol w:w="2655"/>
        <w:gridCol w:w="2265"/>
        <w:gridCol w:w="2565"/>
        <w:tblGridChange w:id="0">
          <w:tblGrid>
            <w:gridCol w:w="2490"/>
            <w:gridCol w:w="2655"/>
            <w:gridCol w:w="2265"/>
            <w:gridCol w:w="2565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24" w:val="single"/>
              <w:left w:color="000000" w:space="0" w:sz="24" w:val="single"/>
              <w:bottom w:color="000000" w:space="0" w:sz="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63439" cy="536924"/>
                  <wp:effectExtent b="0" l="0" r="0" t="0"/>
                  <wp:docPr id="1035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439" cy="53692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Declaración de la Visión</w:t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40" w:before="240" w:lineRule="auto"/>
              <w:ind w:left="600" w:right="600" w:firstLine="0"/>
              <w:jc w:val="center"/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Para instituciones ecológicas, investigadores y entidades de conservación en el norte de Chile,  que requieren optimizar planes de preservación y reforestación de la especie endémica Prosopis tamarugo,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HarvesTam - Edu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es una solución integral de software y analítica predictiva. A diferencia de las estimaciones manuales de campo y el registro disperso de datos, nuestra plataforma web de acceso público transforma mediciones dasométricas y registros históricos en estimaciones precisas de carga frutal mediante modelos de Machine Learning, facilitando la toma de decisiones ecológicas basadas en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Grupo Objetivo</w:t>
            </w:r>
          </w:p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541690" cy="518541"/>
                  <wp:effectExtent b="0" l="0" r="0" t="0"/>
                  <wp:docPr id="103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90" cy="5185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Necesidades</w:t>
            </w:r>
          </w:p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33596" cy="522814"/>
                  <wp:effectExtent b="0" l="0" r="0" t="0"/>
                  <wp:docPr descr="Resultado de imagen para necesidades software" id="1036" name="image2.png"/>
                  <a:graphic>
                    <a:graphicData uri="http://schemas.openxmlformats.org/drawingml/2006/picture">
                      <pic:pic>
                        <pic:nvPicPr>
                          <pic:cNvPr descr="Resultado de imagen para necesidades software"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596" cy="52281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Producto / Servicio</w:t>
            </w:r>
          </w:p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729257" cy="546239"/>
                  <wp:effectExtent b="0" l="0" r="0" t="0"/>
                  <wp:docPr descr="Resultado de imagen para software" id="1039" name="image5.jpg"/>
                  <a:graphic>
                    <a:graphicData uri="http://schemas.openxmlformats.org/drawingml/2006/picture">
                      <pic:pic>
                        <pic:nvPicPr>
                          <pic:cNvPr descr="Resultado de imagen para software" id="0" name="image5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257" cy="54623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24" w:val="single"/>
              <w:left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Valor</w:t>
            </w:r>
          </w:p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</w:rPr>
              <w:drawing>
                <wp:inline distB="0" distT="0" distL="0" distR="0">
                  <wp:extent cx="902549" cy="453373"/>
                  <wp:effectExtent b="0" l="0" r="0" t="0"/>
                  <wp:docPr id="103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549" cy="4533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2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Investigadores, agrónomos y especialistas en ecología.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Comunidades locales, brigadistas y organizaciones dedicadas a la conservación del ecosistema árido en las regiones de Arica y Parinacota, Tarapacá y Antofagasta.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 estricto rigor, cualquier persona que esté interesada en utilizar el modelo.</w:t>
            </w:r>
          </w:p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8">
            <w:pPr>
              <w:numPr>
                <w:ilvl w:val="0"/>
                <w:numId w:val="5"/>
              </w:numPr>
              <w:spacing w:after="0" w:afterAutospacing="0" w:befor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Necesidad urgente de evaluar el estado ecológico, la capacidad de regeneración y la vitalidad del Prosopis tamarugo, especie endémica amenazada por la sobreexplotación de aguas subterráneas, la deforestación y el avance urbano en zonas de aridez extrema (Arica y Parinacota, Tarapacá y Antofagasta).</w:t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5"/>
              </w:numPr>
              <w:spacing w:after="240" w:before="0" w:beforeAutospacing="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  <w:t xml:space="preserve">Carencia de mecanismos para anticipar la producción de frutos, dato indispensable para planificar recolecciones, trasplantes y esfuerzos de conservación vegetal.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A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Dataset consolidado y depurado:</w:t>
            </w:r>
            <w:r w:rsidDel="00000000" w:rsidR="00000000" w:rsidRPr="00000000">
              <w:rPr>
                <w:rtl w:val="0"/>
              </w:rPr>
              <w:t xml:space="preserve"> Registros históricos procesados, listos para poder utilizarlo.</w:t>
            </w:r>
          </w:p>
          <w:p w:rsidR="00000000" w:rsidDel="00000000" w:rsidP="00000000" w:rsidRDefault="00000000" w:rsidRPr="00000000" w14:paraId="0000008B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 de Machine Learning:</w:t>
            </w:r>
            <w:r w:rsidDel="00000000" w:rsidR="00000000" w:rsidRPr="00000000">
              <w:rPr>
                <w:rtl w:val="0"/>
              </w:rPr>
              <w:t xml:space="preserve"> Algoritmo entrenado y evaluado para predecir la carga frutal.</w:t>
            </w:r>
          </w:p>
          <w:p w:rsidR="00000000" w:rsidDel="00000000" w:rsidP="00000000" w:rsidRDefault="00000000" w:rsidRPr="00000000" w14:paraId="0000008C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Página web:</w:t>
            </w:r>
            <w:r w:rsidDel="00000000" w:rsidR="00000000" w:rsidRPr="00000000">
              <w:rPr>
                <w:rtl w:val="0"/>
              </w:rPr>
              <w:t xml:space="preserve"> Aplicación web de acceso público y diseño adaptativo que permite ingresar parámetros biométricos y visualizar directamente las estimaciones predictivas.</w:t>
            </w:r>
          </w:p>
          <w:p w:rsidR="00000000" w:rsidDel="00000000" w:rsidP="00000000" w:rsidRDefault="00000000" w:rsidRPr="00000000" w14:paraId="0000008D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Repositorio:</w:t>
            </w:r>
            <w:r w:rsidDel="00000000" w:rsidR="00000000" w:rsidRPr="00000000">
              <w:rPr>
                <w:rtl w:val="0"/>
              </w:rPr>
              <w:t xml:space="preserve"> Control de código y documentación técnica abierta en Codeberg.</w:t>
            </w:r>
          </w:p>
        </w:tc>
        <w:tc>
          <w:tcPr>
            <w:tcBorders>
              <w:left w:color="000000" w:space="0" w:sz="24" w:val="single"/>
              <w:bottom w:color="000000" w:space="0" w:sz="24" w:val="single"/>
              <w:right w:color="000000" w:space="0" w:sz="24" w:val="single"/>
            </w:tcBorders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 ecológico y social:</w:t>
            </w:r>
            <w:r w:rsidDel="00000000" w:rsidR="00000000" w:rsidRPr="00000000">
              <w:rPr>
                <w:rtl w:val="0"/>
              </w:rPr>
              <w:t xml:space="preserve"> Apoya directamente la planificación de cosechas de semillas, trasplante y proyectos de reforestación.</w:t>
            </w:r>
          </w:p>
          <w:p w:rsidR="00000000" w:rsidDel="00000000" w:rsidP="00000000" w:rsidRDefault="00000000" w:rsidRPr="00000000" w14:paraId="00000090">
            <w:pPr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Optimización operativa:</w:t>
            </w:r>
            <w:r w:rsidDel="00000000" w:rsidR="00000000" w:rsidRPr="00000000">
              <w:rPr>
                <w:rtl w:val="0"/>
              </w:rPr>
              <w:t xml:space="preserve"> Reduce el tiempo, costo y margen de error en la evaluación de campo mediante predicciones.</w:t>
            </w:r>
          </w:p>
          <w:p w:rsidR="00000000" w:rsidDel="00000000" w:rsidP="00000000" w:rsidRDefault="00000000" w:rsidRPr="00000000" w14:paraId="00000091">
            <w:pPr>
              <w:numPr>
                <w:ilvl w:val="0"/>
                <w:numId w:val="3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Accesibilidad:</w:t>
            </w:r>
            <w:r w:rsidDel="00000000" w:rsidR="00000000" w:rsidRPr="00000000">
              <w:rPr>
                <w:rtl w:val="0"/>
              </w:rPr>
              <w:t xml:space="preserve"> Solución construida con herramientas 100% de código abierto y de libre acceso para la comunidad científica y ambiental.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keepNext w:val="1"/>
        <w:keepLines w:val="1"/>
        <w:spacing w:after="0" w:before="480" w:lineRule="auto"/>
        <w:rPr/>
      </w:pPr>
      <w:bookmarkStart w:colFirst="0" w:colLast="0" w:name="_heading=h.3dy6vkm" w:id="7"/>
      <w:bookmarkEnd w:id="7"/>
      <w:r w:rsidDel="00000000" w:rsidR="00000000" w:rsidRPr="00000000">
        <w:rPr>
          <w:vertAlign w:val="baseline"/>
          <w:rtl w:val="0"/>
        </w:rPr>
        <w:t xml:space="preserve">D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vertAlign w:val="baseline"/>
          <w:rtl w:val="0"/>
        </w:rPr>
        <w:t xml:space="preserve">finición de Roles</w:t>
      </w:r>
      <w:r w:rsidDel="00000000" w:rsidR="00000000" w:rsidRPr="00000000">
        <w:rPr>
          <w:rtl w:val="0"/>
        </w:rPr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5"/>
        <w:gridCol w:w="4330"/>
        <w:gridCol w:w="2943"/>
        <w:tblGridChange w:id="0">
          <w:tblGrid>
            <w:gridCol w:w="1555"/>
            <w:gridCol w:w="4330"/>
            <w:gridCol w:w="2943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94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5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Nombre de los integrantes</w:t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96">
            <w:pPr>
              <w:rPr>
                <w:b w:val="1"/>
                <w:bCs w:val="1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Responsabilidades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Antonia Lizana</w:t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Definir, mantener y priorizar el Product Backlog en función del valor para el proyecto.</w:t>
            </w:r>
          </w:p>
          <w:p w:rsidR="00000000" w:rsidDel="00000000" w:rsidP="00000000" w:rsidRDefault="00000000" w:rsidRPr="00000000" w14:paraId="0000009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Gestionar el levantamiento de requerimientos y la comunicación con el cliente.</w:t>
            </w:r>
          </w:p>
          <w:p w:rsidR="00000000" w:rsidDel="00000000" w:rsidP="00000000" w:rsidRDefault="00000000" w:rsidRPr="00000000" w14:paraId="0000009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Definir y validar los Criterios de Aceptación de las Historias de Usuario.</w:t>
            </w:r>
          </w:p>
          <w:p w:rsidR="00000000" w:rsidDel="00000000" w:rsidP="00000000" w:rsidRDefault="00000000" w:rsidRPr="00000000" w14:paraId="0000009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Aceptar o rechazar los incrementos técnicos entregados al final de cada Sprint.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Scrum Master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Marcelo Valladares</w:t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Liderar y facilitar el cumplimiento de los eventos Scrum.</w:t>
            </w:r>
          </w:p>
          <w:p w:rsidR="00000000" w:rsidDel="00000000" w:rsidP="00000000" w:rsidRDefault="00000000" w:rsidRPr="00000000" w14:paraId="000000A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Gestionar y remover impedimentos o bloqueos técnicos y operativos del equipo.</w:t>
            </w:r>
          </w:p>
          <w:p w:rsidR="00000000" w:rsidDel="00000000" w:rsidP="00000000" w:rsidRDefault="00000000" w:rsidRPr="00000000" w14:paraId="000000A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Administrar plataforma Taiga, supervisar el flujo de trabajo en el Taskboard.</w:t>
            </w:r>
          </w:p>
          <w:p w:rsidR="00000000" w:rsidDel="00000000" w:rsidP="00000000" w:rsidRDefault="00000000" w:rsidRPr="00000000" w14:paraId="000000A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Velar por la aplicación de buenas prácticas ágiles y la sinergia con el ciclo CRISP-DM.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Developers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Antonia Lizana, Marcelo Valladares</w:t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Construir de forma colaborativa los incrementos de producto comprometidos en cada Sprint Backlog.</w:t>
            </w:r>
          </w:p>
          <w:p w:rsidR="00000000" w:rsidDel="00000000" w:rsidP="00000000" w:rsidRDefault="00000000" w:rsidRPr="00000000" w14:paraId="000000A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Diseñar y ejecutar las fases de CRISP-DM: análisis exploratorio, limpieza, preparación de datos e ingeniería de características.</w:t>
            </w:r>
          </w:p>
          <w:p w:rsidR="00000000" w:rsidDel="00000000" w:rsidP="00000000" w:rsidRDefault="00000000" w:rsidRPr="00000000" w14:paraId="000000A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Entrenar, validar y comparar cuantitativamente los modelos predictivos de Machine Learning.</w:t>
            </w:r>
          </w:p>
          <w:p w:rsidR="00000000" w:rsidDel="00000000" w:rsidP="00000000" w:rsidRDefault="00000000" w:rsidRPr="00000000" w14:paraId="000000A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Desarrollar, integrar y desplegar el sitio web interactivo conectado a la API del modelo.</w:t>
            </w:r>
          </w:p>
          <w:p w:rsidR="00000000" w:rsidDel="00000000" w:rsidP="00000000" w:rsidRDefault="00000000" w:rsidRPr="00000000" w14:paraId="000000A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• Mantener el control de versiones y la documentación técnica en el repositorio de Codeberg.</w:t>
            </w:r>
          </w:p>
        </w:tc>
      </w:tr>
    </w:tbl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Documento de Visión Scrum, Ingeniería de Software – DuocUC</w:t>
    </w:r>
  </w:p>
  <w:p w:rsidR="00000000" w:rsidDel="00000000" w:rsidP="00000000" w:rsidRDefault="00000000" w:rsidRPr="00000000" w14:paraId="000000A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Visión y Roles del Proyecto</w:t>
    </w:r>
  </w:p>
  <w:p w:rsidR="00000000" w:rsidDel="00000000" w:rsidP="00000000" w:rsidRDefault="00000000" w:rsidRPr="00000000" w14:paraId="000000AC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10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i w:val="1"/>
      <w:iCs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bCs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  <w:iCs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jp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WQLacCqBC8tNDUZuPfHb4PGWyA==">CgMxLjAyCGguZ2pkZ3hzMgloLjMwajB6bGwyCWguMWZvYjl0ZTIJaC4zem55c2g3MgloLjJldDkycDAyDmgucnVkb2UyM2o1YmEzMghoLnR5amN3dDIJaC4zZHk2dmttOAByITF2VVZjWEd0N2JsUEF1OUJmT2JoZnR6RmxMdUZRZkZPOA==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