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}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0" behindDoc="0" locked="0" layoutInCell="1" allowOverlap="1">
                <wp:simplePos x="0" y="0"/>
                <wp:positionH relativeFrom="column">
                  <wp:posOffset>-435396</wp:posOffset>
                </wp:positionH>
                <wp:positionV relativeFrom="paragraph">
                  <wp:posOffset>33444</wp:posOffset>
                </wp:positionV>
                <wp:extent cx="6580505" cy="1486535"/>
                <wp:effectExtent l="0" t="0" r="0" b="0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2055725" y="3036725"/>
                          <a:ext cx="6580505" cy="1486535"/>
                          <a:chOff x="2055725" y="3036725"/>
                          <a:chExt cx="6580550" cy="1486550"/>
                        </a:xfrm>
                      </wpg:grpSpPr>
                      <wpg:grpSp>
                        <wpg:cNvGrpSpPr/>
                        <wpg:grpSpPr bwMode="auto">
                          <a:xfrm>
                            <a:off x="2055748" y="3036733"/>
                            <a:ext cx="6580505" cy="1486535"/>
                            <a:chOff x="2055725" y="3036725"/>
                            <a:chExt cx="6580550" cy="1486550"/>
                          </a:xfrm>
                        </wpg:grpSpPr>
                        <wps:wsp>
                          <wps:cNvPr id="3" name="Shape 3"/>
                          <wps:cNvSpPr/>
                          <wps:spPr bwMode="auto">
                            <a:xfrm>
                              <a:off x="2055725" y="3036725"/>
                              <a:ext cx="6580550" cy="1486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 w:after="0" w:before="0" w:line="240" w:lineRule="auto"/>
                                  <w:ind w:right="0" w:firstLine="0" w:left="0"/>
                                  <w:jc w:val="left"/>
                                  <w:rPr/>
                                </w:pPr>
                                <w:r/>
                                <w:r/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GrpSpPr/>
                          <wpg:grpSpPr bwMode="auto">
                            <a:xfrm>
                              <a:off x="2055748" y="3036733"/>
                              <a:ext cx="6580505" cy="1486535"/>
                              <a:chOff x="0" y="0"/>
                              <a:chExt cx="5903463" cy="1486894"/>
                            </a:xfrm>
                          </wpg:grpSpPr>
                          <wps:wsp>
                            <wps:cNvPr id="5" name="Shape 5"/>
                            <wps:cNvSpPr/>
                            <wps:spPr bwMode="auto">
                              <a:xfrm>
                                <a:off x="0" y="0"/>
                                <a:ext cx="5903450" cy="14868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Bdr/>
                                    <w:spacing w:after="0" w:before="0" w:line="240" w:lineRule="auto"/>
                                    <w:ind w:right="0" w:firstLine="0" w:left="0"/>
                                    <w:jc w:val="left"/>
                                    <w:rPr/>
                                  </w:pPr>
                                  <w:r/>
                                  <w:r/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" name="Shape 6"/>
                            <wps:cNvSpPr/>
                            <wps:spPr bwMode="auto">
                              <a:xfrm>
                                <a:off x="1024758" y="239160"/>
                                <a:ext cx="4878705" cy="123631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Bdr/>
                                    <w:spacing w:after="0" w:before="0" w:line="240" w:lineRule="auto"/>
                                    <w:ind w:right="0" w:firstLine="0" w:left="0"/>
                                    <w:jc w:val="left"/>
                                    <w:rPr/>
                                  </w:pPr>
                                  <w:r/>
                                  <w:r/>
                                </w:p>
                                <w:p>
                                  <w:pPr>
                                    <w:pBdr/>
                                    <w:spacing w:after="0" w:before="0" w:line="240" w:lineRule="auto"/>
                                    <w:ind w:right="0" w:firstLine="0" w:left="0"/>
                                    <w:jc w:val="left"/>
                                    <w:rPr/>
                                  </w:pPr>
                                  <w:r>
                                    <w:rPr>
                                      <w:rFonts w:ascii="Calibri" w:hAnsi="Calibri" w:eastAsia="Calibri" w:cs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</w:r>
                                  <w:r>
                                    <w:rPr>
                                      <w:rFonts w:ascii="Calibri" w:hAnsi="Calibri" w:eastAsia="Calibri" w:cs="Calibri"/>
                                      <w:b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Guía1. Definición Proyecto APT </w:t>
                                  </w:r>
                                  <w:r/>
                                </w:p>
                                <w:p>
                                  <w:pPr>
                                    <w:pBdr/>
                                    <w:spacing w:after="0" w:before="0" w:line="240" w:lineRule="auto"/>
                                    <w:ind w:right="0" w:firstLine="0" w:left="0"/>
                                    <w:jc w:val="left"/>
                                    <w:rPr/>
                                  </w:pPr>
                                  <w:r>
                                    <w:rPr>
                                      <w:rFonts w:ascii="Calibri" w:hAnsi="Calibri" w:eastAsia="Calibri" w:cs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</w:r>
                                  <w:r>
                                    <w:rPr>
                                      <w:rFonts w:ascii="Calibri" w:hAnsi="Calibri" w:eastAsia="Calibri" w:cs="Calibri"/>
                                      <w:b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Asignatura Capstone</w:t>
                                  </w:r>
                                  <w:r/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  <wps:wsp>
                            <wps:cNvPr id="7" name="Shape 7"/>
                            <wps:cNvSpPr/>
                            <wps:spPr bwMode="auto">
                              <a:xfrm>
                                <a:off x="0" y="0"/>
                                <a:ext cx="993140" cy="14868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386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Bdr/>
                                    <w:spacing w:after="0" w:before="0" w:line="240" w:lineRule="auto"/>
                                    <w:ind w:right="0" w:firstLine="0" w:left="0"/>
                                    <w:jc w:val="left"/>
                                    <w:rPr/>
                                  </w:pPr>
                                  <w:r/>
                                  <w:r/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1" o:spid="_x0000_s0000" style="position:absolute;z-index:0;o:allowoverlap:true;o:allowincell:true;mso-position-horizontal-relative:text;margin-left:-34.28pt;mso-position-horizontal:absolute;mso-position-vertical-relative:text;margin-top:2.63pt;mso-position-vertical:absolute;width:518.15pt;height:117.05pt;mso-wrap-distance-left:9.00pt;mso-wrap-distance-top:0.00pt;mso-wrap-distance-right:9.00pt;mso-wrap-distance-bottom:0.00pt;" coordorigin="20557,30367" coordsize="65805,14865">
                <v:group id="group 2" o:spid="_x0000_s0000" style="position:absolute;left:20557;top:30367;width:65805;height:14865;" coordorigin="20557,30367" coordsize="65805,14865">
                  <v:shape id="shape 3" o:spid="_x0000_s3" o:spt="1" type="#_x0000_t1" style="position:absolute;left:20557;top:30367;width:65805;height:14865;v-text-anchor:middle;visibility:visible;" filled="f" stroked="f">
                    <v:textbox inset="0,0,0,0">
                      <w:txbxContent>
                        <w:p>
                          <w:pPr>
                            <w:pBdr/>
                            <w:spacing w:after="0" w:before="0" w:line="240" w:lineRule="auto"/>
                            <w:ind w:right="0" w:firstLine="0" w:left="0"/>
                            <w:jc w:val="left"/>
                            <w:rPr/>
                          </w:pPr>
                          <w:r/>
                          <w:r/>
                        </w:p>
                      </w:txbxContent>
                    </v:textbox>
                  </v:shape>
                  <v:group id="group 4" o:spid="_x0000_s0000" style="position:absolute;left:20557;top:30367;width:65805;height:14865;" coordorigin="0,0" coordsize="59034,14868">
                    <v:shape id="shape 5" o:spid="_x0000_s5" o:spt="1" type="#_x0000_t1" style="position:absolute;left:0;top:0;width:59034;height:14868;v-text-anchor:middle;visibility:visible;" filled="f" stroked="f">
                      <v:textbox inset="0,0,0,0">
                        <w:txbxContent>
                          <w:p>
                            <w:pPr>
                              <w:pBdr/>
                              <w:spacing w:after="0" w:before="0" w:line="240" w:lineRule="auto"/>
                              <w:ind w:right="0" w:firstLine="0" w:left="0"/>
                              <w:jc w:val="left"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  <v:shape id="shape 6" o:spid="_x0000_s6" o:spt="1" type="#_x0000_t1" style="position:absolute;left:10247;top:2391;width:48787;height:12363;v-text-anchor:top;visibility:visible;" filled="f" stroked="f">
                      <v:textbox inset="0,0,0,0">
                        <w:txbxContent>
                          <w:p>
                            <w:pPr>
                              <w:pBdr/>
                              <w:spacing w:after="0" w:before="0" w:line="240" w:lineRule="auto"/>
                              <w:ind w:right="0" w:firstLine="0" w:left="0"/>
                              <w:jc w:val="left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Bdr/>
                              <w:spacing w:after="0" w:before="0" w:line="240" w:lineRule="auto"/>
                              <w:ind w:right="0" w:firstLine="0" w:left="0"/>
                              <w:jc w:val="left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>
                              <w:rPr>
                                <w:rFonts w:ascii="Calibri" w:hAnsi="Calibri" w:eastAsia="Calibri" w:cs="Calibri"/>
                                <w:b/>
                                <w:i w:val="0"/>
                                <w:smallCaps w:val="0"/>
                                <w:strike w:val="0"/>
                                <w:color w:val="1f3864"/>
                                <w:sz w:val="48"/>
                                <w:vertAlign w:val="baseline"/>
                              </w:rPr>
                              <w:t xml:space="preserve">Guía1. Definición Proyecto APT </w:t>
                            </w:r>
                            <w:r/>
                          </w:p>
                          <w:p>
                            <w:pPr>
                              <w:pBdr/>
                              <w:spacing w:after="0" w:before="0" w:line="240" w:lineRule="auto"/>
                              <w:ind w:right="0" w:firstLine="0" w:left="0"/>
                              <w:jc w:val="left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>
                              <w:rPr>
                                <w:rFonts w:ascii="Calibri" w:hAnsi="Calibri" w:eastAsia="Calibri" w:cs="Calibri"/>
                                <w:b/>
                                <w:i w:val="0"/>
                                <w:smallCaps w:val="0"/>
                                <w:strike w:val="0"/>
                                <w:color w:val="1f3864"/>
                                <w:sz w:val="48"/>
                                <w:vertAlign w:val="baseline"/>
                              </w:rPr>
                              <w:t xml:space="preserve">Asignatura Capstone</w:t>
                            </w:r>
                            <w:r/>
                          </w:p>
                        </w:txbxContent>
                      </v:textbox>
                    </v:shape>
                    <v:shape id="shape 7" o:spid="_x0000_s7" o:spt="1" type="#_x0000_t1" style="position:absolute;left:0;top:0;width:9931;height:14868;v-text-anchor:middle;visibility:visible;" fillcolor="#1F3864" stroked="f">
                      <v:textbox inset="0,0,0,0">
                        <w:txbxContent>
                          <w:p>
                            <w:pPr>
                              <w:pBdr/>
                              <w:spacing w:after="0" w:before="0" w:line="240" w:lineRule="auto"/>
                              <w:ind w:right="0" w:firstLine="0" w:left="0"/>
                              <w:jc w:val="left"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>
        <w:rPr>
          <w:rFonts w:ascii="Arial" w:hAnsi="Arial" w:eastAsia="Arial" w:cs="Arial"/>
        </w:rPr>
      </w:r>
    </w:p>
    <w:p w14:paraId="00000002">
      <w:pPr>
        <w:pBdr/>
        <w:spacing/>
        <w:ind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</w:p>
    <w:p w14:paraId="00000003">
      <w:pPr>
        <w:pBdr/>
        <w:spacing/>
        <w:ind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</w:p>
    <w:p w14:paraId="00000004">
      <w:pPr>
        <w:pBdr/>
        <w:spacing/>
        <w:ind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</w:p>
    <w:p w14:paraId="00000005">
      <w:pPr>
        <w:pBdr/>
        <w:spacing/>
        <w:ind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</w:p>
    <w:p w14:paraId="00000006">
      <w:pPr>
        <w:pBdr/>
        <w:spacing/>
        <w:ind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</w:p>
    <w:p w14:paraId="00000007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</w:rPr>
      </w:r>
    </w:p>
    <w:p w14:paraId="00000008">
      <w:pPr>
        <w:keepNext w:val="false"/>
        <w:keepLines w:val="false"/>
        <w:pageBreakBefore w:val="false"/>
        <w:widowControl w:val="true"/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59" w:lineRule="auto"/>
        <w:ind w:right="0" w:hanging="360" w:left="720"/>
        <w:jc w:val="left"/>
        <w:rPr>
          <w:smallCaps w:val="0"/>
          <w:strike w:val="0"/>
          <w:shd w:val="clear" w:color="auto" w:fill="auto"/>
          <w:vertAlign w:val="baseline"/>
        </w:rPr>
      </w:pPr>
      <w:r>
        <w:rPr>
          <w:rFonts w:ascii="Arial" w:hAnsi="Arial" w:eastAsia="Arial" w:cs="Arial"/>
          <w:smallCaps w:val="0"/>
          <w:strike w:val="0"/>
          <w:u w:val="none"/>
          <w:shd w:val="clear" w:color="auto" w:fill="auto"/>
          <w:vertAlign w:val="baseline"/>
          <w:rtl w:val="0"/>
        </w:rPr>
        <w:t xml:space="preserve">PARTE I</w:t>
      </w:r>
      <w:r>
        <w:rPr>
          <w:rtl w:val="0"/>
        </w:rPr>
      </w:r>
      <w:r>
        <w:rPr>
          <w:smallCaps w:val="0"/>
          <w:strike w:val="0"/>
          <w:shd w:val="clear" w:color="auto" w:fill="auto"/>
          <w:vertAlign w:val="baseline"/>
        </w:rPr>
      </w:r>
    </w:p>
    <w:tbl>
      <w:tblPr>
        <w:tblStyle w:val="970"/>
        <w:tblInd w:w="-714" w:type="dxa"/>
        <w:tblW w:w="9498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00" w:firstRow="0" w:lastRow="0" w:firstColumn="0" w:lastColumn="0" w:noHBand="0" w:noVBand="1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false"/>
          <w:trHeight w:val="440"/>
        </w:trPr>
        <w:tc>
          <w:tcPr>
            <w:tcBorders/>
            <w:vAlign w:val="center"/>
          </w:tcPr>
          <w:p w14:paraId="00000009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1. Antecedentes Personales</w:t>
            </w:r>
            <w:r>
              <w:rPr>
                <w:rFonts w:ascii="Arial" w:hAnsi="Arial" w:eastAsia="Arial" w:cs="Arial"/>
              </w:rPr>
            </w:r>
          </w:p>
        </w:tc>
      </w:tr>
    </w:tbl>
    <w:p w14:paraId="0000000A">
      <w:pPr>
        <w:pBdr/>
        <w:spacing/>
        <w:ind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</w:p>
    <w:tbl>
      <w:tblPr>
        <w:tblStyle w:val="971"/>
        <w:tblInd w:w="-714" w:type="dxa"/>
        <w:tblW w:w="9498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00" w:firstRow="0" w:lastRow="0" w:firstColumn="0" w:lastColumn="0" w:noHBand="0" w:noVBand="1"/>
      </w:tblPr>
      <w:tblGrid>
        <w:gridCol w:w="2534"/>
        <w:gridCol w:w="6964"/>
        <w:tblGridChange w:id="1">
          <w:tblGrid>
            <w:gridCol w:w="2534"/>
            <w:gridCol w:w="6964"/>
          </w:tblGrid>
        </w:tblGridChange>
      </w:tblGrid>
      <w:tr>
        <w:trPr>
          <w:cantSplit w:val="false"/>
          <w:trHeight w:val="440"/>
        </w:trPr>
        <w:tc>
          <w:tcPr>
            <w:tcBorders/>
            <w:vAlign w:val="center"/>
          </w:tcPr>
          <w:p w14:paraId="0000000B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Nombre estudiante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vAlign w:val="center"/>
          </w:tcPr>
          <w:p w14:paraId="0000000C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Marcelo Valladeres &amp; Antonia Lizana</w:t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cantSplit w:val="false"/>
          <w:trHeight w:val="418"/>
        </w:trPr>
        <w:tc>
          <w:tcPr>
            <w:tcBorders/>
            <w:vAlign w:val="center"/>
          </w:tcPr>
          <w:p w14:paraId="0000000D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Rut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vAlign w:val="center"/>
          </w:tcPr>
          <w:p w14:paraId="0000000E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 21.877.365-6 &amp; 21.773.141-0</w:t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cantSplit w:val="false"/>
          <w:trHeight w:val="425"/>
        </w:trPr>
        <w:tc>
          <w:tcPr>
            <w:tcBorders/>
            <w:vAlign w:val="center"/>
          </w:tcPr>
          <w:p w14:paraId="0000000F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Carrera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vAlign w:val="center"/>
          </w:tcPr>
          <w:p w14:paraId="00000010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Ing. informática</w:t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cantSplit w:val="false"/>
          <w:trHeight w:val="417"/>
        </w:trPr>
        <w:tc>
          <w:tcPr>
            <w:tcBorders/>
            <w:vAlign w:val="center"/>
          </w:tcPr>
          <w:p w14:paraId="00000011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Sede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vAlign w:val="center"/>
          </w:tcPr>
          <w:p w14:paraId="00000012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Melipilla</w:t>
            </w:r>
            <w:r>
              <w:rPr>
                <w:rFonts w:ascii="Arial" w:hAnsi="Arial" w:eastAsia="Arial" w:cs="Arial"/>
              </w:rPr>
            </w:r>
          </w:p>
        </w:tc>
      </w:tr>
    </w:tbl>
    <w:p w14:paraId="00000013">
      <w:pPr>
        <w:pBdr/>
        <w:spacing/>
        <w:ind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</w:p>
    <w:tbl>
      <w:tblPr>
        <w:tblStyle w:val="972"/>
        <w:tblInd w:w="-714" w:type="dxa"/>
        <w:tblW w:w="9498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00" w:firstRow="0" w:lastRow="0" w:firstColumn="0" w:lastColumn="0" w:noHBand="0" w:noVBand="1"/>
      </w:tblPr>
      <w:tblGrid>
        <w:gridCol w:w="9498"/>
        <w:tblGridChange w:id="2">
          <w:tblGrid>
            <w:gridCol w:w="9498"/>
          </w:tblGrid>
        </w:tblGridChange>
      </w:tblGrid>
      <w:tr>
        <w:trPr>
          <w:cantSplit w:val="false"/>
          <w:trHeight w:val="440"/>
        </w:trPr>
        <w:tc>
          <w:tcPr>
            <w:tcBorders/>
            <w:vAlign w:val="center"/>
          </w:tcPr>
          <w:p w14:paraId="00000014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2. Descripción Proyecto APT</w:t>
            </w:r>
            <w:r>
              <w:rPr>
                <w:rFonts w:ascii="Arial" w:hAnsi="Arial" w:eastAsia="Arial" w:cs="Arial"/>
              </w:rPr>
            </w:r>
          </w:p>
        </w:tc>
      </w:tr>
    </w:tbl>
    <w:p w14:paraId="00000015">
      <w:pPr>
        <w:pBdr/>
        <w:spacing/>
        <w:ind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</w:p>
    <w:tbl>
      <w:tblPr>
        <w:tblStyle w:val="973"/>
        <w:tblInd w:w="-714" w:type="dxa"/>
        <w:tblW w:w="9498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00" w:firstRow="0" w:lastRow="0" w:firstColumn="0" w:lastColumn="0" w:noHBand="0" w:noVBand="1"/>
      </w:tblPr>
      <w:tblGrid>
        <w:gridCol w:w="2587"/>
        <w:gridCol w:w="6911"/>
        <w:tblGridChange w:id="3">
          <w:tblGrid>
            <w:gridCol w:w="2587"/>
            <w:gridCol w:w="6911"/>
          </w:tblGrid>
        </w:tblGridChange>
      </w:tblGrid>
      <w:tr>
        <w:trPr>
          <w:cantSplit w:val="false"/>
          <w:trHeight w:val="440"/>
        </w:trPr>
        <w:tc>
          <w:tcPr>
            <w:tcBorders/>
            <w:vAlign w:val="center"/>
          </w:tcPr>
          <w:p w14:paraId="00000016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Nombre del proyecto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vAlign w:val="center"/>
          </w:tcPr>
          <w:p w14:paraId="00000017">
            <w:pPr>
              <w:pBdr/>
              <w:spacing w:after="240" w:before="240"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HarvesTam - Edu, modelo predictor de carga frutal de la especie Prosopis tamarugo desplegado en un sitio web para apoyar la toma de decisiones ecológicas en planes de conservación y reforestación en el norte de Chile.</w:t>
            </w: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cantSplit w:val="false"/>
          <w:trHeight w:val="418"/>
        </w:trPr>
        <w:tc>
          <w:tcPr>
            <w:tcBorders/>
            <w:vAlign w:val="center"/>
          </w:tcPr>
          <w:p w14:paraId="00000018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Área (s) de desempeño(s)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vAlign w:val="center"/>
          </w:tcPr>
          <w:p w14:paraId="00000019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Ciencia de Datos, Machine Learning, Ingeniería de Software y Desarrollo Web.</w:t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cantSplit w:val="false"/>
          <w:trHeight w:val="425"/>
        </w:trPr>
        <w:tc>
          <w:tcPr>
            <w:tcBorders/>
            <w:vAlign w:val="center"/>
          </w:tcPr>
          <w:p w14:paraId="0000001A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Competencias </w:t>
            </w:r>
            <w:r>
              <w:rPr>
                <w:rFonts w:ascii="Arial" w:hAnsi="Arial" w:eastAsia="Arial" w:cs="Arial"/>
              </w:rPr>
            </w:r>
          </w:p>
          <w:p w14:paraId="0000001B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vAlign w:val="center"/>
          </w:tcPr>
          <w:p w14:paraId="0000001C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A continuación se listan las competencias del perfil de egreso relacionados a nuestro proyecto HarvesTam - Edu.</w:t>
            </w:r>
            <w:r>
              <w:rPr>
                <w:rFonts w:ascii="Arial" w:hAnsi="Arial" w:eastAsia="Arial" w:cs="Arial"/>
              </w:rPr>
            </w:r>
          </w:p>
          <w:p w14:paraId="0000001D">
            <w:pPr>
              <w:numPr>
                <w:ilvl w:val="0"/>
                <w:numId w:val="3"/>
              </w:numPr>
              <w:pBdr/>
              <w:spacing w:after="0"/>
              <w:ind w:hanging="360" w:left="72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  <w:r>
              <w:rPr>
                <w:rFonts w:ascii="Arial" w:hAnsi="Arial" w:eastAsia="Arial" w:cs="Arial"/>
              </w:rPr>
            </w:r>
          </w:p>
          <w:p w14:paraId="0000001E">
            <w:pPr>
              <w:numPr>
                <w:ilvl w:val="0"/>
                <w:numId w:val="8"/>
              </w:numPr>
              <w:pBdr/>
              <w:spacing w:after="0"/>
              <w:ind w:hanging="360" w:left="72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  <w:r>
              <w:rPr>
                <w:rFonts w:ascii="Arial" w:hAnsi="Arial" w:eastAsia="Arial" w:cs="Arial"/>
              </w:rPr>
            </w:r>
          </w:p>
          <w:p w14:paraId="0000001F">
            <w:pPr>
              <w:numPr>
                <w:ilvl w:val="0"/>
                <w:numId w:val="7"/>
              </w:numPr>
              <w:pBdr/>
              <w:spacing w:after="0"/>
              <w:ind w:hanging="360" w:left="72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Evaluar y gestionar pro</w:t>
            </w:r>
            <w:r>
              <w:rPr>
                <w:rFonts w:ascii="Arial" w:hAnsi="Arial" w:eastAsia="Arial" w:cs="Arial"/>
                <w:rtl w:val="0"/>
              </w:rPr>
              <w:t xml:space="preserve">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  <w:r>
              <w:rPr>
                <w:rFonts w:ascii="Arial" w:hAnsi="Arial" w:eastAsia="Arial" w:cs="Arial"/>
              </w:rPr>
            </w:r>
          </w:p>
          <w:p w14:paraId="00000020">
            <w:pPr>
              <w:numPr>
                <w:ilvl w:val="0"/>
                <w:numId w:val="2"/>
              </w:numPr>
              <w:pBdr/>
              <w:spacing/>
              <w:ind w:hanging="360" w:left="72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  <w:r>
              <w:rPr>
                <w:rFonts w:ascii="Arial" w:hAnsi="Arial" w:eastAsia="Arial" w:cs="Arial"/>
              </w:rPr>
            </w:r>
          </w:p>
          <w:p w14:paraId="00000021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</w:tr>
    </w:tbl>
    <w:p w14:paraId="00000022">
      <w:pPr>
        <w:pBdr/>
        <w:spacing w:after="0" w:line="240" w:lineRule="auto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     </w:t>
      </w:r>
      <w:r>
        <w:rPr>
          <w:rFonts w:ascii="Arial" w:hAnsi="Arial" w:eastAsia="Arial" w:cs="Arial"/>
        </w:rPr>
      </w:r>
    </w:p>
    <w:tbl>
      <w:tblPr>
        <w:tblStyle w:val="974"/>
        <w:tblInd w:w="-714" w:type="dxa"/>
        <w:tblW w:w="9498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00" w:firstRow="0" w:lastRow="0" w:firstColumn="0" w:lastColumn="0" w:noHBand="0" w:noVBand="1"/>
      </w:tblPr>
      <w:tblGrid>
        <w:gridCol w:w="9498"/>
        <w:tblGridChange w:id="4">
          <w:tblGrid>
            <w:gridCol w:w="9498"/>
          </w:tblGrid>
        </w:tblGridChange>
      </w:tblGrid>
      <w:tr>
        <w:trPr>
          <w:cantSplit w:val="false"/>
          <w:trHeight w:val="440"/>
        </w:trPr>
        <w:tc>
          <w:tcPr>
            <w:tcBorders/>
            <w:vAlign w:val="center"/>
          </w:tcPr>
          <w:p w14:paraId="00000023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3. Fundamentación Proyecto APT</w:t>
            </w:r>
            <w:r>
              <w:rPr>
                <w:rFonts w:ascii="Arial" w:hAnsi="Arial" w:eastAsia="Arial" w:cs="Arial"/>
              </w:rPr>
            </w:r>
          </w:p>
        </w:tc>
      </w:tr>
    </w:tbl>
    <w:p w14:paraId="00000024">
      <w:pPr>
        <w:pBdr/>
        <w:spacing w:after="0" w:line="360" w:lineRule="auto"/>
        <w:ind/>
        <w:jc w:val="both"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</w:p>
    <w:tbl>
      <w:tblPr>
        <w:tblStyle w:val="975"/>
        <w:tblInd w:w="-714" w:type="dxa"/>
        <w:tblW w:w="9498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00" w:firstRow="0" w:lastRow="0" w:firstColumn="0" w:lastColumn="0" w:noHBand="0" w:noVBand="1"/>
      </w:tblPr>
      <w:tblGrid>
        <w:gridCol w:w="2386"/>
        <w:gridCol w:w="7112"/>
        <w:tblGridChange w:id="5">
          <w:tblGrid>
            <w:gridCol w:w="2386"/>
            <w:gridCol w:w="7112"/>
          </w:tblGrid>
        </w:tblGridChange>
      </w:tblGrid>
      <w:tr>
        <w:trPr>
          <w:cantSplit w:val="false"/>
          <w:trHeight w:val="2443"/>
        </w:trPr>
        <w:tc>
          <w:tcPr>
            <w:tcBorders/>
            <w:vAlign w:val="center"/>
          </w:tcPr>
          <w:p w14:paraId="00000025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Relevancia del proyecto APT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vAlign w:val="center"/>
          </w:tcPr>
          <w:p w14:paraId="00000026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60" w:before="0" w:line="259" w:lineRule="auto"/>
              <w:ind w:right="0" w:firstLine="0" w:left="0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Prosopis tamarugo es una especie endémica del norte de Chile, perteneciente a las regiones de Arica y Parinacota, Tarapacá y Antofagasta,  zonas las cuales poseen un clima estéril, con terrenos secos, o con muy poca humedad . </w:t>
            </w:r>
            <w:r>
              <w:rPr>
                <w:rFonts w:ascii="Arial" w:hAnsi="Arial" w:eastAsia="Arial" w:cs="Arial"/>
              </w:rPr>
            </w:r>
          </w:p>
          <w:p w14:paraId="00000027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60" w:before="0" w:line="259" w:lineRule="auto"/>
              <w:ind w:right="0" w:firstLine="0" w:left="0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Actualmente esta especie se encuentra en peligro de extinción por</w:t>
            </w:r>
            <w:r>
              <w:rPr>
                <w:rFonts w:ascii="Arial" w:hAnsi="Arial" w:eastAsia="Arial" w:cs="Arial"/>
                <w:rtl w:val="0"/>
              </w:rPr>
              <w:t xml:space="preserve"> actividad humana</w:t>
            </w:r>
            <w:r>
              <w:rPr>
                <w:rFonts w:ascii="Arial" w:hAnsi="Arial" w:eastAsia="Arial" w:cs="Arial"/>
                <w:rtl w:val="0"/>
              </w:rPr>
              <w:t xml:space="preserve">, entre ello la extracción de a</w:t>
            </w:r>
            <w:r>
              <w:rPr>
                <w:rFonts w:ascii="Arial" w:hAnsi="Arial" w:eastAsia="Arial" w:cs="Arial"/>
                <w:rtl w:val="0"/>
              </w:rPr>
              <w:t xml:space="preserve">guas subterráneas, la deforestación y la toma de terrenos para urbanización, por eso existe una necesidad de monitorear su estado ecológico, capacidad de regeneración y producción de frutos para apoyar esfuerzos de reforestación, trasplante y conservación.</w:t>
            </w:r>
            <w:r>
              <w:rPr>
                <w:rFonts w:ascii="Arial" w:hAnsi="Arial" w:eastAsia="Arial" w:cs="Arial"/>
              </w:rPr>
            </w:r>
          </w:p>
          <w:p w14:paraId="00000028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60" w:before="0" w:line="259" w:lineRule="auto"/>
              <w:ind w:right="0" w:firstLine="0" w:left="0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Se escogió este tema por sobre otros debido a que cumple todas las características para ser un </w:t>
            </w:r>
            <w:r>
              <w:rPr>
                <w:rFonts w:ascii="Arial" w:hAnsi="Arial" w:eastAsia="Arial" w:cs="Arial"/>
                <w:rtl w:val="0"/>
              </w:rPr>
              <w:t xml:space="preserve">proyecto completo</w:t>
            </w:r>
            <w:r>
              <w:rPr>
                <w:rFonts w:ascii="Arial" w:hAnsi="Arial" w:eastAsia="Arial" w:cs="Arial"/>
                <w:rtl w:val="0"/>
              </w:rPr>
              <w:t xml:space="preserve"> de acuerdo a las competencias de</w:t>
            </w:r>
            <w:r>
              <w:rPr>
                <w:rFonts w:ascii="Arial" w:hAnsi="Arial" w:eastAsia="Arial" w:cs="Arial"/>
                <w:rtl w:val="0"/>
              </w:rPr>
              <w:t xml:space="preserve"> nuestro perfil de egreso, y cumple con los indicadores de calidad que solicita la asignatura de capstone. Como adicional, tiene un alto impacto cultural y de alto interés ecológico, esto está relacionado con nuestros intereses personales y profesionales. </w:t>
            </w:r>
            <w:r>
              <w:rPr>
                <w:rFonts w:ascii="Arial" w:hAnsi="Arial" w:eastAsia="Arial" w:cs="Arial"/>
              </w:rPr>
            </w:r>
          </w:p>
          <w:p w14:paraId="00000029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60" w:before="0" w:line="259" w:lineRule="auto"/>
              <w:ind w:right="0" w:firstLine="0" w:left="0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Como entregables de </w:t>
            </w:r>
            <w:r>
              <w:rPr>
                <w:rFonts w:ascii="Arial" w:hAnsi="Arial" w:eastAsia="Arial" w:cs="Arial"/>
                <w:rtl w:val="0"/>
              </w:rPr>
              <w:t xml:space="preserve">este proyecto tenemos en primer lugar un conjunto de datos procesado y depurado, eliminando inconsistencias y valores faltantes para garantizar que sea confiable. En segundo lugar, se entregará un modelo entrenado capaz de estimar la carga frutal del Proso</w:t>
            </w:r>
            <w:r>
              <w:rPr>
                <w:rFonts w:ascii="Arial" w:hAnsi="Arial" w:eastAsia="Arial" w:cs="Arial"/>
                <w:rtl w:val="0"/>
              </w:rPr>
              <w:t xml:space="preserve">pis tamarugo, y por último un sitio web que sirve como interfaz de consulta interactiva para ingresar parámetros y visualizar los resultados. Cada uno de estos entregables estará listo para su uso y será de acceso abierto para toda la comunidad interesada </w:t>
            </w:r>
            <w:r>
              <w:rPr>
                <w:rFonts w:ascii="Arial" w:hAnsi="Arial" w:eastAsia="Arial" w:cs="Arial"/>
              </w:rPr>
            </w:r>
          </w:p>
          <w:p w14:paraId="0000002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El valor fundamental del proyecto reside en transformar datos históricos en conocimiento accesible, optimizando los esfuerzos de preservación y facilitando la toma de decisiones informadas en planes de reforestación.</w:t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cantSplit w:val="false"/>
          <w:trHeight w:val="1037"/>
        </w:trPr>
        <w:tc>
          <w:tcPr>
            <w:tcBorders/>
            <w:vAlign w:val="center"/>
          </w:tcPr>
          <w:p w14:paraId="0000002B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Descripción del Proyecto APT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vAlign w:val="center"/>
          </w:tcPr>
          <w:p w14:paraId="0000002C">
            <w:pPr>
              <w:pBdr/>
              <w:spacing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Proyecto </w:t>
            </w:r>
            <w:r>
              <w:rPr>
                <w:rFonts w:ascii="Arial" w:hAnsi="Arial" w:eastAsia="Arial" w:cs="Arial"/>
                <w:rtl w:val="0"/>
              </w:rPr>
              <w:t xml:space="preserve">de un modelo predictor de carga frutal de la especie prosopis tamarugo desplegado dentro de un sitio web, a cargo del equipo de trabajo conformado por los alumnos Antonia Lizana</w:t>
            </w:r>
            <w:r>
              <w:rPr>
                <w:rFonts w:ascii="Arial" w:hAnsi="Arial" w:eastAsia="Arial" w:cs="Arial"/>
                <w:rtl w:val="0"/>
              </w:rPr>
              <w:t xml:space="preserve"> y</w:t>
            </w:r>
            <w:r>
              <w:rPr>
                <w:rFonts w:ascii="Arial" w:hAnsi="Arial" w:eastAsia="Arial" w:cs="Arial"/>
                <w:rtl w:val="0"/>
              </w:rPr>
              <w:t xml:space="preserve"> Marcelo Valladares, bajo el marco de su proyecto de titulación de la carrera de Ingeniería informática en Duoc UC sede de Melipilla.</w:t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cantSplit w:val="false"/>
          <w:trHeight w:val="866"/>
        </w:trPr>
        <w:tc>
          <w:tcPr>
            <w:tcBorders/>
            <w:vAlign w:val="center"/>
          </w:tcPr>
          <w:p w14:paraId="0000002D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Pertinencia del proyecto con el perfil de egreso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vAlign w:val="center"/>
          </w:tcPr>
          <w:p w14:paraId="0000002E">
            <w:pPr>
              <w:pBdr/>
              <w:spacing w:after="240" w:line="276" w:lineRule="auto"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El proyecto integra las competencias de un Ingeniero en Informática al abarcar el ciclo completo de una solución tecnológica:</w:t>
            </w:r>
            <w:r>
              <w:rPr>
                <w:rFonts w:ascii="Arial" w:hAnsi="Arial" w:eastAsia="Arial" w:cs="Arial"/>
              </w:rPr>
            </w:r>
          </w:p>
          <w:p w14:paraId="0000002F">
            <w:pPr>
              <w:pBdr/>
              <w:spacing w:after="240" w:line="276" w:lineRule="auto"/>
              <w:ind w:firstLine="0" w:left="0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Tenemos la aplicación conjunta de para el control del equipo y CRISP-DM para estructurar las etapas técnicas de los datos como parte de la gestión de proyectos.</w:t>
            </w:r>
            <w:r>
              <w:rPr>
                <w:rFonts w:ascii="Arial" w:hAnsi="Arial" w:eastAsia="Arial" w:cs="Arial"/>
              </w:rPr>
            </w:r>
          </w:p>
          <w:p w14:paraId="00000030">
            <w:pPr>
              <w:pBdr/>
              <w:spacing w:after="240" w:line="276" w:lineRule="auto"/>
              <w:ind w:firstLine="0" w:left="0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Por el lado de base de datos diseño e implementación de un modelo de datos estructurado y escalable para gestionar los registros históricos del tamarugo.</w:t>
            </w:r>
            <w:r>
              <w:rPr>
                <w:rFonts w:ascii="Arial" w:hAnsi="Arial" w:eastAsia="Arial" w:cs="Arial"/>
              </w:rPr>
            </w:r>
          </w:p>
          <w:p w14:paraId="00000031">
            <w:pPr>
              <w:pBdr/>
              <w:spacing w:after="240" w:line="276" w:lineRule="auto"/>
              <w:ind w:firstLine="0" w:left="0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En el desarrollo de software tenemos la construcción y el despliegue de un sitio web accesible que integra los modelos predictivos para la toma de decisiones ejecutivas.</w:t>
            </w:r>
            <w:r>
              <w:rPr>
                <w:rFonts w:ascii="Arial" w:hAnsi="Arial" w:eastAsia="Arial" w:cs="Arial"/>
              </w:rPr>
            </w:r>
          </w:p>
          <w:p w14:paraId="00000032">
            <w:pPr>
              <w:pBdr/>
              <w:spacing w:after="240" w:line="276" w:lineRule="auto"/>
              <w:ind w:firstLine="0" w:left="0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Aplicando pruebas y evaluando métricas rigurosas sobre múltiples modelos para certificar y seleccionar el de mejor rendimiento, tendremos la calidad y validación necesaria.</w:t>
            </w:r>
            <w:r>
              <w:rPr>
                <w:rFonts w:ascii="Arial" w:hAnsi="Arial" w:eastAsia="Arial" w:cs="Arial"/>
              </w:rPr>
            </w:r>
          </w:p>
          <w:p w14:paraId="00000033">
            <w:pPr>
              <w:pBdr/>
              <w:spacing/>
              <w:ind/>
              <w:jc w:val="both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cantSplit w:val="false"/>
          <w:trHeight w:val="866"/>
        </w:trPr>
        <w:tc>
          <w:tcPr>
            <w:tcBorders/>
            <w:vAlign w:val="center"/>
          </w:tcPr>
          <w:p w14:paraId="00000034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Relación con los intereses profesionales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vAlign w:val="center"/>
          </w:tcPr>
          <w:p w14:paraId="00000035">
            <w:pPr>
              <w:pBdr/>
              <w:spacing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Este proyecto está relacionado fuertemente con nuestro intereses personales y profesionales</w:t>
            </w:r>
            <w:r>
              <w:rPr>
                <w:rFonts w:ascii="Arial" w:hAnsi="Arial" w:eastAsia="Arial" w:cs="Arial"/>
                <w:rtl w:val="0"/>
              </w:rPr>
              <w:t xml:space="preserve">, ya que nosotros tenemos afición por la ciencia, tecnología y por supuesto, la naturaleza, cuando se nos presentó esta oportunidad de inmediato decidimos participar, puesto que nos interesa aplicar la ingeniería al servicio de la sostenibilidad ecológica.</w:t>
            </w:r>
            <w:r>
              <w:rPr>
                <w:rFonts w:ascii="Arial" w:hAnsi="Arial" w:eastAsia="Arial" w:cs="Arial"/>
              </w:rPr>
            </w:r>
          </w:p>
          <w:p w14:paraId="00000036">
            <w:pPr>
              <w:pBdr/>
              <w:spacing/>
              <w:ind/>
              <w:jc w:val="both"/>
              <w:rPr>
                <w:rFonts w:ascii="Arial" w:hAnsi="Arial" w:eastAsia="Arial" w:cs="Arial"/>
                <w:color w:val="ff0000"/>
                <w:highlight w:val="yellow"/>
              </w:rPr>
            </w:pPr>
            <w:r>
              <w:rPr>
                <w:rFonts w:ascii="Arial" w:hAnsi="Arial" w:eastAsia="Arial" w:cs="Arial"/>
                <w:rtl w:val="0"/>
              </w:rPr>
              <w:t xml:space="preserve">Por otro lado, en lo profesional, un proyecto de este impacto beneficia enormemente, ya que este proyecto aporta experiencia práctica de alto valor en áreas demandadas como ciencia de datos y desarrollo web.</w:t>
            </w:r>
            <w:r>
              <w:rPr>
                <w:rtl w:val="0"/>
              </w:rPr>
            </w:r>
            <w:r>
              <w:rPr>
                <w:rFonts w:ascii="Arial" w:hAnsi="Arial" w:eastAsia="Arial" w:cs="Arial"/>
                <w:color w:val="ff0000"/>
                <w:highlight w:val="yellow"/>
              </w:rPr>
            </w:r>
          </w:p>
        </w:tc>
      </w:tr>
      <w:tr>
        <w:trPr>
          <w:cantSplit w:val="false"/>
          <w:trHeight w:val="132"/>
        </w:trPr>
        <w:tc>
          <w:tcPr>
            <w:tcBorders/>
            <w:vAlign w:val="center"/>
          </w:tcPr>
          <w:p w14:paraId="00000037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Factibilidad de desarrollo del Proyecto APT</w:t>
            </w: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vAlign w:val="center"/>
          </w:tcPr>
          <w:p w14:paraId="00000038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60" w:before="0" w:line="259" w:lineRule="auto"/>
              <w:ind w:right="0"/>
              <w:jc w:val="left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Las fortalezas de este proyecto se presentan por medio de un marco de trabajo estructurado, ya que, implementamos metodologías como CRISP-DM para la gestión técnica de datos y </w:t>
            </w:r>
            <w:r>
              <w:rPr>
                <w:rFonts w:ascii="Arial" w:hAnsi="Arial" w:eastAsia="Arial" w:cs="Arial"/>
                <w:rtl w:val="0"/>
              </w:rPr>
              <w:t xml:space="preserve">SCRUM </w:t>
            </w:r>
            <w:r>
              <w:rPr>
                <w:rFonts w:ascii="Arial" w:hAnsi="Arial" w:eastAsia="Arial" w:cs="Arial"/>
                <w:rtl w:val="0"/>
              </w:rPr>
              <w:t xml:space="preserve">para el control de tiempos y entregables.</w:t>
            </w:r>
            <w:r>
              <w:rPr>
                <w:rFonts w:ascii="Arial" w:hAnsi="Arial" w:eastAsia="Arial" w:cs="Arial"/>
              </w:rPr>
            </w:r>
          </w:p>
          <w:p w14:paraId="00000039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Tenemos acceso a datasets históricos sobre el </w:t>
            </w:r>
            <w:r>
              <w:rPr>
                <w:rFonts w:ascii="Arial" w:hAnsi="Arial" w:eastAsia="Arial" w:cs="Arial"/>
                <w:i/>
                <w:iCs/>
                <w:rtl w:val="0"/>
              </w:rPr>
              <w:t xml:space="preserve">Prosopis tamarugo</w:t>
            </w:r>
            <w:r>
              <w:rPr>
                <w:rFonts w:ascii="Arial" w:hAnsi="Arial" w:eastAsia="Arial" w:cs="Arial"/>
                <w:rtl w:val="0"/>
              </w:rPr>
              <w:t xml:space="preserve"> y sus variables de entorno, lo que aporta una alta disponibilidad de datos. Por petición del cliente existe el uso exclusivo de herramientas de código abierto y gratuitas, lo que elimina restricciones presupuestarias para licencias de software.</w:t>
            </w:r>
            <w:r>
              <w:rPr>
                <w:rFonts w:ascii="Arial" w:hAnsi="Arial" w:eastAsia="Arial" w:cs="Arial"/>
              </w:rPr>
            </w:r>
          </w:p>
          <w:p w14:paraId="0000003A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Como suma, el semestre académico nos brinda un período aproximado de 18 semanas y una carga horaria suficiente para cubrir desde la preparación de datos hasta el despliegue del sitio web.</w:t>
            </w:r>
            <w:r>
              <w:rPr>
                <w:rFonts w:ascii="Arial" w:hAnsi="Arial" w:eastAsia="Arial" w:cs="Arial"/>
              </w:rPr>
            </w:r>
          </w:p>
          <w:p w14:paraId="0000003B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Este proyecto nos daría un factor diferenciador</w:t>
            </w: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 </w:t>
            </w:r>
            <w:r>
              <w:rPr>
                <w:rFonts w:ascii="Arial" w:hAnsi="Arial" w:eastAsia="Arial" w:cs="Arial"/>
                <w:rtl w:val="0"/>
              </w:rPr>
              <w:t xml:space="preserve">para nuestro portafolio profesional porque construir un proyecto que abarque desde la ciencia de datos hasta el desarrollo web, nos posicionaría competitivamente en áreas de alta demanda laboral. </w:t>
            </w:r>
            <w:r>
              <w:rPr>
                <w:rFonts w:ascii="Arial" w:hAnsi="Arial" w:eastAsia="Arial" w:cs="Arial"/>
              </w:rPr>
            </w:r>
          </w:p>
          <w:p w14:paraId="0000003C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  <w:p w14:paraId="0000003D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Riesgos negativos:</w:t>
            </w:r>
            <w:r>
              <w:rPr>
                <w:rFonts w:ascii="Arial" w:hAnsi="Arial" w:eastAsia="Arial" w:cs="Arial"/>
              </w:rPr>
            </w:r>
          </w:p>
          <w:p w14:paraId="0000003E">
            <w:pPr>
              <w:numPr>
                <w:ilvl w:val="0"/>
                <w:numId w:val="1"/>
              </w:numPr>
              <w:pBdr/>
              <w:spacing w:after="0" w:afterAutospacing="0"/>
              <w:ind w:hanging="360" w:left="720"/>
              <w:rPr>
                <w:rFonts w:ascii="Arial" w:hAnsi="Arial" w:eastAsia="Arial" w:cs="Arial"/>
                <w:u w:val="none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Incompletitud o alta dispersión en registros históricos:</w:t>
            </w:r>
            <w:r>
              <w:rPr>
                <w:rFonts w:ascii="Arial" w:hAnsi="Arial" w:eastAsia="Arial" w:cs="Arial"/>
                <w:rtl w:val="0"/>
              </w:rPr>
              <w:t xml:space="preserve"> Presencia de valores nulos críticos o mediciones ambientales ausentes en ciertas temporadas que limiten el entrenamiento representativo.</w:t>
            </w:r>
            <w:r>
              <w:rPr>
                <w:rFonts w:ascii="Arial" w:hAnsi="Arial" w:eastAsia="Arial" w:cs="Arial"/>
                <w:u w:val="none"/>
              </w:rPr>
            </w:r>
          </w:p>
          <w:p w14:paraId="0000003F">
            <w:pPr>
              <w:numPr>
                <w:ilvl w:val="0"/>
                <w:numId w:val="1"/>
              </w:numPr>
              <w:pBdr/>
              <w:spacing w:after="0" w:afterAutospacing="0" w:before="0" w:beforeAutospacing="0"/>
              <w:ind w:hanging="360" w:left="72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Inconsistencia en el formato de fuentes heterogéneas:</w:t>
            </w:r>
            <w:r>
              <w:rPr>
                <w:rFonts w:ascii="Arial" w:hAnsi="Arial" w:eastAsia="Arial" w:cs="Arial"/>
                <w:rtl w:val="0"/>
              </w:rPr>
              <w:t xml:space="preserve"> Discrepancias tipográficas o cambios en las unidades de medida a lo largo de los años de recolección que demanden mayor esfuerzo.</w:t>
            </w:r>
            <w:r>
              <w:rPr>
                <w:rFonts w:ascii="Arial" w:hAnsi="Arial" w:eastAsia="Arial" w:cs="Arial"/>
              </w:rPr>
            </w:r>
          </w:p>
          <w:p w14:paraId="00000040">
            <w:pPr>
              <w:numPr>
                <w:ilvl w:val="0"/>
                <w:numId w:val="1"/>
              </w:numPr>
              <w:pBdr/>
              <w:spacing w:after="0" w:afterAutospacing="0"/>
              <w:ind w:hanging="360" w:left="72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Sobreajuste o sesgo del modelo predictivo:</w:t>
            </w:r>
            <w:r>
              <w:rPr>
                <w:rFonts w:ascii="Arial" w:hAnsi="Arial" w:eastAsia="Arial" w:cs="Arial"/>
                <w:rtl w:val="0"/>
              </w:rPr>
              <w:t xml:space="preserve"> Capacidad deficiente de generalización del algoritmo.</w:t>
            </w:r>
            <w:r>
              <w:rPr>
                <w:rFonts w:ascii="Arial" w:hAnsi="Arial" w:eastAsia="Arial" w:cs="Arial"/>
              </w:rPr>
            </w:r>
          </w:p>
          <w:p w14:paraId="00000041">
            <w:pPr>
              <w:numPr>
                <w:ilvl w:val="0"/>
                <w:numId w:val="1"/>
              </w:numPr>
              <w:pBdr/>
              <w:spacing w:after="0" w:afterAutospacing="0"/>
              <w:ind w:hanging="360" w:left="72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Métricas de rendimiento insuficientes para fines prácticos:</w:t>
            </w:r>
            <w:r>
              <w:rPr>
                <w:rFonts w:ascii="Arial" w:hAnsi="Arial" w:eastAsia="Arial" w:cs="Arial"/>
                <w:rtl w:val="0"/>
              </w:rPr>
              <w:t xml:space="preserve"> Riesgo de que los datos no presenten la correlación esperada, resultando en un margen de error mayor al aceptable para el soporte de decisiones.</w:t>
            </w:r>
            <w:r>
              <w:rPr>
                <w:rFonts w:ascii="Arial" w:hAnsi="Arial" w:eastAsia="Arial" w:cs="Arial"/>
              </w:rPr>
            </w:r>
          </w:p>
          <w:p w14:paraId="00000042">
            <w:pPr>
              <w:numPr>
                <w:ilvl w:val="0"/>
                <w:numId w:val="1"/>
              </w:numPr>
              <w:pBdr/>
              <w:spacing w:after="0" w:afterAutospacing="0"/>
              <w:ind w:hanging="360" w:left="72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Incompatibilidad de dependencias en el entorno de ejecución:</w:t>
            </w:r>
            <w:r>
              <w:rPr>
                <w:rFonts w:ascii="Arial" w:hAnsi="Arial" w:eastAsia="Arial" w:cs="Arial"/>
                <w:rtl w:val="0"/>
              </w:rPr>
              <w:t xml:space="preserve"> Fallas al exportar o deserializar el modelo debido a diferencias de versiones entre el entorno de desarrollo y el servidor de la aplicación web.</w:t>
            </w:r>
            <w:r>
              <w:rPr>
                <w:rFonts w:ascii="Arial" w:hAnsi="Arial" w:eastAsia="Arial" w:cs="Arial"/>
              </w:rPr>
            </w:r>
          </w:p>
          <w:p w14:paraId="00000043">
            <w:pPr>
              <w:numPr>
                <w:ilvl w:val="0"/>
                <w:numId w:val="1"/>
              </w:numPr>
              <w:pBdr/>
              <w:spacing w:after="0" w:afterAutospacing="0"/>
              <w:ind w:hanging="360" w:left="72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Desviaciones en el cronograma de los Sprints:</w:t>
            </w:r>
            <w:r>
              <w:rPr>
                <w:rFonts w:ascii="Arial" w:hAnsi="Arial" w:eastAsia="Arial" w:cs="Arial"/>
                <w:rtl w:val="0"/>
              </w:rPr>
              <w:t xml:space="preserve"> Retrasos en la fase de ingeniería de datos que compriman el tiempo destinado al desarrollo y pruebas de la plataforma web.</w:t>
            </w:r>
            <w:r>
              <w:rPr>
                <w:rFonts w:ascii="Arial" w:hAnsi="Arial" w:eastAsia="Arial" w:cs="Arial"/>
              </w:rPr>
            </w:r>
          </w:p>
          <w:p w14:paraId="00000044">
            <w:pPr>
              <w:numPr>
                <w:ilvl w:val="0"/>
                <w:numId w:val="1"/>
              </w:numPr>
              <w:pBdr/>
              <w:spacing w:after="0" w:afterAutospacing="0"/>
              <w:ind w:hanging="360" w:left="720"/>
              <w:rPr>
                <w:rFonts w:ascii="Arial" w:hAnsi="Arial" w:eastAsia="Arial" w:cs="Arial"/>
                <w:u w:val="none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Indisponibilidad temporal por problemas de salud o contingencias personales:</w:t>
            </w:r>
            <w:r>
              <w:rPr>
                <w:rFonts w:ascii="Arial" w:hAnsi="Arial" w:eastAsia="Arial" w:cs="Arial"/>
                <w:rtl w:val="0"/>
              </w:rPr>
              <w:t xml:space="preserve"> Afectación en el ritmo de entrega si alguno de los integrantes presenta inconvenientes de fuerza mayor. </w:t>
            </w:r>
            <w:r>
              <w:rPr>
                <w:rFonts w:ascii="Arial" w:hAnsi="Arial" w:eastAsia="Arial" w:cs="Arial"/>
                <w:u w:val="none"/>
              </w:rPr>
            </w:r>
          </w:p>
          <w:p w14:paraId="00000045">
            <w:pPr>
              <w:numPr>
                <w:ilvl w:val="0"/>
                <w:numId w:val="1"/>
              </w:numPr>
              <w:pBdr/>
              <w:spacing w:after="0" w:afterAutospacing="0"/>
              <w:ind w:hanging="360" w:left="72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Falla de hardware en equipos de desarrollo:</w:t>
            </w:r>
            <w:r>
              <w:rPr>
                <w:rFonts w:ascii="Arial" w:hAnsi="Arial" w:eastAsia="Arial" w:cs="Arial"/>
                <w:rtl w:val="0"/>
              </w:rPr>
              <w:t xml:space="preserve"> Daño físico, fallo de disco o avería en los computadores personales del equipo, impidiendo temporalmente el avance del código o procesamiento de modelos.</w:t>
            </w:r>
            <w:r>
              <w:rPr>
                <w:rFonts w:ascii="Arial" w:hAnsi="Arial" w:eastAsia="Arial" w:cs="Arial"/>
              </w:rPr>
            </w:r>
          </w:p>
          <w:p w14:paraId="00000046">
            <w:pPr>
              <w:numPr>
                <w:ilvl w:val="0"/>
                <w:numId w:val="1"/>
              </w:numPr>
              <w:pBdr/>
              <w:spacing w:after="0" w:afterAutospacing="0"/>
              <w:ind w:hanging="360" w:left="72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Pérdida de conectividad a internet o cortes de energía:</w:t>
            </w:r>
            <w:r>
              <w:rPr>
                <w:rFonts w:ascii="Arial" w:hAnsi="Arial" w:eastAsia="Arial" w:cs="Arial"/>
                <w:rtl w:val="0"/>
              </w:rPr>
              <w:t xml:space="preserve"> Interrupciones imprevistas del servicio que impidan la sincronización de repositorios, despliegues o comunicación entre integrantes.</w:t>
            </w:r>
            <w:r>
              <w:rPr>
                <w:rFonts w:ascii="Arial" w:hAnsi="Arial" w:eastAsia="Arial" w:cs="Arial"/>
              </w:rPr>
            </w:r>
          </w:p>
          <w:p w14:paraId="00000047">
            <w:pPr>
              <w:numPr>
                <w:ilvl w:val="0"/>
                <w:numId w:val="1"/>
              </w:numPr>
              <w:pBdr/>
              <w:spacing w:after="0" w:afterAutospacing="0" w:before="0" w:beforeAutospacing="0"/>
              <w:ind w:hanging="360" w:left="72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Corrupción o pérdida de información local:</w:t>
            </w:r>
            <w:r>
              <w:rPr>
                <w:rFonts w:ascii="Arial" w:hAnsi="Arial" w:eastAsia="Arial" w:cs="Arial"/>
                <w:rtl w:val="0"/>
              </w:rPr>
              <w:t xml:space="preserve"> Pérdida accidental de scripts, notebooks o versiones de datos por no haber sincronizado oportunamente con el repositorio remoto.</w:t>
            </w:r>
            <w:r>
              <w:rPr>
                <w:rFonts w:ascii="Arial" w:hAnsi="Arial" w:eastAsia="Arial" w:cs="Arial"/>
              </w:rPr>
            </w:r>
          </w:p>
          <w:p w14:paraId="00000048">
            <w:pPr>
              <w:numPr>
                <w:ilvl w:val="0"/>
                <w:numId w:val="1"/>
              </w:numPr>
              <w:pBdr/>
              <w:spacing w:after="240" w:before="0" w:beforeAutospacing="0"/>
              <w:ind w:hanging="360" w:left="72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Tiempos excesivos de cómputo en el entrenamiento:</w:t>
            </w:r>
            <w:r>
              <w:rPr>
                <w:rFonts w:ascii="Arial" w:hAnsi="Arial" w:eastAsia="Arial" w:cs="Arial"/>
                <w:rtl w:val="0"/>
              </w:rPr>
              <w:t xml:space="preserve"> Demoras prolongadas en la aplicación de técnicas del modelado o algoritmos pesados que consuman los recursos limitados de los equipos locales.</w:t>
            </w:r>
            <w:r>
              <w:rPr>
                <w:rFonts w:ascii="Arial" w:hAnsi="Arial" w:eastAsia="Arial" w:cs="Arial"/>
              </w:rPr>
            </w:r>
          </w:p>
          <w:p w14:paraId="00000049">
            <w:pPr>
              <w:pBdr/>
              <w:spacing w:after="240" w:before="240"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Riesgos positivos:</w:t>
            </w:r>
            <w:r>
              <w:rPr>
                <w:rFonts w:ascii="Arial" w:hAnsi="Arial" w:eastAsia="Arial" w:cs="Arial"/>
              </w:rPr>
            </w:r>
          </w:p>
          <w:p w14:paraId="0000004A">
            <w:pPr>
              <w:numPr>
                <w:ilvl w:val="0"/>
                <w:numId w:val="9"/>
              </w:numPr>
              <w:pBdr/>
              <w:spacing w:after="0" w:afterAutospacing="0" w:line="276" w:lineRule="auto"/>
              <w:ind w:hanging="360" w:left="72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Convergencia rápida y alto poder predictivo:</w:t>
            </w:r>
            <w:r>
              <w:rPr>
                <w:rFonts w:ascii="Arial" w:hAnsi="Arial" w:eastAsia="Arial" w:cs="Arial"/>
                <w:rtl w:val="0"/>
              </w:rPr>
              <w:t xml:space="preserve"> Obtención temprana de métricas de precisión óptimas con modelos base.</w:t>
            </w:r>
            <w:r>
              <w:rPr>
                <w:rFonts w:ascii="Arial" w:hAnsi="Arial" w:eastAsia="Arial" w:cs="Arial"/>
              </w:rPr>
            </w:r>
          </w:p>
          <w:p w14:paraId="0000004B">
            <w:pPr>
              <w:numPr>
                <w:ilvl w:val="0"/>
                <w:numId w:val="9"/>
              </w:numPr>
              <w:pBdr/>
              <w:spacing w:after="0" w:afterAutospacing="0" w:line="276" w:lineRule="auto"/>
              <w:ind w:hanging="360" w:left="72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Identificación de variables dasométricas clave:</w:t>
            </w:r>
            <w:r>
              <w:rPr>
                <w:rFonts w:ascii="Arial" w:hAnsi="Arial" w:eastAsia="Arial" w:cs="Arial"/>
                <w:rtl w:val="0"/>
              </w:rPr>
              <w:t xml:space="preserve"> Detección de una alta correlación en un subconjunto reducido de variables del árbol, lo que permitiría simplificar el formulario web y hacer la recolección de datos en terreno mucho más rápida para el usuario final.</w:t>
            </w:r>
            <w:r>
              <w:rPr>
                <w:rFonts w:ascii="Arial" w:hAnsi="Arial" w:eastAsia="Arial" w:cs="Arial"/>
              </w:rPr>
            </w:r>
          </w:p>
          <w:p w14:paraId="0000004C">
            <w:pPr>
              <w:numPr>
                <w:ilvl w:val="0"/>
                <w:numId w:val="9"/>
              </w:numPr>
              <w:pBdr/>
              <w:spacing w:after="0" w:afterAutospacing="0" w:line="276" w:lineRule="auto"/>
              <w:ind w:hanging="360" w:left="72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Adopción de librerías y frameworks ágiles de despliegue:</w:t>
            </w:r>
            <w:r>
              <w:rPr>
                <w:rFonts w:ascii="Arial" w:hAnsi="Arial" w:eastAsia="Arial" w:cs="Arial"/>
                <w:rtl w:val="0"/>
              </w:rPr>
              <w:t xml:space="preserve"> Utilización de herramientas modernas de desarrollo web analítico que reduzcan drásticamente el tiempo de maquetación e integración, asegurando una interfaz reactiva en menor tiempo del estimado.</w:t>
            </w:r>
            <w:r>
              <w:rPr>
                <w:rFonts w:ascii="Arial" w:hAnsi="Arial" w:eastAsia="Arial" w:cs="Arial"/>
              </w:rPr>
            </w:r>
          </w:p>
          <w:p w14:paraId="0000004D">
            <w:pPr>
              <w:numPr>
                <w:ilvl w:val="0"/>
                <w:numId w:val="9"/>
              </w:numPr>
              <w:pBdr/>
              <w:spacing w:after="0" w:afterAutospacing="0" w:line="276" w:lineRule="auto"/>
              <w:ind w:hanging="360" w:left="72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Diseño modular y desacoplado:</w:t>
            </w:r>
            <w:r>
              <w:rPr>
                <w:rFonts w:ascii="Arial" w:hAnsi="Arial" w:eastAsia="Arial" w:cs="Arial"/>
                <w:rtl w:val="0"/>
              </w:rPr>
              <w:t xml:space="preserve"> Creación de un backend estructurado que permita sustituir o actualizar el modelo predictivo serializado en el futuro sin necesidad de reprogramar la interfaz gráfica ni alterar el flujo del sitio web.</w:t>
            </w:r>
            <w:r>
              <w:rPr>
                <w:rFonts w:ascii="Arial" w:hAnsi="Arial" w:eastAsia="Arial" w:cs="Arial"/>
              </w:rPr>
            </w:r>
          </w:p>
          <w:p w14:paraId="0000004E">
            <w:pPr>
              <w:numPr>
                <w:ilvl w:val="0"/>
                <w:numId w:val="9"/>
              </w:numPr>
              <w:pBdr/>
              <w:spacing w:after="0" w:afterAutospacing="0" w:line="276" w:lineRule="auto"/>
              <w:ind w:hanging="360" w:left="72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Diseño adaptativo (responsive) optimizado:</w:t>
            </w:r>
            <w:r>
              <w:rPr>
                <w:rFonts w:ascii="Arial" w:hAnsi="Arial" w:eastAsia="Arial" w:cs="Arial"/>
                <w:rtl w:val="0"/>
              </w:rPr>
              <w:t xml:space="preserve"> Lograr una interfaz completamente funcional y ligera en dispositivos móviles, permitiendo que especialistas forestales o brigadistas utilicen la herramienta directamente en terreno con conexión básica.</w:t>
            </w:r>
            <w:r>
              <w:rPr>
                <w:rFonts w:ascii="Arial" w:hAnsi="Arial" w:eastAsia="Arial" w:cs="Arial"/>
              </w:rPr>
            </w:r>
          </w:p>
          <w:p w14:paraId="0000004F">
            <w:pPr>
              <w:numPr>
                <w:ilvl w:val="0"/>
                <w:numId w:val="9"/>
              </w:numPr>
              <w:pBdr/>
              <w:spacing w:after="240" w:line="276" w:lineRule="auto"/>
              <w:ind w:hanging="360" w:left="720"/>
              <w:rPr>
                <w:rFonts w:ascii="Arial" w:hAnsi="Arial" w:eastAsia="Arial" w:cs="Arial"/>
                <w:u w:val="none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Aporte destacado al portafolio profesional:</w:t>
            </w:r>
            <w:r>
              <w:rPr>
                <w:rFonts w:ascii="Arial" w:hAnsi="Arial" w:eastAsia="Arial" w:cs="Arial"/>
                <w:rtl w:val="0"/>
              </w:rPr>
              <w:t xml:space="preserve"> Generación de un producto de software con impacto real, fortaleciendo el perfil de egreso en ciencia de datos e ingeniería de software de cara a la inserción laboral. </w:t>
            </w:r>
            <w:r>
              <w:rPr>
                <w:rFonts w:ascii="Arial" w:hAnsi="Arial" w:eastAsia="Arial" w:cs="Arial"/>
                <w:u w:val="none"/>
              </w:rPr>
            </w:r>
          </w:p>
          <w:p w14:paraId="00000050">
            <w:pPr>
              <w:pBdr/>
              <w:spacing w:after="240" w:line="276" w:lineRule="auto"/>
              <w:ind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  <w:p w14:paraId="00000051">
            <w:pPr>
              <w:pBdr/>
              <w:spacing w:after="240" w:before="240"/>
              <w:ind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  <w:p w14:paraId="00000052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  <w:p w14:paraId="00000053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</w:tr>
    </w:tbl>
    <w:p w14:paraId="00000054">
      <w:pPr>
        <w:pBdr/>
        <w:spacing/>
        <w:ind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</w:p>
    <w:p w14:paraId="00000055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59" w:lineRule="auto"/>
        <w:ind w:right="0" w:firstLine="0" w:left="720"/>
        <w:jc w:val="left"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</w:p>
    <w:p w14:paraId="00000056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59" w:lineRule="auto"/>
        <w:ind w:right="0" w:firstLine="0" w:left="720"/>
        <w:jc w:val="left"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</w:p>
    <w:p w14:paraId="00000057">
      <w:pPr>
        <w:keepNext w:val="false"/>
        <w:keepLines w:val="false"/>
        <w:pageBreakBefore w:val="false"/>
        <w:widowControl w:val="true"/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59" w:lineRule="auto"/>
        <w:ind w:right="0" w:hanging="360" w:left="720"/>
        <w:jc w:val="left"/>
        <w:rPr>
          <w:smallCaps w:val="0"/>
          <w:strike w:val="0"/>
          <w:shd w:val="clear" w:color="auto" w:fill="auto"/>
          <w:vertAlign w:val="baseline"/>
        </w:rPr>
      </w:pPr>
      <w:r>
        <w:rPr>
          <w:rFonts w:ascii="Arial" w:hAnsi="Arial" w:eastAsia="Arial" w:cs="Arial"/>
          <w:smallCaps w:val="0"/>
          <w:strike w:val="0"/>
          <w:u w:val="none"/>
          <w:shd w:val="clear" w:color="auto" w:fill="auto"/>
          <w:vertAlign w:val="baseline"/>
          <w:rtl w:val="0"/>
        </w:rPr>
        <w:t xml:space="preserve">PARTE II </w:t>
      </w:r>
      <w:r>
        <w:rPr>
          <w:rtl w:val="0"/>
        </w:rPr>
      </w:r>
      <w:r>
        <w:rPr>
          <w:smallCaps w:val="0"/>
          <w:strike w:val="0"/>
          <w:shd w:val="clear" w:color="auto" w:fill="auto"/>
          <w:vertAlign w:val="baseline"/>
        </w:rPr>
      </w:r>
    </w:p>
    <w:tbl>
      <w:tblPr>
        <w:tblStyle w:val="976"/>
        <w:tblInd w:w="-714" w:type="dxa"/>
        <w:tblW w:w="9498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00" w:firstRow="0" w:lastRow="0" w:firstColumn="0" w:lastColumn="0" w:noHBand="0" w:noVBand="1"/>
      </w:tblPr>
      <w:tblGrid>
        <w:gridCol w:w="9498"/>
        <w:tblGridChange w:id="6">
          <w:tblGrid>
            <w:gridCol w:w="9498"/>
          </w:tblGrid>
        </w:tblGridChange>
      </w:tblGrid>
      <w:tr>
        <w:trPr>
          <w:cantSplit w:val="false"/>
          <w:trHeight w:val="440"/>
        </w:trPr>
        <w:tc>
          <w:tcPr>
            <w:tcBorders/>
            <w:vAlign w:val="center"/>
          </w:tcPr>
          <w:p w14:paraId="00000058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4. Objetivos</w:t>
            </w:r>
            <w:r>
              <w:rPr>
                <w:rFonts w:ascii="Arial" w:hAnsi="Arial" w:eastAsia="Arial" w:cs="Arial"/>
              </w:rPr>
            </w:r>
          </w:p>
        </w:tc>
      </w:tr>
    </w:tbl>
    <w:p w14:paraId="00000059">
      <w:pPr>
        <w:pBdr/>
        <w:spacing w:after="0" w:line="360" w:lineRule="auto"/>
        <w:ind/>
        <w:jc w:val="both"/>
        <w:rPr>
          <w:rFonts w:ascii="Arial" w:hAnsi="Arial" w:eastAsia="Arial" w:cs="Arial"/>
          <w:color w:val="ff0000"/>
        </w:rPr>
      </w:pPr>
      <w:r>
        <w:rPr>
          <w:rtl w:val="0"/>
        </w:rPr>
      </w:r>
      <w:r>
        <w:rPr>
          <w:rFonts w:ascii="Arial" w:hAnsi="Arial" w:eastAsia="Arial" w:cs="Arial"/>
          <w:color w:val="ff0000"/>
        </w:rPr>
      </w:r>
    </w:p>
    <w:tbl>
      <w:tblPr>
        <w:tblStyle w:val="977"/>
        <w:tblInd w:w="-714" w:type="dxa"/>
        <w:tblW w:w="9498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6860"/>
        <w:tblGridChange w:id="7">
          <w:tblGrid>
            <w:gridCol w:w="2638"/>
            <w:gridCol w:w="6860"/>
          </w:tblGrid>
        </w:tblGridChange>
      </w:tblGrid>
      <w:tr>
        <w:trPr>
          <w:cantSplit w:val="false"/>
          <w:trHeight w:val="1259"/>
        </w:trPr>
        <w:tc>
          <w:tcPr>
            <w:tcBorders/>
            <w:vAlign w:val="center"/>
          </w:tcPr>
          <w:p w14:paraId="0000005A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Objetivo general</w:t>
            </w: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vAlign w:val="center"/>
          </w:tcPr>
          <w:p w14:paraId="0000005B">
            <w:pPr>
              <w:pBdr/>
              <w:spacing w:after="0"/>
              <w:ind w:right="600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Desarrollar u</w:t>
            </w:r>
            <w:r>
              <w:rPr>
                <w:rFonts w:ascii="Arial" w:hAnsi="Arial" w:eastAsia="Arial" w:cs="Arial"/>
                <w:rtl w:val="0"/>
              </w:rPr>
              <w:t xml:space="preserve">n sitio web de acceso público integrado a un modelo predictivo de aprendizaje automático para estimar la carga frutal de la especie Prosopis tamarugo, apoyando la toma de decisiones ecológicas en planes de conservación y reforestación en el norte de Chile.</w:t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cantSplit w:val="false"/>
          <w:trHeight w:val="834"/>
        </w:trPr>
        <w:tc>
          <w:tcPr>
            <w:tcBorders/>
            <w:vAlign w:val="center"/>
          </w:tcPr>
          <w:p w14:paraId="0000005C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Objetivos específicos</w:t>
            </w: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vAlign w:val="center"/>
          </w:tcPr>
          <w:p w14:paraId="0000005D">
            <w:pPr>
              <w:numPr>
                <w:ilvl w:val="0"/>
                <w:numId w:val="4"/>
              </w:numPr>
              <w:pBdr/>
              <w:spacing w:line="276" w:lineRule="auto"/>
              <w:ind w:hanging="360" w:left="720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Construir un conjunto de datos consol</w:t>
            </w:r>
            <w:r>
              <w:rPr>
                <w:rFonts w:ascii="Arial" w:hAnsi="Arial" w:eastAsia="Arial" w:cs="Arial"/>
                <w:rtl w:val="0"/>
              </w:rPr>
              <w:t xml:space="preserve">idado y estructurado a partir de los registros históricos ambientales de la especie Prosopis tamarugo, aplicando técnicas de depuración, tratamiento de valores nulos y normalización, para garantizar la calidad y confiabilidad de los datos de entrenamiento.</w:t>
            </w:r>
            <w:r>
              <w:rPr>
                <w:rFonts w:ascii="Arial" w:hAnsi="Arial" w:eastAsia="Arial" w:cs="Arial"/>
              </w:rPr>
            </w:r>
          </w:p>
          <w:p w14:paraId="0000005E">
            <w:pPr>
              <w:numPr>
                <w:ilvl w:val="0"/>
                <w:numId w:val="4"/>
              </w:numPr>
              <w:pBdr/>
              <w:spacing w:line="276" w:lineRule="auto"/>
              <w:ind w:hanging="360" w:left="720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Entrenar y evaluar modelos predictivos de aprendizaje automático supervisado mediante métricas de rendimiento , con el fin de seleccionar el algoritmo óptimo para la estimación de carga frutal.</w:t>
            </w:r>
            <w:r>
              <w:rPr>
                <w:rFonts w:ascii="Arial" w:hAnsi="Arial" w:eastAsia="Arial" w:cs="Arial"/>
              </w:rPr>
            </w:r>
          </w:p>
          <w:p w14:paraId="0000005F">
            <w:pPr>
              <w:numPr>
                <w:ilvl w:val="0"/>
                <w:numId w:val="4"/>
              </w:numPr>
              <w:pBdr/>
              <w:spacing w:line="276" w:lineRule="auto"/>
              <w:ind w:hanging="360" w:left="720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Desarrollar e integrar un sitio web con el modelo predictivo serializado, para permitir el ingreso de parámetros de campo y la visualización directa de estimaciones de carga frutal predicha por el modelo.</w:t>
            </w:r>
            <w:r>
              <w:rPr>
                <w:rFonts w:ascii="Arial" w:hAnsi="Arial" w:eastAsia="Arial" w:cs="Arial"/>
              </w:rPr>
            </w:r>
          </w:p>
          <w:p w14:paraId="00000060">
            <w:pPr>
              <w:numPr>
                <w:ilvl w:val="0"/>
                <w:numId w:val="4"/>
              </w:numPr>
              <w:pBdr/>
              <w:spacing w:line="276" w:lineRule="auto"/>
              <w:ind w:hanging="360" w:left="720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Validar la precisión del modelo y la funcionalidad del sitio web mediante pruebas de integración, usabilidad y rendimiento, para asegurar una herramienta estable, intuitiva y útil para la toma de decisiones ecológicas.</w:t>
            </w:r>
            <w:r>
              <w:rPr>
                <w:rFonts w:ascii="Arial" w:hAnsi="Arial" w:eastAsia="Arial" w:cs="Arial"/>
              </w:rPr>
            </w:r>
          </w:p>
        </w:tc>
      </w:tr>
    </w:tbl>
    <w:p w14:paraId="00000061">
      <w:pPr>
        <w:pBdr/>
        <w:spacing w:after="0" w:line="360" w:lineRule="auto"/>
        <w:ind/>
        <w:jc w:val="both"/>
        <w:rPr>
          <w:rFonts w:ascii="Arial" w:hAnsi="Arial" w:eastAsia="Arial" w:cs="Arial"/>
          <w:color w:val="ff0000"/>
        </w:rPr>
      </w:pPr>
      <w:r>
        <w:rPr>
          <w:rtl w:val="0"/>
        </w:rPr>
      </w:r>
      <w:r>
        <w:rPr>
          <w:rFonts w:ascii="Arial" w:hAnsi="Arial" w:eastAsia="Arial" w:cs="Arial"/>
          <w:color w:val="ff0000"/>
        </w:rPr>
      </w:r>
    </w:p>
    <w:p w14:paraId="00000062">
      <w:pPr>
        <w:pBdr/>
        <w:spacing w:after="0" w:line="360" w:lineRule="auto"/>
        <w:ind/>
        <w:jc w:val="both"/>
        <w:rPr>
          <w:rFonts w:ascii="Arial" w:hAnsi="Arial" w:eastAsia="Arial" w:cs="Arial"/>
          <w:color w:val="ff0000"/>
        </w:rPr>
      </w:pPr>
      <w:r>
        <w:rPr>
          <w:rtl w:val="0"/>
        </w:rPr>
      </w:r>
      <w:r>
        <w:rPr>
          <w:rFonts w:ascii="Arial" w:hAnsi="Arial" w:eastAsia="Arial" w:cs="Arial"/>
          <w:color w:val="ff0000"/>
        </w:rPr>
      </w:r>
    </w:p>
    <w:tbl>
      <w:tblPr>
        <w:tblStyle w:val="978"/>
        <w:tblInd w:w="-714" w:type="dxa"/>
        <w:tblW w:w="9498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00" w:firstRow="0" w:lastRow="0" w:firstColumn="0" w:lastColumn="0" w:noHBand="0" w:noVBand="1"/>
      </w:tblPr>
      <w:tblGrid>
        <w:gridCol w:w="9498"/>
        <w:tblGridChange w:id="8">
          <w:tblGrid>
            <w:gridCol w:w="9498"/>
          </w:tblGrid>
        </w:tblGridChange>
      </w:tblGrid>
      <w:tr>
        <w:trPr>
          <w:cantSplit w:val="false"/>
          <w:trHeight w:val="440"/>
        </w:trPr>
        <w:tc>
          <w:tcPr>
            <w:tcBorders/>
            <w:vAlign w:val="center"/>
          </w:tcPr>
          <w:p w14:paraId="00000063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5. Metodología</w:t>
            </w:r>
            <w:r>
              <w:rPr>
                <w:rFonts w:ascii="Arial" w:hAnsi="Arial" w:eastAsia="Arial" w:cs="Arial"/>
              </w:rPr>
            </w:r>
          </w:p>
        </w:tc>
      </w:tr>
    </w:tbl>
    <w:p w14:paraId="00000064">
      <w:pPr>
        <w:pBdr/>
        <w:spacing w:after="0" w:line="360" w:lineRule="auto"/>
        <w:ind/>
        <w:jc w:val="both"/>
        <w:rPr>
          <w:rFonts w:ascii="Arial" w:hAnsi="Arial" w:eastAsia="Arial" w:cs="Arial"/>
          <w:color w:val="ff0000"/>
        </w:rPr>
      </w:pPr>
      <w:r>
        <w:rPr>
          <w:rtl w:val="0"/>
        </w:rPr>
      </w:r>
      <w:r>
        <w:rPr>
          <w:rFonts w:ascii="Arial" w:hAnsi="Arial" w:eastAsia="Arial" w:cs="Arial"/>
          <w:color w:val="ff0000"/>
        </w:rPr>
      </w:r>
    </w:p>
    <w:tbl>
      <w:tblPr>
        <w:tblStyle w:val="979"/>
        <w:tblInd w:w="-714" w:type="dxa"/>
        <w:tblW w:w="9498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00" w:firstRow="0" w:lastRow="0" w:firstColumn="0" w:lastColumn="0" w:noHBand="0" w:noVBand="1"/>
      </w:tblPr>
      <w:tblGrid>
        <w:gridCol w:w="9498"/>
        <w:tblGridChange w:id="9">
          <w:tblGrid>
            <w:gridCol w:w="9498"/>
          </w:tblGrid>
        </w:tblGridChange>
      </w:tblGrid>
      <w:tr>
        <w:trPr>
          <w:cantSplit w:val="false"/>
        </w:trPr>
        <w:tc>
          <w:tcPr>
            <w:tcBorders/>
          </w:tcPr>
          <w:p w14:paraId="00000065">
            <w:pPr>
              <w:pBdr/>
              <w:spacing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Descripción de la Metodología</w:t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cantSplit w:val="false"/>
          <w:trHeight w:val="1920"/>
        </w:trPr>
        <w:tc>
          <w:tcPr>
            <w:tcBorders/>
          </w:tcPr>
          <w:p w14:paraId="00000066">
            <w:pPr>
              <w:pBdr/>
              <w:spacing/>
              <w:ind/>
              <w:jc w:val="both"/>
              <w:rPr>
                <w:rFonts w:ascii="Arial" w:hAnsi="Arial" w:eastAsia="Arial" w:cs="Arial"/>
                <w:color w:val="ff0000"/>
              </w:rPr>
            </w:pPr>
            <w:r>
              <w:rPr>
                <w:rFonts w:ascii="Arial" w:hAnsi="Arial" w:eastAsia="Arial" w:cs="Arial"/>
                <w:rtl w:val="0"/>
              </w:rPr>
              <w:t xml:space="preserve">Para abordar la problemática, el proyecto </w:t>
            </w:r>
            <w:r>
              <w:rPr>
                <w:rFonts w:ascii="Arial" w:hAnsi="Arial" w:eastAsia="Arial" w:cs="Arial"/>
                <w:rtl w:val="0"/>
              </w:rPr>
              <w:t xml:space="preserve">HarvesTam - Edu </w:t>
            </w:r>
            <w:r>
              <w:rPr>
                <w:rFonts w:ascii="Arial" w:hAnsi="Arial" w:eastAsia="Arial" w:cs="Arial"/>
                <w:rtl w:val="0"/>
              </w:rPr>
              <w:t xml:space="preserve">utilizará una metodología híbrida que combina el marco ágil </w:t>
            </w:r>
            <w:r>
              <w:rPr>
                <w:rFonts w:ascii="Arial" w:hAnsi="Arial" w:eastAsia="Arial" w:cs="Arial"/>
                <w:rtl w:val="0"/>
              </w:rPr>
              <w:t xml:space="preserve">SCRUM </w:t>
            </w:r>
            <w:r>
              <w:rPr>
                <w:rFonts w:ascii="Arial" w:hAnsi="Arial" w:eastAsia="Arial" w:cs="Arial"/>
                <w:rtl w:val="0"/>
              </w:rPr>
              <w:t xml:space="preserve">para la gestión del proyecto CAPSTONE y la metodología estándar CRISP-DM para el ciclo de vida de la ciencia de datos. </w:t>
            </w:r>
            <w:r>
              <w:rPr>
                <w:rtl w:val="0"/>
              </w:rPr>
            </w:r>
            <w:r>
              <w:rPr>
                <w:rFonts w:ascii="Arial" w:hAnsi="Arial" w:eastAsia="Arial" w:cs="Arial"/>
                <w:color w:val="ff0000"/>
              </w:rPr>
            </w:r>
          </w:p>
          <w:p w14:paraId="00000067">
            <w:pPr>
              <w:pBdr/>
              <w:spacing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Para la gestión general del proyecto HarvesTam - Edu se utilizará</w:t>
            </w:r>
            <w:r>
              <w:rPr>
                <w:rFonts w:ascii="Arial" w:hAnsi="Arial" w:eastAsia="Arial" w:cs="Arial"/>
                <w:rtl w:val="0"/>
              </w:rPr>
              <w:t xml:space="preserve"> el marco de trabajo ágil SCRUM, el cual organizará el desarrollo a través de ciclos de trabajo iterativos e incrementales adaptados a la temporalidad académica. Dentro de este marco, el equipo gestionará las tareas prioritarias mediante un Product Backlog</w:t>
            </w:r>
            <w:r>
              <w:rPr>
                <w:rFonts w:ascii="Arial" w:hAnsi="Arial" w:eastAsia="Arial" w:cs="Arial"/>
                <w:rtl w:val="0"/>
              </w:rPr>
              <w:t xml:space="preserve">, realizando reuniones continuas de planificación, seguimiento y revisión de avances para ajustar el ritmo de trabajo, resolver bloqueos a tiempo y garantizar la entrega progresiva de los módulos del sitio web y los avances del modelo de Machine Learning. </w:t>
            </w:r>
            <w:r>
              <w:rPr>
                <w:rFonts w:ascii="Arial" w:hAnsi="Arial" w:eastAsia="Arial" w:cs="Arial"/>
              </w:rPr>
            </w:r>
          </w:p>
          <w:p w14:paraId="00000068">
            <w:pPr>
              <w:pBdr/>
              <w:spacing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Por otro lado las actividades técnicas de inteligencia de datos se estructuraran a través de las 6 fases de CRISP-DM: </w:t>
            </w:r>
            <w:r>
              <w:rPr>
                <w:rFonts w:ascii="Arial" w:hAnsi="Arial" w:eastAsia="Arial" w:cs="Arial"/>
              </w:rPr>
            </w:r>
          </w:p>
          <w:p w14:paraId="00000069">
            <w:pPr>
              <w:numPr>
                <w:ilvl w:val="0"/>
                <w:numId w:val="5"/>
              </w:numPr>
              <w:pBdr/>
              <w:spacing w:after="0"/>
              <w:ind w:hanging="360" w:left="720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Comprensión del Negocio: Definición de los objetivos ecológicos del proyecto, comprendiendo el contexto de conservación del Prosopis tamarugo en el norte de Chile y determinando los requerimientos de impacto para instituciones como CONAF.</w:t>
            </w:r>
            <w:r>
              <w:rPr>
                <w:rFonts w:ascii="Arial" w:hAnsi="Arial" w:eastAsia="Arial" w:cs="Arial"/>
              </w:rPr>
            </w:r>
          </w:p>
          <w:p w14:paraId="0000006A">
            <w:pPr>
              <w:numPr>
                <w:ilvl w:val="0"/>
                <w:numId w:val="5"/>
              </w:numPr>
              <w:pBdr/>
              <w:spacing w:after="0"/>
              <w:ind w:hanging="360" w:left="720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Comprensión de los datos: Recopilación de registros históricos, datos climáticos y variables de suelo para explorar su distribución, calidad e inconsistencias iniciales.</w:t>
            </w:r>
            <w:r>
              <w:rPr>
                <w:rFonts w:ascii="Arial" w:hAnsi="Arial" w:eastAsia="Arial" w:cs="Arial"/>
              </w:rPr>
            </w:r>
          </w:p>
          <w:p w14:paraId="0000006B">
            <w:pPr>
              <w:numPr>
                <w:ilvl w:val="0"/>
                <w:numId w:val="5"/>
              </w:numPr>
              <w:pBdr/>
              <w:spacing w:after="0"/>
              <w:ind w:hanging="360" w:left="720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Preparación de los datos: Limpieza, filtrado, imputación de valores faltantes y transformaciones para conformar el dataset final de entrenamiento.</w:t>
            </w:r>
            <w:r>
              <w:rPr>
                <w:rFonts w:ascii="Arial" w:hAnsi="Arial" w:eastAsia="Arial" w:cs="Arial"/>
              </w:rPr>
            </w:r>
          </w:p>
          <w:p w14:paraId="0000006C">
            <w:pPr>
              <w:numPr>
                <w:ilvl w:val="0"/>
                <w:numId w:val="5"/>
              </w:numPr>
              <w:pBdr/>
              <w:spacing w:after="0"/>
              <w:ind w:hanging="360" w:left="720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Modelado: Aplicación, entrenamiento y ajuste de múltiples algoritmos de aprendizaje automático sobre el conjunto de datos preparado.</w:t>
            </w:r>
            <w:r>
              <w:rPr>
                <w:rFonts w:ascii="Arial" w:hAnsi="Arial" w:eastAsia="Arial" w:cs="Arial"/>
              </w:rPr>
            </w:r>
          </w:p>
          <w:p w14:paraId="0000006D">
            <w:pPr>
              <w:numPr>
                <w:ilvl w:val="0"/>
                <w:numId w:val="5"/>
              </w:numPr>
              <w:pBdr/>
              <w:spacing w:after="0"/>
              <w:ind w:hanging="360" w:left="720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Evaluación: Comparación cuantitativa de los modelos mediante métricas de rendimiento para seleccionar el algoritmo óptimo con mayor precisión predictiva.</w:t>
            </w:r>
            <w:r>
              <w:rPr>
                <w:rFonts w:ascii="Arial" w:hAnsi="Arial" w:eastAsia="Arial" w:cs="Arial"/>
              </w:rPr>
            </w:r>
          </w:p>
          <w:p w14:paraId="0000006E">
            <w:pPr>
              <w:numPr>
                <w:ilvl w:val="0"/>
                <w:numId w:val="5"/>
              </w:numPr>
              <w:pBdr/>
              <w:spacing/>
              <w:ind w:hanging="360" w:left="720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Despliegue: Integración del modelo entrenado mediante una API hacia el sitio web, permitiendo la visualización interactiva de los resultados.</w:t>
            </w:r>
            <w:r>
              <w:rPr>
                <w:rFonts w:ascii="Arial" w:hAnsi="Arial" w:eastAsia="Arial" w:cs="Arial"/>
              </w:rPr>
            </w:r>
          </w:p>
          <w:p w14:paraId="0000006F">
            <w:pPr>
              <w:pBdr/>
              <w:spacing/>
              <w:ind/>
              <w:jc w:val="both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</w:tr>
    </w:tbl>
    <w:p w14:paraId="00000070">
      <w:pPr>
        <w:pBdr/>
        <w:spacing w:after="0" w:line="240" w:lineRule="auto"/>
        <w:ind/>
        <w:rPr>
          <w:rFonts w:ascii="Arial" w:hAnsi="Arial" w:eastAsia="Arial" w:cs="Arial"/>
          <w:color w:val="ff0000"/>
        </w:rPr>
      </w:pPr>
      <w:r>
        <w:rPr>
          <w:rtl w:val="0"/>
        </w:rPr>
      </w:r>
      <w:r>
        <w:rPr>
          <w:rFonts w:ascii="Arial" w:hAnsi="Arial" w:eastAsia="Arial" w:cs="Arial"/>
          <w:color w:val="ff0000"/>
        </w:rPr>
      </w:r>
    </w:p>
    <w:p w14:paraId="00000071">
      <w:pPr>
        <w:pBdr/>
        <w:spacing w:after="0" w:line="240" w:lineRule="auto"/>
        <w:ind/>
        <w:rPr>
          <w:rFonts w:ascii="Arial" w:hAnsi="Arial" w:eastAsia="Arial" w:cs="Arial"/>
          <w:color w:val="ff0000"/>
        </w:rPr>
      </w:pPr>
      <w:r>
        <w:rPr>
          <w:rtl w:val="0"/>
        </w:rPr>
      </w:r>
      <w:r>
        <w:rPr>
          <w:rFonts w:ascii="Arial" w:hAnsi="Arial" w:eastAsia="Arial" w:cs="Arial"/>
          <w:color w:val="ff0000"/>
        </w:rPr>
      </w:r>
    </w:p>
    <w:tbl>
      <w:tblPr>
        <w:tblStyle w:val="980"/>
        <w:tblInd w:w="-714" w:type="dxa"/>
        <w:tblW w:w="964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00" w:firstRow="0" w:lastRow="0" w:firstColumn="0" w:lastColumn="0" w:noHBand="0" w:noVBand="1"/>
      </w:tblPr>
      <w:tblGrid>
        <w:gridCol w:w="9640"/>
        <w:tblGridChange w:id="10">
          <w:tblGrid>
            <w:gridCol w:w="9640"/>
          </w:tblGrid>
        </w:tblGridChange>
      </w:tblGrid>
      <w:tr>
        <w:trPr>
          <w:cantSplit w:val="false"/>
          <w:trHeight w:val="440"/>
        </w:trPr>
        <w:tc>
          <w:tcPr>
            <w:tcBorders/>
            <w:vAlign w:val="center"/>
          </w:tcPr>
          <w:p w14:paraId="00000072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6. Evidencias</w:t>
            </w:r>
            <w:r>
              <w:rPr>
                <w:rFonts w:ascii="Arial" w:hAnsi="Arial" w:eastAsia="Arial" w:cs="Arial"/>
              </w:rPr>
            </w:r>
          </w:p>
        </w:tc>
      </w:tr>
    </w:tbl>
    <w:p w14:paraId="00000073">
      <w:pPr>
        <w:pBdr/>
        <w:spacing w:after="0" w:line="360" w:lineRule="auto"/>
        <w:ind/>
        <w:jc w:val="both"/>
        <w:rPr>
          <w:rFonts w:ascii="Arial" w:hAnsi="Arial" w:eastAsia="Arial" w:cs="Arial"/>
          <w:color w:val="ff0000"/>
        </w:rPr>
      </w:pPr>
      <w:r>
        <w:rPr>
          <w:rtl w:val="0"/>
        </w:rPr>
      </w:r>
      <w:r>
        <w:rPr>
          <w:rFonts w:ascii="Arial" w:hAnsi="Arial" w:eastAsia="Arial" w:cs="Arial"/>
          <w:color w:val="ff0000"/>
        </w:rPr>
      </w:r>
    </w:p>
    <w:tbl>
      <w:tblPr>
        <w:tblStyle w:val="981"/>
        <w:tblInd w:w="-714" w:type="dxa"/>
        <w:tblW w:w="10062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1843"/>
        <w:gridCol w:w="3825"/>
        <w:gridCol w:w="2551"/>
        <w:tblGridChange w:id="11">
          <w:tblGrid>
            <w:gridCol w:w="1843"/>
            <w:gridCol w:w="1843"/>
            <w:gridCol w:w="3825"/>
            <w:gridCol w:w="2551"/>
          </w:tblGrid>
        </w:tblGridChange>
      </w:tblGrid>
      <w:tr>
        <w:trPr>
          <w:cantSplit w:val="false"/>
          <w:trHeight w:val="362"/>
        </w:trPr>
        <w:tc>
          <w:tcPr>
            <w:tcBorders/>
            <w:vAlign w:val="center"/>
          </w:tcPr>
          <w:p w14:paraId="00000074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right="0" w:firstLine="0" w:left="0"/>
              <w:jc w:val="center"/>
              <w:rPr>
                <w:rFonts w:ascii="Arial" w:hAnsi="Arial" w:eastAsia="Arial" w:cs="Arial"/>
                <w:smallCaps w:val="0"/>
                <w:strike w:val="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smallCaps w:val="0"/>
                <w:strike w:val="0"/>
                <w:u w:val="none"/>
                <w:shd w:val="clear" w:color="auto" w:fill="auto"/>
                <w:vertAlign w:val="baseline"/>
                <w:rtl w:val="0"/>
              </w:rPr>
              <w:t xml:space="preserve">Tipo de evidencia </w:t>
            </w:r>
            <w:r>
              <w:rPr>
                <w:rFonts w:ascii="Arial" w:hAnsi="Arial" w:eastAsia="Arial" w:cs="Arial"/>
                <w:smallCaps w:val="0"/>
                <w:strike w:val="0"/>
                <w:u w:val="none"/>
                <w:shd w:val="clear" w:color="auto" w:fill="auto"/>
                <w:vertAlign w:val="baseline"/>
              </w:rPr>
            </w:r>
          </w:p>
          <w:p w14:paraId="00000075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right="0" w:firstLine="0" w:left="0"/>
              <w:jc w:val="center"/>
              <w:rPr>
                <w:rFonts w:ascii="Arial" w:hAnsi="Arial" w:eastAsia="Arial" w:cs="Arial"/>
                <w:smallCaps w:val="0"/>
                <w:strike w:val="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smallCaps w:val="0"/>
                <w:strike w:val="0"/>
                <w:u w:val="none"/>
                <w:shd w:val="clear" w:color="auto" w:fill="auto"/>
                <w:vertAlign w:val="baseline"/>
                <w:rtl w:val="0"/>
              </w:rPr>
              <w:t xml:space="preserve">(avance o final)</w:t>
            </w:r>
            <w:r>
              <w:rPr>
                <w:rFonts w:ascii="Arial" w:hAnsi="Arial" w:eastAsia="Arial" w:cs="Arial"/>
                <w:smallCaps w:val="0"/>
                <w:strike w:val="0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Align w:val="center"/>
          </w:tcPr>
          <w:p w14:paraId="00000076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right="0" w:firstLine="0" w:left="0"/>
              <w:jc w:val="center"/>
              <w:rPr>
                <w:rFonts w:ascii="Arial" w:hAnsi="Arial" w:eastAsia="Arial" w:cs="Arial"/>
                <w:smallCaps w:val="0"/>
                <w:strike w:val="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smallCaps w:val="0"/>
                <w:strike w:val="0"/>
                <w:u w:val="none"/>
                <w:shd w:val="clear" w:color="auto" w:fill="auto"/>
                <w:vertAlign w:val="baseline"/>
                <w:rtl w:val="0"/>
              </w:rPr>
              <w:t xml:space="preserve">Nombre de la evidencia</w:t>
            </w:r>
            <w:r>
              <w:rPr>
                <w:rFonts w:ascii="Arial" w:hAnsi="Arial" w:eastAsia="Arial" w:cs="Arial"/>
                <w:smallCaps w:val="0"/>
                <w:strike w:val="0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Align w:val="center"/>
          </w:tcPr>
          <w:p w14:paraId="00000077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right="0" w:firstLine="0" w:left="0"/>
              <w:jc w:val="center"/>
              <w:rPr>
                <w:rFonts w:ascii="Arial" w:hAnsi="Arial" w:eastAsia="Arial" w:cs="Arial"/>
                <w:smallCaps w:val="0"/>
                <w:strike w:val="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smallCaps w:val="0"/>
                <w:strike w:val="0"/>
                <w:u w:val="none"/>
                <w:shd w:val="clear" w:color="auto" w:fill="auto"/>
                <w:vertAlign w:val="baseline"/>
                <w:rtl w:val="0"/>
              </w:rPr>
              <w:t xml:space="preserve">Descripción</w:t>
            </w:r>
            <w:r>
              <w:rPr>
                <w:rFonts w:ascii="Arial" w:hAnsi="Arial" w:eastAsia="Arial" w:cs="Arial"/>
                <w:smallCaps w:val="0"/>
                <w:strike w:val="0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Align w:val="center"/>
          </w:tcPr>
          <w:p w14:paraId="00000078">
            <w:pPr>
              <w:keepNext w:val="false"/>
              <w:keepLines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right="0" w:firstLine="0" w:left="0"/>
              <w:jc w:val="center"/>
              <w:rPr>
                <w:rFonts w:ascii="Arial" w:hAnsi="Arial" w:eastAsia="Arial" w:cs="Arial"/>
                <w:smallCaps w:val="0"/>
                <w:strike w:val="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smallCaps w:val="0"/>
                <w:strike w:val="0"/>
                <w:u w:val="none"/>
                <w:shd w:val="clear" w:color="auto" w:fill="auto"/>
                <w:vertAlign w:val="baseline"/>
                <w:rtl w:val="0"/>
              </w:rPr>
              <w:t xml:space="preserve">Justificación</w:t>
            </w:r>
            <w:r>
              <w:rPr>
                <w:rFonts w:ascii="Arial" w:hAnsi="Arial" w:eastAsia="Arial" w:cs="Arial"/>
                <w:smallCaps w:val="0"/>
                <w:strike w:val="0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  <w:trHeight w:val="375"/>
        </w:trPr>
        <w:tc>
          <w:tcPr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79">
            <w:pPr>
              <w:pBdr/>
              <w:tabs>
                <w:tab w:val="center" w:leader="none" w:pos="4419"/>
                <w:tab w:val="right" w:leader="none" w:pos="8838"/>
              </w:tabs>
              <w:spacing w:after="480" w:line="276" w:lineRule="auto"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Avance</w:t>
            </w: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7A">
            <w:pPr>
              <w:pBdr/>
              <w:tabs>
                <w:tab w:val="center" w:leader="none" w:pos="4419"/>
                <w:tab w:val="right" w:leader="none" w:pos="8838"/>
              </w:tabs>
              <w:spacing w:after="480" w:line="276" w:lineRule="auto"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Informe de Avance Fase 2 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7B">
            <w:pPr>
              <w:pBdr/>
              <w:tabs>
                <w:tab w:val="center" w:leader="none" w:pos="4419"/>
                <w:tab w:val="right" w:leader="none" w:pos="8838"/>
              </w:tabs>
              <w:spacing w:after="480" w:line="276" w:lineRule="auto"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Documento técnico que reporta el estado de avance de los sprints, arquitectura preliminar y resultados parciales del sistema.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7C">
            <w:pPr>
              <w:pBdr/>
              <w:tabs>
                <w:tab w:val="center" w:leader="none" w:pos="4419"/>
                <w:tab w:val="right" w:leader="none" w:pos="8838"/>
              </w:tabs>
              <w:spacing w:after="480" w:line="276" w:lineRule="auto"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Permite al docente evaluar el cumplimiento del cronograma, el uso de SCRUM y el avance de los entregables comprometidos.</w:t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cantSplit w:val="false"/>
          <w:trHeight w:val="375"/>
        </w:trPr>
        <w:tc>
          <w:tcPr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7D">
            <w:pPr>
              <w:pBdr/>
              <w:tabs>
                <w:tab w:val="center" w:leader="none" w:pos="4419"/>
                <w:tab w:val="right" w:leader="none" w:pos="8838"/>
              </w:tabs>
              <w:spacing w:after="480" w:line="276" w:lineRule="auto"/>
              <w:ind/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Avance</w:t>
            </w:r>
            <w:r>
              <w:rPr>
                <w:rFonts w:ascii="Arial" w:hAnsi="Arial" w:eastAsia="Arial" w:cs="Arial"/>
                <w:b/>
                <w:bCs/>
              </w:rPr>
            </w:r>
          </w:p>
        </w:tc>
        <w:tc>
          <w:tcPr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7E">
            <w:pPr>
              <w:pBdr/>
              <w:tabs>
                <w:tab w:val="center" w:leader="none" w:pos="4419"/>
                <w:tab w:val="right" w:leader="none" w:pos="8838"/>
              </w:tabs>
              <w:spacing w:after="480" w:line="276" w:lineRule="auto"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Reporte técnico de experimentación y selección de modelos 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7F">
            <w:pPr>
              <w:pBdr/>
              <w:tabs>
                <w:tab w:val="center" w:leader="none" w:pos="4419"/>
                <w:tab w:val="right" w:leader="none" w:pos="8838"/>
              </w:tabs>
              <w:spacing w:after="480" w:line="276" w:lineRule="auto"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Registro estructurado con los entrenamientos preliminares, pruebas de algoritmos y métricas obtenidas. 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80">
            <w:pPr>
              <w:pBdr/>
              <w:tabs>
                <w:tab w:val="center" w:leader="none" w:pos="4419"/>
                <w:tab w:val="right" w:leader="none" w:pos="8838"/>
              </w:tabs>
              <w:spacing w:after="480" w:line="276" w:lineRule="auto"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Justifica con datos el avance en el modelado y la preselección del algoritmo candidato para producción. </w:t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cantSplit w:val="false"/>
          <w:trHeight w:val="375"/>
        </w:trPr>
        <w:tc>
          <w:tcPr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81">
            <w:pPr>
              <w:pBdr/>
              <w:tabs>
                <w:tab w:val="center" w:leader="none" w:pos="4419"/>
                <w:tab w:val="right" w:leader="none" w:pos="8838"/>
              </w:tabs>
              <w:spacing w:after="480" w:line="276" w:lineRule="auto"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Avance</w:t>
            </w: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82">
            <w:pPr>
              <w:pBdr/>
              <w:tabs>
                <w:tab w:val="center" w:leader="none" w:pos="4419"/>
                <w:tab w:val="right" w:leader="none" w:pos="8838"/>
              </w:tabs>
              <w:spacing w:after="480" w:line="276" w:lineRule="auto"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Dataset consolidado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83">
            <w:pPr>
              <w:pBdr/>
              <w:tabs>
                <w:tab w:val="center" w:leader="none" w:pos="4419"/>
                <w:tab w:val="right" w:leader="none" w:pos="8838"/>
              </w:tabs>
              <w:spacing w:after="480" w:line="276" w:lineRule="auto"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Archivo de datos unificado tras los procesos de limpieza, imputación y tratamiento de registros históricos de Prosopis tamarugo.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84">
            <w:pPr>
              <w:pBdr/>
              <w:tabs>
                <w:tab w:val="center" w:leader="none" w:pos="4419"/>
                <w:tab w:val="right" w:leader="none" w:pos="8838"/>
              </w:tabs>
              <w:spacing w:after="480" w:line="276" w:lineRule="auto"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Cumple con el primer entregable comprometido para su uso, solicitado por el cliente. </w:t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cantSplit w:val="false"/>
          <w:trHeight w:val="375"/>
        </w:trPr>
        <w:tc>
          <w:tcPr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85">
            <w:pPr>
              <w:pBdr/>
              <w:tabs>
                <w:tab w:val="center" w:leader="none" w:pos="4419"/>
                <w:tab w:val="right" w:leader="none" w:pos="8838"/>
              </w:tabs>
              <w:spacing w:after="480" w:line="276" w:lineRule="auto"/>
              <w:ind/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Final</w:t>
            </w:r>
            <w:r>
              <w:rPr>
                <w:rFonts w:ascii="Arial" w:hAnsi="Arial" w:eastAsia="Arial" w:cs="Arial"/>
                <w:b/>
                <w:bCs/>
              </w:rPr>
            </w:r>
          </w:p>
        </w:tc>
        <w:tc>
          <w:tcPr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86">
            <w:pPr>
              <w:pBdr/>
              <w:tabs>
                <w:tab w:val="center" w:leader="none" w:pos="4419"/>
                <w:tab w:val="right" w:leader="none" w:pos="8838"/>
              </w:tabs>
              <w:spacing w:after="480" w:line="276" w:lineRule="auto"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Modelo predictivo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87">
            <w:pPr>
              <w:pBdr/>
              <w:tabs>
                <w:tab w:val="center" w:leader="none" w:pos="4419"/>
                <w:tab w:val="right" w:leader="none" w:pos="8838"/>
              </w:tabs>
              <w:spacing w:after="480" w:line="276" w:lineRule="auto"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Archivo del modelo seleccionado junto con su pipeline.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88">
            <w:pPr>
              <w:pBdr/>
              <w:tabs>
                <w:tab w:val="center" w:leader="none" w:pos="4419"/>
                <w:tab w:val="right" w:leader="none" w:pos="8838"/>
              </w:tabs>
              <w:spacing w:after="480" w:line="276" w:lineRule="auto"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El núcleo de análisis del proyecto, es el entregable técnico que procesa los nuevos datos y genera las predicciones de carga frutal. </w:t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cantSplit w:val="false"/>
          <w:trHeight w:val="362"/>
        </w:trPr>
        <w:tc>
          <w:tcPr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89">
            <w:pPr>
              <w:pBdr/>
              <w:tabs>
                <w:tab w:val="center" w:leader="none" w:pos="4419"/>
                <w:tab w:val="right" w:leader="none" w:pos="8838"/>
              </w:tabs>
              <w:spacing w:after="480" w:line="276" w:lineRule="auto"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Final</w:t>
            </w: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8A">
            <w:pPr>
              <w:pBdr/>
              <w:tabs>
                <w:tab w:val="center" w:leader="none" w:pos="4419"/>
                <w:tab w:val="right" w:leader="none" w:pos="8838"/>
              </w:tabs>
              <w:spacing w:after="480" w:line="276" w:lineRule="auto"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Sitio web funcional desplegado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8B">
            <w:pPr>
              <w:pBdr/>
              <w:tabs>
                <w:tab w:val="center" w:leader="none" w:pos="4419"/>
                <w:tab w:val="right" w:leader="none" w:pos="8838"/>
              </w:tabs>
              <w:spacing w:after="480" w:line="276" w:lineRule="auto"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Aplicación web accesible que integra la API del modelo seleccionado para realizar estimaciones de carga frutal.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8C">
            <w:pPr>
              <w:pBdr/>
              <w:tabs>
                <w:tab w:val="center" w:leader="none" w:pos="4419"/>
                <w:tab w:val="right" w:leader="none" w:pos="8838"/>
              </w:tabs>
              <w:spacing w:after="480" w:line="276" w:lineRule="auto"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Significa el producto de software final exigido, demostrando la integración completa entre la interfaz y el modelo predictivo.</w:t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cantSplit w:val="false"/>
          <w:trHeight w:val="362"/>
        </w:trPr>
        <w:tc>
          <w:tcPr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8D">
            <w:pPr>
              <w:pBdr/>
              <w:tabs>
                <w:tab w:val="center" w:leader="none" w:pos="4419"/>
                <w:tab w:val="right" w:leader="none" w:pos="8838"/>
              </w:tabs>
              <w:spacing w:after="480" w:line="276" w:lineRule="auto"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Final</w:t>
            </w: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8E">
            <w:pPr>
              <w:pBdr/>
              <w:tabs>
                <w:tab w:val="center" w:leader="none" w:pos="4419"/>
                <w:tab w:val="right" w:leader="none" w:pos="8838"/>
              </w:tabs>
              <w:spacing w:after="480" w:line="276" w:lineRule="auto"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Repositorio de código fuente y documentación técnica en Codeberg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8F">
            <w:pPr>
              <w:pBdr/>
              <w:tabs>
                <w:tab w:val="center" w:leader="none" w:pos="4419"/>
                <w:tab w:val="right" w:leader="none" w:pos="8838"/>
              </w:tabs>
              <w:spacing w:after="480" w:line="276" w:lineRule="auto"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Repositorio que almacena el código del backend, frontend.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90">
            <w:pPr>
              <w:pBdr/>
              <w:tabs>
                <w:tab w:val="center" w:leader="none" w:pos="4419"/>
                <w:tab w:val="right" w:leader="none" w:pos="8838"/>
              </w:tabs>
              <w:spacing w:after="480" w:line="276" w:lineRule="auto"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Evidencia las buenas prácticas de desarrollo, el trabajo colaborativo del equipo.</w:t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cantSplit w:val="false"/>
          <w:trHeight w:val="362"/>
        </w:trPr>
        <w:tc>
          <w:tcPr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91">
            <w:pPr>
              <w:pBdr/>
              <w:tabs>
                <w:tab w:val="center" w:leader="none" w:pos="4419"/>
                <w:tab w:val="right" w:leader="none" w:pos="8838"/>
              </w:tabs>
              <w:spacing w:after="480" w:line="276" w:lineRule="auto"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Final</w:t>
            </w: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92">
            <w:pPr>
              <w:pBdr/>
              <w:tabs>
                <w:tab w:val="center" w:leader="none" w:pos="4419"/>
                <w:tab w:val="right" w:leader="none" w:pos="8838"/>
              </w:tabs>
              <w:spacing w:after="480" w:line="276" w:lineRule="auto"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Informe Final Proyecto APT 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93">
            <w:pPr>
              <w:pBdr/>
              <w:tabs>
                <w:tab w:val="center" w:leader="none" w:pos="4419"/>
                <w:tab w:val="right" w:leader="none" w:pos="8838"/>
              </w:tabs>
              <w:spacing w:after="480" w:line="276" w:lineRule="auto"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Documento técnico formal con todo el desarrollo de ingeniería, pruebas del sistema, conclusiones y reflexiones grupales e individuales.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c4c7c5" w:sz="5" w:space="0"/>
              <w:left w:val="single" w:color="c4c7c5" w:sz="5" w:space="0"/>
              <w:bottom w:val="single" w:color="c4c7c5" w:sz="5" w:space="0"/>
              <w:right w:val="single" w:color="c4c7c5" w:sz="5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vAlign w:val="top"/>
          </w:tcPr>
          <w:p w14:paraId="00000094">
            <w:pPr>
              <w:pBdr/>
              <w:tabs>
                <w:tab w:val="center" w:leader="none" w:pos="4419"/>
                <w:tab w:val="right" w:leader="none" w:pos="8838"/>
              </w:tabs>
              <w:spacing w:after="480" w:line="276" w:lineRule="auto"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Entregable académico que documenta el ciclo de vida completo del proyecto y el cumplimiento de las competencias del perfil de egreso.</w:t>
            </w:r>
            <w:r>
              <w:rPr>
                <w:rFonts w:ascii="Arial" w:hAnsi="Arial" w:eastAsia="Arial" w:cs="Arial"/>
              </w:rPr>
            </w:r>
          </w:p>
        </w:tc>
      </w:tr>
    </w:tbl>
    <w:p w14:paraId="00000095">
      <w:pPr>
        <w:pBdr/>
        <w:spacing w:after="0" w:line="360" w:lineRule="auto"/>
        <w:ind/>
        <w:jc w:val="both"/>
        <w:rPr>
          <w:rFonts w:ascii="Arial" w:hAnsi="Arial" w:eastAsia="Arial" w:cs="Arial"/>
          <w:color w:val="ff0000"/>
        </w:rPr>
      </w:pPr>
      <w:r>
        <w:rPr>
          <w:rtl w:val="0"/>
        </w:rPr>
      </w:r>
      <w:r>
        <w:rPr>
          <w:rFonts w:ascii="Arial" w:hAnsi="Arial" w:eastAsia="Arial" w:cs="Arial"/>
          <w:color w:val="ff0000"/>
        </w:rPr>
      </w:r>
    </w:p>
    <w:tbl>
      <w:tblPr>
        <w:tblStyle w:val="982"/>
        <w:tblInd w:w="-714" w:type="dxa"/>
        <w:tblW w:w="964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00" w:firstRow="0" w:lastRow="0" w:firstColumn="0" w:lastColumn="0" w:noHBand="0" w:noVBand="1"/>
      </w:tblPr>
      <w:tblGrid>
        <w:gridCol w:w="9640"/>
        <w:tblGridChange w:id="12">
          <w:tblGrid>
            <w:gridCol w:w="9640"/>
          </w:tblGrid>
        </w:tblGridChange>
      </w:tblGrid>
      <w:tr>
        <w:trPr>
          <w:cantSplit w:val="false"/>
          <w:trHeight w:val="440"/>
        </w:trPr>
        <w:tc>
          <w:tcPr>
            <w:tcBorders/>
            <w:vAlign w:val="center"/>
          </w:tcPr>
          <w:p w14:paraId="00000096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7. Plan de Trabajo</w:t>
            </w:r>
            <w:r>
              <w:rPr>
                <w:rFonts w:ascii="Arial" w:hAnsi="Arial" w:eastAsia="Arial" w:cs="Arial"/>
              </w:rPr>
            </w:r>
          </w:p>
        </w:tc>
      </w:tr>
    </w:tbl>
    <w:p w14:paraId="00000097">
      <w:pPr>
        <w:pBdr/>
        <w:spacing w:after="0" w:line="360" w:lineRule="auto"/>
        <w:ind/>
        <w:jc w:val="both"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</w:p>
    <w:tbl>
      <w:tblPr>
        <w:tblStyle w:val="983"/>
        <w:jc w:val="center"/>
        <w:tblW w:w="11025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00" w:firstRow="0" w:lastRow="0" w:firstColumn="0" w:lastColumn="0" w:noHBand="0" w:noVBand="1"/>
      </w:tblPr>
      <w:tblGrid>
        <w:gridCol w:w="1515"/>
        <w:gridCol w:w="1590"/>
        <w:gridCol w:w="2010"/>
        <w:gridCol w:w="1815"/>
        <w:gridCol w:w="1260"/>
        <w:gridCol w:w="1515"/>
        <w:gridCol w:w="1320"/>
        <w:tblGridChange w:id="13">
          <w:tblGrid>
            <w:gridCol w:w="1515"/>
            <w:gridCol w:w="1590"/>
            <w:gridCol w:w="2010"/>
            <w:gridCol w:w="1815"/>
            <w:gridCol w:w="1260"/>
            <w:gridCol w:w="1515"/>
            <w:gridCol w:w="1320"/>
          </w:tblGrid>
        </w:tblGridChange>
      </w:tblGrid>
      <w:tr>
        <w:trPr>
          <w:cantSplit w:val="false"/>
        </w:trPr>
        <w:tc>
          <w:tcPr>
            <w:gridSpan w:val="7"/>
            <w:tcBorders/>
          </w:tcPr>
          <w:p w14:paraId="00000098">
            <w:pPr>
              <w:pBdr/>
              <w:spacing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Plan de Trabajo Proyecto APT</w:t>
            </w: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9F">
            <w:pPr>
              <w:pBdr/>
              <w:spacing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Competencia o unidades de competencias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vAlign w:val="center"/>
          </w:tcPr>
          <w:p w14:paraId="000000A0">
            <w:pPr>
              <w:pBdr/>
              <w:spacing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Nombre de  Actividades/Tareas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vAlign w:val="center"/>
          </w:tcPr>
          <w:p w14:paraId="000000A1">
            <w:pPr>
              <w:pBdr/>
              <w:spacing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Descripción Actividades/Tareas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vAlign w:val="center"/>
          </w:tcPr>
          <w:p w14:paraId="000000A2">
            <w:pPr>
              <w:pBdr/>
              <w:spacing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Recursos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right w:val="single" w:color="ffffff" w:sz="4" w:space="0"/>
            </w:tcBorders>
            <w:vAlign w:val="center"/>
          </w:tcPr>
          <w:p w14:paraId="000000A3">
            <w:pPr>
              <w:pBdr/>
              <w:spacing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Duración de la actividad</w:t>
            </w:r>
            <w:r>
              <w:rPr>
                <w:rFonts w:ascii="Arial" w:hAnsi="Arial" w:eastAsia="Arial" w:cs="Arial"/>
              </w:rPr>
            </w:r>
          </w:p>
          <w:p w14:paraId="000000A4">
            <w:pPr>
              <w:pBdr/>
              <w:spacing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d9d9d9"/>
            <w:tcBorders>
              <w:left w:val="single" w:color="ffffff" w:sz="4" w:space="0"/>
            </w:tcBorders>
            <w:vAlign w:val="center"/>
          </w:tcPr>
          <w:p w14:paraId="000000A5">
            <w:pPr>
              <w:pBdr/>
              <w:spacing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Responsable</w:t>
            </w:r>
            <w:r>
              <w:rPr>
                <w:rFonts w:ascii="Arial" w:hAnsi="Arial" w:eastAsia="Arial" w:cs="Arial"/>
                <w:vertAlign w:val="superscript"/>
              </w:rPr>
              <w:footnoteReference w:id="2"/>
            </w: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vAlign w:val="center"/>
          </w:tcPr>
          <w:p w14:paraId="000000A6">
            <w:pPr>
              <w:pBdr/>
              <w:spacing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Observaciones</w:t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A7">
            <w:pPr>
              <w:pBdr/>
              <w:spacing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Gestión de proyectos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0A8">
            <w:pPr>
              <w:pBdr/>
              <w:spacing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Sprint 0: Definición y configuración inicial 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0A9">
            <w:pPr>
              <w:pBdr/>
              <w:spacing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Levantamiento de la problemática, estructuración del Product Backlog, acuerdos del equipo y configuración del repositorio en Codeberg.  del proyecto HarvesTam - Edu. 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0AA">
            <w:pPr>
              <w:pBdr/>
              <w:spacing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Documentación académica, repositorio en Codeberg.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right w:val="single" w:color="ffffff" w:sz="4" w:space="0"/>
            </w:tcBorders>
          </w:tcPr>
          <w:p w14:paraId="000000AB">
            <w:pPr>
              <w:pBdr/>
              <w:spacing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4 semanas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d9d9d9"/>
            <w:tcBorders>
              <w:left w:val="single" w:color="ffffff" w:sz="4" w:space="0"/>
            </w:tcBorders>
          </w:tcPr>
          <w:p w14:paraId="000000AC">
            <w:pPr>
              <w:pBdr/>
              <w:spacing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Antonia Lizana y Marcelo Valladares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0AD">
            <w:pPr>
              <w:pBdr/>
              <w:spacing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Fase 1: Definición y comprensión del contexto del proyecto. </w:t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AE">
            <w:pPr>
              <w:pBdr/>
              <w:spacing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Modelado de Datos 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0AF">
            <w:pPr>
              <w:pBdr/>
              <w:spacing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Sprint 1: Comprensión del negocio/datos, preparación del dataset y pipeline inicial 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0B0">
            <w:pPr>
              <w:pBdr/>
              <w:spacing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Análisis del contexto del negocio, diagnóstico exploratorio de calidad, tratamiento de valores nulos y atípicos, normalización de variables y estructuración del conjunto de datos limpio.. 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0B1">
            <w:pPr>
              <w:pBdr/>
              <w:spacing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Python, librerías pandas y numpy, datos históricos provistos. 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right w:val="single" w:color="ffffff" w:sz="4" w:space="0"/>
            </w:tcBorders>
          </w:tcPr>
          <w:p w14:paraId="000000B2">
            <w:pPr>
              <w:pBdr/>
              <w:spacing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4 semanas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d9d9d9"/>
            <w:tcBorders>
              <w:left w:val="single" w:color="ffffff" w:sz="4" w:space="0"/>
            </w:tcBorders>
          </w:tcPr>
          <w:p w14:paraId="000000B3">
            <w:pPr>
              <w:pBdr/>
              <w:spacing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Antonia Lizana y Marcelo Valladares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0B4">
            <w:pPr>
              <w:pBdr/>
              <w:spacing/>
              <w:ind/>
              <w:jc w:val="both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B5">
            <w:pPr>
              <w:pBdr/>
              <w:spacing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Evaluación y Validación de Modelos 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0B6">
            <w:pPr>
              <w:pBdr/>
              <w:spacing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Sprint 2: Experimentación y selección del modelo 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0B7">
            <w:pPr>
              <w:pBdr/>
              <w:spacing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Entrenamiento y experimentación de algoritmos supervisados de Machine Learning, evaluación comparativa mediante métricas de rendimiento y selección del modelo óptimo.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0B8">
            <w:pPr>
              <w:pBdr/>
              <w:spacing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Python, scikit-learn, dataset procesado. 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right w:val="single" w:color="ffffff" w:sz="4" w:space="0"/>
            </w:tcBorders>
          </w:tcPr>
          <w:p w14:paraId="000000B9">
            <w:pPr>
              <w:pBdr/>
              <w:spacing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4 semanas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d9d9d9"/>
            <w:tcBorders>
              <w:left w:val="single" w:color="ffffff" w:sz="4" w:space="0"/>
            </w:tcBorders>
          </w:tcPr>
          <w:p w14:paraId="000000BA">
            <w:pPr>
              <w:pBdr/>
              <w:spacing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Antonia Lizana y Marcelo Valladares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0BB">
            <w:pPr>
              <w:pBdr/>
              <w:spacing/>
              <w:ind/>
              <w:jc w:val="both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BC">
            <w:pPr>
              <w:pBdr/>
              <w:spacing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Desarrollo de Software/Calidad 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0BD">
            <w:pPr>
              <w:pBdr/>
              <w:spacing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Sprint 3: Desarrollo e integración de la plataforma web 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0BE">
            <w:pPr>
              <w:pBdr/>
              <w:spacing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Construcción de la interfaz del sitio web, integración del modelo serializado en el backend, ejecución continua de pruebas funcionales de conexión/validación de entradas y despliegue del sistema web en entorno accesible. </w:t>
            </w:r>
            <w:r>
              <w:rPr>
                <w:rFonts w:ascii="Arial" w:hAnsi="Arial" w:eastAsia="Arial" w:cs="Arial"/>
              </w:rPr>
            </w:r>
          </w:p>
          <w:p w14:paraId="000000BF">
            <w:pPr>
              <w:pBdr/>
              <w:spacing/>
              <w:ind/>
              <w:jc w:val="both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0C0">
            <w:pPr>
              <w:pBdr/>
              <w:spacing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Python, framework web, HTML/CSS, entorno de ejecución local, Codeberg.</w:t>
            </w:r>
            <w:r>
              <w:rPr>
                <w:rFonts w:ascii="Arial" w:hAnsi="Arial" w:eastAsia="Arial" w:cs="Arial"/>
              </w:rPr>
            </w:r>
          </w:p>
          <w:p w14:paraId="000000C1">
            <w:pPr>
              <w:pBdr/>
              <w:spacing/>
              <w:ind/>
              <w:jc w:val="both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right w:val="single" w:color="ffffff" w:sz="4" w:space="0"/>
            </w:tcBorders>
          </w:tcPr>
          <w:p w14:paraId="000000C2">
            <w:pPr>
              <w:pBdr/>
              <w:spacing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4</w:t>
            </w:r>
            <w:r>
              <w:rPr>
                <w:rFonts w:ascii="Arial" w:hAnsi="Arial" w:eastAsia="Arial" w:cs="Arial"/>
              </w:rPr>
            </w:r>
          </w:p>
          <w:p w14:paraId="000000C3">
            <w:pPr>
              <w:pBdr/>
              <w:spacing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semanas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d9d9d9"/>
            <w:tcBorders>
              <w:left w:val="single" w:color="ffffff" w:sz="4" w:space="0"/>
            </w:tcBorders>
          </w:tcPr>
          <w:p w14:paraId="000000C4">
            <w:pPr>
              <w:pBdr/>
              <w:spacing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Antonia Lizana y Marcelo Valladares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0C5">
            <w:pPr>
              <w:pBdr/>
              <w:spacing/>
              <w:ind/>
              <w:jc w:val="both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C6">
            <w:pPr>
              <w:pBdr/>
              <w:spacing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Gestión de Proyectos 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0C7">
            <w:pPr>
              <w:pBdr/>
              <w:spacing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Cierre y Preparación de la Defensa 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0C8">
            <w:pPr>
              <w:pBdr/>
              <w:spacing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Elaboración del informe final consolidado, preparación de la presentación técnica, apoyo visual y ensayo de la defensa ante la comisión evaluadora. 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0C9">
            <w:pPr>
              <w:pBdr/>
              <w:spacing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Suite ofimática, material de presentación, entregable sistema web. 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right w:val="single" w:color="ffffff" w:sz="4" w:space="0"/>
            </w:tcBorders>
          </w:tcPr>
          <w:p w14:paraId="000000CA">
            <w:pPr>
              <w:pBdr/>
              <w:spacing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3 semanas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d9d9d9"/>
            <w:tcBorders>
              <w:left w:val="single" w:color="ffffff" w:sz="4" w:space="0"/>
            </w:tcBorders>
          </w:tcPr>
          <w:p w14:paraId="000000CB">
            <w:pPr>
              <w:pBdr/>
              <w:spacing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Antonia Lizana y Marcelo Valladares 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0CC">
            <w:pPr>
              <w:pBdr/>
              <w:spacing/>
              <w:ind/>
              <w:jc w:val="both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</w:tr>
    </w:tbl>
    <w:p w14:paraId="000000CD">
      <w:pPr>
        <w:pBdr/>
        <w:spacing w:after="0" w:line="360" w:lineRule="auto"/>
        <w:ind/>
        <w:jc w:val="both"/>
        <w:rPr>
          <w:rFonts w:ascii="Arial" w:hAnsi="Arial" w:eastAsia="Arial" w:cs="Arial"/>
          <w:color w:val="ff0000"/>
        </w:rPr>
      </w:pPr>
      <w:r>
        <w:rPr>
          <w:rtl w:val="0"/>
        </w:rPr>
      </w:r>
      <w:r>
        <w:rPr>
          <w:rFonts w:ascii="Arial" w:hAnsi="Arial" w:eastAsia="Arial" w:cs="Arial"/>
          <w:color w:val="ff0000"/>
        </w:rPr>
      </w:r>
    </w:p>
    <w:tbl>
      <w:tblPr>
        <w:tblStyle w:val="984"/>
        <w:tblInd w:w="-1149" w:type="dxa"/>
        <w:tblW w:w="1093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00" w:firstRow="0" w:lastRow="0" w:firstColumn="0" w:lastColumn="0" w:noHBand="0" w:noVBand="1"/>
      </w:tblPr>
      <w:tblGrid>
        <w:gridCol w:w="10930"/>
        <w:tblGridChange w:id="14">
          <w:tblGrid>
            <w:gridCol w:w="10930"/>
          </w:tblGrid>
        </w:tblGridChange>
      </w:tblGrid>
      <w:tr>
        <w:trPr>
          <w:cantSplit w:val="false"/>
          <w:trHeight w:val="440"/>
        </w:trPr>
        <w:tc>
          <w:tcPr>
            <w:tcBorders/>
            <w:vAlign w:val="center"/>
          </w:tcPr>
          <w:p w14:paraId="000000CE">
            <w:pPr>
              <w:pBdr/>
              <w:spacing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8. Carta Gantt </w:t>
            </w:r>
            <w:r>
              <w:rPr>
                <w:rFonts w:ascii="Arial" w:hAnsi="Arial" w:eastAsia="Arial" w:cs="Arial"/>
              </w:rPr>
            </w:r>
          </w:p>
        </w:tc>
      </w:tr>
    </w:tbl>
    <w:p w14:paraId="000000CF">
      <w:pPr>
        <w:pBdr/>
        <w:spacing w:after="0" w:line="360" w:lineRule="auto"/>
        <w:ind/>
        <w:jc w:val="both"/>
        <w:rPr>
          <w:rFonts w:ascii="Arial" w:hAnsi="Arial" w:eastAsia="Arial" w:cs="Arial"/>
        </w:rPr>
      </w:pPr>
      <w:r>
        <w:rPr>
          <w:rtl w:val="0"/>
        </w:rPr>
      </w:r>
      <w:r>
        <w:rPr>
          <w:rFonts w:ascii="Arial" w:hAnsi="Arial" w:eastAsia="Arial" w:cs="Arial"/>
        </w:rPr>
      </w:r>
    </w:p>
    <w:tbl>
      <w:tblPr>
        <w:tblStyle w:val="985"/>
        <w:tblInd w:w="-1160" w:type="dxa"/>
        <w:tblW w:w="11025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00" w:firstRow="0" w:lastRow="0" w:firstColumn="0" w:lastColumn="0" w:noHBand="0" w:noVBand="1"/>
      </w:tblPr>
      <w:tblGrid>
        <w:gridCol w:w="1665"/>
        <w:gridCol w:w="435"/>
        <w:gridCol w:w="510"/>
        <w:gridCol w:w="330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105"/>
        <w:gridCol w:w="480"/>
        <w:gridCol w:w="495"/>
        <w:gridCol w:w="600"/>
        <w:gridCol w:w="105"/>
        <w:tblGridChange w:id="15">
          <w:tblGrid>
            <w:gridCol w:w="1665"/>
            <w:gridCol w:w="435"/>
            <w:gridCol w:w="510"/>
            <w:gridCol w:w="330"/>
            <w:gridCol w:w="525"/>
            <w:gridCol w:w="525"/>
            <w:gridCol w:w="525"/>
            <w:gridCol w:w="525"/>
            <w:gridCol w:w="525"/>
            <w:gridCol w:w="525"/>
            <w:gridCol w:w="525"/>
            <w:gridCol w:w="525"/>
            <w:gridCol w:w="525"/>
            <w:gridCol w:w="525"/>
            <w:gridCol w:w="525"/>
            <w:gridCol w:w="525"/>
            <w:gridCol w:w="105"/>
            <w:gridCol w:w="480"/>
            <w:gridCol w:w="495"/>
            <w:gridCol w:w="600"/>
            <w:gridCol w:w="105"/>
          </w:tblGrid>
        </w:tblGridChange>
      </w:tblGrid>
      <w:tr>
        <w:trPr>
          <w:cantSplit w:val="false"/>
          <w:trHeight w:val="294"/>
        </w:trPr>
        <w:tc>
          <w:tcPr>
            <w:tcBorders/>
            <w:vMerge w:val="restart"/>
          </w:tcPr>
          <w:p w14:paraId="000000D0">
            <w:pPr>
              <w:pBdr/>
              <w:spacing w:line="360" w:lineRule="auto"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Actividad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gridSpan w:val="4"/>
            <w:shd w:val="clear" w:color="auto" w:fill="e2efd9"/>
            <w:tcBorders/>
          </w:tcPr>
          <w:p w14:paraId="000000D1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Fase 1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gridSpan w:val="12"/>
            <w:shd w:val="clear" w:color="auto" w:fill="fff2cb"/>
            <w:tcBorders/>
          </w:tcPr>
          <w:p w14:paraId="000000D5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Fase 2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gridSpan w:val="4"/>
            <w:shd w:val="clear" w:color="auto" w:fill="fbe4d5"/>
            <w:tcBorders/>
          </w:tcPr>
          <w:p w14:paraId="000000E1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Fase 3</w:t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cantSplit w:val="false"/>
          <w:gridAfter w:val="1"/>
          <w:trHeight w:val="303"/>
        </w:trPr>
        <w:tc>
          <w:tcPr>
            <w:tcBorders/>
            <w:vMerge w:val="continue"/>
          </w:tcPr>
          <w:p w14:paraId="000000E5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0E6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S 1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0E7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S 2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0E8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S 3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0E9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S 4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0EA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S 5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0EB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S 6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0EC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S 7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0ED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S 8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0EE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S 9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0EF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S 10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0F0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S 11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0F1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S 12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0F2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S 13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0F3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S 14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0F4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S 15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gridSpan w:val="2"/>
            <w:tcBorders/>
          </w:tcPr>
          <w:p w14:paraId="000000F5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S 16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0F7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S 17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0F8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S 18</w:t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cantSplit w:val="false"/>
          <w:gridAfter w:val="1"/>
          <w:trHeight w:val="294"/>
        </w:trPr>
        <w:tc>
          <w:tcPr>
            <w:tcBorders>
              <w:top w:val="single" w:color="bfbfbf" w:sz="5" w:space="0"/>
              <w:left w:val="single" w:color="bfbfbf" w:sz="5" w:space="0"/>
              <w:bottom w:val="single" w:color="bfbfbf" w:sz="5" w:space="0"/>
              <w:right w:val="single" w:color="bfbfbf" w:sz="5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F9">
            <w:pPr>
              <w:pBdr/>
              <w:spacing w:line="310" w:lineRule="auto"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Sprint 0: Definición y configuración inicial 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0FA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X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0FB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X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0FC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X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0FD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X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0FE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0FF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00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01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02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03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04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05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06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07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08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gridSpan w:val="2"/>
            <w:tcBorders/>
          </w:tcPr>
          <w:p w14:paraId="00000109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0B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0C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cantSplit w:val="false"/>
          <w:gridAfter w:val="1"/>
          <w:trHeight w:val="303"/>
        </w:trPr>
        <w:tc>
          <w:tcPr>
            <w:tcBorders/>
          </w:tcPr>
          <w:p w14:paraId="0000010D">
            <w:pPr>
              <w:pBdr/>
              <w:spacing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Sprint 1: Comprensión del negocio/datos, preparación del dataset y pipeline inicial  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0E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0F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10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11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12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X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13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X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14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X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15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  <w:lang w:val="es-ES"/>
              </w:rPr>
              <w:t xml:space="preserve">X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16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  <w:lang w:val="es-ES"/>
              </w:rPr>
              <w:t xml:space="preserve">X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17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18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19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1A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1B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1C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gridSpan w:val="2"/>
            <w:tcBorders/>
          </w:tcPr>
          <w:p w14:paraId="0000011D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1F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20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cantSplit w:val="false"/>
          <w:gridAfter w:val="1"/>
          <w:trHeight w:val="294"/>
        </w:trPr>
        <w:tc>
          <w:tcPr>
            <w:tcBorders/>
          </w:tcPr>
          <w:p w14:paraId="00000121">
            <w:pPr>
              <w:pBdr/>
              <w:spacing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Sprint 2: Modelamiento y evaluación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22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23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24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25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26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27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28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29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2A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  <w:lang w:val="es-ES"/>
              </w:rPr>
              <w:t xml:space="preserve">X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2B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X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2C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X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2D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  <w:lang w:val="es-ES"/>
              </w:rPr>
              <w:t xml:space="preserve">X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2E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  <w:lang w:val="es-ES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2F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30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gridSpan w:val="2"/>
            <w:tcBorders/>
          </w:tcPr>
          <w:p w14:paraId="00000131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33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34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cantSplit w:val="false"/>
          <w:gridAfter w:val="1"/>
          <w:trHeight w:val="294"/>
        </w:trPr>
        <w:tc>
          <w:tcPr>
            <w:tcBorders/>
          </w:tcPr>
          <w:p w14:paraId="00000135">
            <w:pPr>
              <w:pBdr/>
              <w:spacing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Sprint 3: Desarrollo e integración de la plataforma web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36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37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38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39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3A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3B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3C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3D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3E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3F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40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  <w:lang w:val="es-ES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41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  <w:lang w:val="es-ES"/>
              </w:rPr>
              <w:t xml:space="preserve">X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42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  <w:lang w:val="es-ES"/>
              </w:rPr>
              <w:t xml:space="preserve">X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43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  <w:lang w:val="es-ES"/>
              </w:rPr>
              <w:t xml:space="preserve">X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44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  <w:lang w:val="es-ES"/>
              </w:rPr>
              <w:t xml:space="preserve">X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gridSpan w:val="2"/>
            <w:tcBorders/>
          </w:tcPr>
          <w:p w14:paraId="00000145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  <w:lang w:val="es-ES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47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  <w:lang w:val="es-ES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48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  <w:lang w:val="es-ES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cantSplit w:val="false"/>
          <w:gridAfter w:val="1"/>
          <w:trHeight w:val="294"/>
        </w:trPr>
        <w:tc>
          <w:tcPr>
            <w:tcBorders/>
          </w:tcPr>
          <w:p w14:paraId="00000149">
            <w:pPr>
              <w:pBdr/>
              <w:spacing/>
              <w:ind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Cierre y Preparación de la Defensa 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4A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4B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4C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4D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4E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4F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50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51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52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53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54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55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56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57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58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tl w:val="0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gridSpan w:val="2"/>
            <w:tcBorders/>
          </w:tcPr>
          <w:p w14:paraId="00000159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X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5B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X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</w:tcPr>
          <w:p w14:paraId="0000015C">
            <w:pPr>
              <w:pBdr/>
              <w:spacing w:line="360" w:lineRule="auto"/>
              <w:ind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X</w:t>
            </w:r>
            <w:r>
              <w:rPr>
                <w:rFonts w:ascii="Arial" w:hAnsi="Arial" w:eastAsia="Arial" w:cs="Arial"/>
              </w:rPr>
            </w:r>
          </w:p>
        </w:tc>
      </w:tr>
    </w:tbl>
    <w:p w14:paraId="0000015D">
      <w:pPr>
        <w:pBdr/>
        <w:spacing/>
        <w:ind w:firstLine="0" w:left="7200"/>
        <w:rPr>
          <w:rFonts w:ascii="Arial" w:hAnsi="Arial" w:eastAsia="Arial" w:cs="Arial"/>
          <w:color w:val="ff0000"/>
        </w:rPr>
      </w:pPr>
      <w:r>
        <w:rPr>
          <w:rtl w:val="0"/>
          <w:lang w:val="es-ES"/>
        </w:rPr>
        <w:t xml:space="preserve">11 ago - 15 dic</w:t>
      </w:r>
      <w:r>
        <w:rPr>
          <w:rFonts w:ascii="Arial" w:hAnsi="Arial" w:eastAsia="Arial" w:cs="Arial"/>
          <w:color w:val="ff0000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17" w:right="1701" w:bottom="1417" w:left="1701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604020202020204"/>
  </w:font>
  <w:font w:name="Georgia">
    <w:panose1 w:val="02020502060505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164">
    <w:pPr>
      <w:pBdr/>
      <w:spacing/>
      <w:ind/>
      <w:rPr/>
    </w:pPr>
    <w:r>
      <w:rPr>
        <w:rtl w:val="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  <w:footnote w:id="2">
    <w:p w14:paraId="0000015E">
      <w:pPr>
        <w:keepNext w:val="false"/>
        <w:keepLines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val="clear" w:color="auto" w:fill="auto"/>
          <w:vertAlign w:val="baseline"/>
        </w:rPr>
      </w:pPr>
      <w:r>
        <w:rPr>
          <w:vertAlign w:val="superscript"/>
        </w:rPr>
        <w:footnoteRef/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val="clear" w:color="auto" w:fill="auto"/>
          <w:vertAlign w:val="baseline"/>
          <w:rtl w:val="0"/>
        </w:rPr>
        <w:t xml:space="preserve">En caso de que el Proyecto APT sea grupal, en esta columna deben indicar el nombre de los responsables de cada tarea o actividad. Esto posteriormente permitirá diferenciar la evaluación por cada integrante.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val="clear" w:color="auto" w:fill="auto"/>
          <w:vertAlign w:val="baseline"/>
        </w:rPr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15F">
    <w:pPr>
      <w:keepNext w:val="false"/>
      <w:keepLines w:val="false"/>
      <w:widowControl w:val="fals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0" w:before="0" w:line="276" w:lineRule="auto"/>
      <w:ind w:right="0" w:firstLine="0" w:left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val="clear" w:color="auto" w:fill="auto"/>
        <w:vertAlign w:val="baseline"/>
      </w:rPr>
    </w:r>
  </w:p>
  <w:tbl>
    <w:tblPr>
      <w:tblStyle w:val="986"/>
      <w:tblInd w:w="-709" w:type="dxa"/>
      <w:tblW w:w="9923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  <w:tblGridChange w:id="16">
        <w:tblGrid>
          <w:gridCol w:w="5707"/>
          <w:gridCol w:w="4216"/>
        </w:tblGrid>
      </w:tblGridChange>
    </w:tblGrid>
    <w:tr>
      <w:trPr>
        <w:cantSplit w:val="false"/>
        <w:trHeight w:val="697"/>
      </w:trPr>
      <w:tc>
        <w:tcPr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</w:tcPr>
        <w:p w14:paraId="00000160">
          <w:pPr>
            <w:pBdr/>
            <w:spacing w:after="0"/>
            <w:ind/>
            <w:rPr>
              <w:rFonts w:ascii="Century Gothic" w:hAnsi="Century Gothic" w:eastAsia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bCs/>
              <w:color w:val="1d2763"/>
              <w:sz w:val="24"/>
              <w:szCs w:val="24"/>
              <w:rtl w:val="0"/>
            </w:rPr>
            <w:t xml:space="preserve">Guía Estudiante - Definición Proyecto APT </w:t>
          </w:r>
          <w:r>
            <w:rPr>
              <w:rFonts w:ascii="Century Gothic" w:hAnsi="Century Gothic" w:eastAsia="Century Gothic" w:cs="Century Gothic"/>
              <w:b/>
              <w:bCs/>
              <w:color w:val="1d2763"/>
              <w:sz w:val="24"/>
              <w:szCs w:val="24"/>
            </w:rPr>
          </w:r>
        </w:p>
        <w:p w14:paraId="00000161">
          <w:pPr>
            <w:pBdr/>
            <w:spacing w:after="0"/>
            <w:ind/>
            <w:rPr>
              <w:rFonts w:ascii="Century Gothic" w:hAnsi="Century Gothic" w:eastAsia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bCs/>
              <w:color w:val="1d2763"/>
              <w:sz w:val="24"/>
              <w:szCs w:val="24"/>
              <w:rtl w:val="0"/>
            </w:rPr>
            <w:t xml:space="preserve">Fase 1</w:t>
          </w:r>
          <w:r>
            <w:rPr>
              <w:rFonts w:ascii="Century Gothic" w:hAnsi="Century Gothic" w:eastAsia="Century Gothic" w:cs="Century Gothic"/>
              <w:b/>
              <w:bCs/>
              <w:color w:val="1d2763"/>
              <w:sz w:val="24"/>
              <w:szCs w:val="24"/>
            </w:rPr>
          </w:r>
        </w:p>
      </w:tc>
      <w:tc>
        <w:tcPr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</w:tcPr>
        <w:p w14:paraId="00000162">
          <w:pPr>
            <w:pBdr/>
            <w:spacing/>
            <w:ind/>
            <w:jc w:val="right"/>
            <w:rPr>
              <w:rFonts w:ascii="Century Gothic" w:hAnsi="Century Gothic" w:eastAsia="Century Gothic" w:cs="Century Gothic"/>
              <w:b/>
              <w:bCs/>
              <w:sz w:val="30"/>
              <w:szCs w:val="30"/>
            </w:rPr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996440" cy="428625"/>
                    <wp:effectExtent l="0" t="0" r="0" b="0"/>
                    <wp:docPr id="1" name="image1.png" descr="http://www.duoc.cl/normasgraficas/normasgraficas/marca-duoc/6logo-fondo-transparente/fondo-transparente.png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age1.png" descr="http://www.duoc.cl/normasgraficas/normasgraficas/marca-duoc/6logo-fondo-transparente/fondo-transparente.png"/>
                            <pic:cNvPicPr/>
                            <pic:nvPr/>
                          </pic:nvPicPr>
                          <pic:blipFill rotWithShape="1">
                            <a:blip r:embed="rId1"/>
                            <a:srcRect l="0" t="0" r="0" b="0"/>
                            <a:stretch/>
                          </pic:blipFill>
                          <pic:spPr bwMode="auto">
                            <a:xfrm>
                              <a:off x="0" y="0"/>
                              <a:ext cx="1996440" cy="428625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157.20pt;height:33.75pt;mso-wrap-distance-left:0.00pt;mso-wrap-distance-top:0.00pt;mso-wrap-distance-right:0.00pt;mso-wrap-distance-bottom:0.00pt;z-index:1;">
                    <v:imagedata r:id="rId1" o:title="" croptop="0f" cropleft="0f" cropbottom="0f" cropright="0f"/>
                    <o:lock v:ext="edit" rotation="t"/>
                  </v:shape>
                </w:pict>
              </mc:Fallback>
            </mc:AlternateContent>
          </w:r>
          <w:r>
            <w:rPr>
              <w:rtl w:val="0"/>
            </w:rPr>
          </w:r>
          <w:r>
            <w:rPr>
              <w:rFonts w:ascii="Century Gothic" w:hAnsi="Century Gothic" w:eastAsia="Century Gothic" w:cs="Century Gothic"/>
              <w:b/>
              <w:bCs/>
              <w:sz w:val="30"/>
              <w:szCs w:val="30"/>
            </w:rPr>
          </w:r>
        </w:p>
      </w:tc>
    </w:tr>
  </w:tbl>
  <w:p w14:paraId="00000163">
    <w:pPr>
      <w:keepNext w:val="false"/>
      <w:keepLines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"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ascii="Calibri" w:hAnsi="Calibri" w:eastAsia="Calibri" w:cs="Calibr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8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s-CL" w:eastAsia="zh-CN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62" w:default="1">
    <w:name w:val="Normal"/>
    <w:pPr>
      <w:pBdr/>
      <w:spacing/>
      <w:ind/>
    </w:pPr>
  </w:style>
  <w:style w:type="paragraph" w:styleId="763">
    <w:name w:val="Heading 1"/>
    <w:basedOn w:val="762"/>
    <w:next w:val="762"/>
    <w:pPr>
      <w:keepNext w:val="true"/>
      <w:keepLines w:val="true"/>
      <w:pageBreakBefore w:val="false"/>
      <w:pBdr/>
      <w:spacing w:after="120" w:before="480"/>
      <w:ind/>
    </w:pPr>
    <w:rPr>
      <w:b/>
      <w:bCs/>
      <w:sz w:val="48"/>
      <w:szCs w:val="48"/>
    </w:rPr>
  </w:style>
  <w:style w:type="paragraph" w:styleId="764">
    <w:name w:val="Heading 2"/>
    <w:basedOn w:val="762"/>
    <w:next w:val="762"/>
    <w:pPr>
      <w:keepNext w:val="true"/>
      <w:keepLines w:val="true"/>
      <w:pageBreakBefore w:val="false"/>
      <w:pBdr/>
      <w:spacing w:after="80" w:before="360"/>
      <w:ind/>
    </w:pPr>
    <w:rPr>
      <w:b/>
      <w:bCs/>
      <w:sz w:val="36"/>
      <w:szCs w:val="36"/>
    </w:rPr>
  </w:style>
  <w:style w:type="paragraph" w:styleId="765">
    <w:name w:val="Heading 3"/>
    <w:basedOn w:val="762"/>
    <w:next w:val="762"/>
    <w:pPr>
      <w:keepNext w:val="true"/>
      <w:keepLines w:val="true"/>
      <w:pBdr/>
      <w:spacing w:after="0" w:before="40"/>
      <w:ind/>
    </w:pPr>
    <w:rPr>
      <w:rFonts w:ascii="Calibri" w:hAnsi="Calibri" w:eastAsia="Calibri" w:cs="Calibri"/>
      <w:color w:val="1f3863"/>
      <w:sz w:val="24"/>
      <w:szCs w:val="24"/>
    </w:rPr>
  </w:style>
  <w:style w:type="paragraph" w:styleId="766">
    <w:name w:val="Heading 4"/>
    <w:basedOn w:val="762"/>
    <w:next w:val="762"/>
    <w:pPr>
      <w:keepNext w:val="true"/>
      <w:keepLines w:val="true"/>
      <w:pageBreakBefore w:val="false"/>
      <w:pBdr/>
      <w:spacing w:after="40" w:before="240"/>
      <w:ind/>
    </w:pPr>
    <w:rPr>
      <w:b/>
      <w:bCs/>
      <w:sz w:val="24"/>
      <w:szCs w:val="24"/>
    </w:rPr>
  </w:style>
  <w:style w:type="paragraph" w:styleId="767">
    <w:name w:val="Heading 5"/>
    <w:basedOn w:val="762"/>
    <w:next w:val="762"/>
    <w:pPr>
      <w:keepNext w:val="true"/>
      <w:keepLines w:val="true"/>
      <w:pageBreakBefore w:val="false"/>
      <w:pBdr/>
      <w:spacing w:after="40" w:before="220"/>
      <w:ind/>
    </w:pPr>
    <w:rPr>
      <w:b/>
      <w:bCs/>
      <w:sz w:val="22"/>
      <w:szCs w:val="22"/>
    </w:rPr>
  </w:style>
  <w:style w:type="paragraph" w:styleId="768">
    <w:name w:val="Heading 6"/>
    <w:basedOn w:val="762"/>
    <w:next w:val="762"/>
    <w:pPr>
      <w:keepNext w:val="true"/>
      <w:keepLines w:val="true"/>
      <w:pageBreakBefore w:val="false"/>
      <w:pBdr/>
      <w:spacing w:after="40" w:before="200"/>
      <w:ind/>
    </w:pPr>
    <w:rPr>
      <w:b/>
      <w:bCs/>
      <w:sz w:val="20"/>
      <w:szCs w:val="20"/>
    </w:rPr>
  </w:style>
  <w:style w:type="paragraph" w:styleId="769">
    <w:name w:val="Title"/>
    <w:basedOn w:val="762"/>
    <w:next w:val="762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table" w:styleId="77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Table Grid"/>
    <w:basedOn w:val="7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Table Grid Light"/>
    <w:basedOn w:val="7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00" w:sz="4" w:space="0"/>
        <w:left w:val="single" w:color="000000" w:themeColor="text1" w:themeTint="00" w:sz="4" w:space="0"/>
        <w:bottom w:val="single" w:color="000000" w:themeColor="text1" w:themeTint="00" w:sz="4" w:space="0"/>
        <w:right w:val="single" w:color="000000" w:themeColor="text1" w:themeTint="00" w:sz="4" w:space="0"/>
        <w:insideH w:val="single" w:color="000000" w:themeColor="text1" w:themeTint="00" w:sz="4" w:space="0"/>
        <w:insideV w:val="single" w:color="000000" w:themeColor="text1" w:themeTint="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1"/>
    <w:basedOn w:val="7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00" w:sz="4" w:space="0"/>
        <w:left w:val="single" w:color="000000" w:themeColor="text1" w:themeTint="00" w:sz="4" w:space="0"/>
        <w:bottom w:val="single" w:color="000000" w:themeColor="text1" w:themeTint="00" w:sz="4" w:space="0"/>
        <w:right w:val="single" w:color="000000" w:themeColor="text1" w:themeTint="00" w:sz="4" w:space="0"/>
        <w:insideH w:val="single" w:color="000000" w:themeColor="text1" w:themeTint="00" w:sz="4" w:space="0"/>
        <w:insideV w:val="single" w:color="000000" w:themeColor="text1" w:themeTint="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0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Plain Table 2"/>
    <w:basedOn w:val="7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2f2f2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2f2f2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2f2f2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00" w:sz="4" w:space="0"/>
        <w:left w:val="single" w:color="000000" w:themeColor="text1" w:themeTint="00" w:sz="4" w:space="0"/>
        <w:bottom w:val="single" w:color="000000" w:themeColor="text1" w:themeTint="00" w:sz="4" w:space="0"/>
        <w:right w:val="single" w:color="000000" w:themeColor="text1" w:themeTint="00" w:sz="4" w:space="0"/>
        <w:insideH w:val="single" w:color="000000" w:themeColor="text1" w:themeTint="00" w:sz="4" w:space="0"/>
        <w:insideV w:val="single" w:color="000000" w:themeColor="text1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00" w:sz="4" w:space="0"/>
          <w:left w:val="single" w:color="000000" w:themeColor="text1" w:themeTint="00" w:sz="4" w:space="0"/>
          <w:bottom w:val="single" w:color="000000" w:themeColor="text1" w:themeTint="00" w:sz="4" w:space="0"/>
          <w:right w:val="single" w:color="000000" w:themeColor="text1" w:themeTint="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00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00" w:sz="4" w:space="0"/>
        <w:left w:val="single" w:color="000000" w:themeColor="accent1" w:themeTint="00" w:sz="4" w:space="0"/>
        <w:bottom w:val="single" w:color="000000" w:themeColor="accent1" w:themeTint="00" w:sz="4" w:space="0"/>
        <w:right w:val="single" w:color="000000" w:themeColor="accent1" w:themeTint="00" w:sz="4" w:space="0"/>
        <w:insideH w:val="single" w:color="000000" w:themeColor="accent1" w:themeTint="00" w:sz="4" w:space="0"/>
        <w:insideV w:val="single" w:color="000000" w:themeColor="accent1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00" w:sz="4" w:space="0"/>
          <w:left w:val="single" w:color="000000" w:themeColor="accent1" w:themeTint="00" w:sz="4" w:space="0"/>
          <w:bottom w:val="single" w:color="000000" w:themeColor="accent1" w:themeTint="00" w:sz="4" w:space="0"/>
          <w:right w:val="single" w:color="000000" w:themeColor="accent1" w:themeTint="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00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00" w:sz="4" w:space="0"/>
        <w:left w:val="single" w:color="000000" w:themeColor="accent2" w:themeTint="00" w:sz="4" w:space="0"/>
        <w:bottom w:val="single" w:color="000000" w:themeColor="accent2" w:themeTint="00" w:sz="4" w:space="0"/>
        <w:right w:val="single" w:color="000000" w:themeColor="accent2" w:themeTint="00" w:sz="4" w:space="0"/>
        <w:insideH w:val="single" w:color="000000" w:themeColor="accent2" w:themeTint="00" w:sz="4" w:space="0"/>
        <w:insideV w:val="single" w:color="000000" w:themeColor="accent2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00" w:sz="4" w:space="0"/>
          <w:left w:val="single" w:color="000000" w:themeColor="accent2" w:themeTint="00" w:sz="4" w:space="0"/>
          <w:bottom w:val="single" w:color="000000" w:themeColor="accent2" w:themeTint="00" w:sz="4" w:space="0"/>
          <w:right w:val="single" w:color="000000" w:themeColor="accent2" w:themeTint="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00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00" w:sz="4" w:space="0"/>
        <w:left w:val="single" w:color="000000" w:themeColor="accent3" w:themeTint="00" w:sz="4" w:space="0"/>
        <w:bottom w:val="single" w:color="000000" w:themeColor="accent3" w:themeTint="00" w:sz="4" w:space="0"/>
        <w:right w:val="single" w:color="000000" w:themeColor="accent3" w:themeTint="00" w:sz="4" w:space="0"/>
        <w:insideH w:val="single" w:color="000000" w:themeColor="accent3" w:themeTint="00" w:sz="4" w:space="0"/>
        <w:insideV w:val="single" w:color="000000" w:themeColor="accent3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00" w:sz="4" w:space="0"/>
          <w:left w:val="single" w:color="000000" w:themeColor="accent3" w:themeTint="00" w:sz="4" w:space="0"/>
          <w:bottom w:val="single" w:color="000000" w:themeColor="accent3" w:themeTint="00" w:sz="4" w:space="0"/>
          <w:right w:val="single" w:color="000000" w:themeColor="accent3" w:themeTint="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00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00" w:sz="4" w:space="0"/>
        <w:left w:val="single" w:color="000000" w:themeColor="accent4" w:themeTint="00" w:sz="4" w:space="0"/>
        <w:bottom w:val="single" w:color="000000" w:themeColor="accent4" w:themeTint="00" w:sz="4" w:space="0"/>
        <w:right w:val="single" w:color="000000" w:themeColor="accent4" w:themeTint="00" w:sz="4" w:space="0"/>
        <w:insideH w:val="single" w:color="000000" w:themeColor="accent4" w:themeTint="00" w:sz="4" w:space="0"/>
        <w:insideV w:val="single" w:color="000000" w:themeColor="accent4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00" w:sz="4" w:space="0"/>
          <w:left w:val="single" w:color="000000" w:themeColor="accent4" w:themeTint="00" w:sz="4" w:space="0"/>
          <w:bottom w:val="single" w:color="000000" w:themeColor="accent4" w:themeTint="00" w:sz="4" w:space="0"/>
          <w:right w:val="single" w:color="000000" w:themeColor="accent4" w:themeTint="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00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00" w:sz="4" w:space="0"/>
        <w:left w:val="single" w:color="000000" w:themeColor="accent5" w:themeTint="00" w:sz="4" w:space="0"/>
        <w:bottom w:val="single" w:color="000000" w:themeColor="accent5" w:themeTint="00" w:sz="4" w:space="0"/>
        <w:right w:val="single" w:color="000000" w:themeColor="accent5" w:themeTint="00" w:sz="4" w:space="0"/>
        <w:insideH w:val="single" w:color="000000" w:themeColor="accent5" w:themeTint="00" w:sz="4" w:space="0"/>
        <w:insideV w:val="single" w:color="000000" w:themeColor="accent5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00" w:sz="4" w:space="0"/>
          <w:left w:val="single" w:color="000000" w:themeColor="accent5" w:themeTint="00" w:sz="4" w:space="0"/>
          <w:bottom w:val="single" w:color="000000" w:themeColor="accent5" w:themeTint="00" w:sz="4" w:space="0"/>
          <w:right w:val="single" w:color="000000" w:themeColor="accent5" w:themeTint="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00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00" w:sz="4" w:space="0"/>
        <w:left w:val="single" w:color="000000" w:themeColor="accent6" w:themeTint="00" w:sz="4" w:space="0"/>
        <w:bottom w:val="single" w:color="000000" w:themeColor="accent6" w:themeTint="00" w:sz="4" w:space="0"/>
        <w:right w:val="single" w:color="000000" w:themeColor="accent6" w:themeTint="00" w:sz="4" w:space="0"/>
        <w:insideH w:val="single" w:color="000000" w:themeColor="accent6" w:themeTint="00" w:sz="4" w:space="0"/>
        <w:insideV w:val="single" w:color="000000" w:themeColor="accent6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00" w:sz="4" w:space="0"/>
          <w:left w:val="single" w:color="000000" w:themeColor="accent6" w:themeTint="00" w:sz="4" w:space="0"/>
          <w:bottom w:val="single" w:color="000000" w:themeColor="accent6" w:themeTint="00" w:sz="4" w:space="0"/>
          <w:right w:val="single" w:color="000000" w:themeColor="accent6" w:themeTint="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00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00" w:sz="4" w:space="0"/>
        <w:insideH w:val="single" w:color="000000" w:themeColor="text1" w:themeTint="00" w:sz="4" w:space="0"/>
        <w:insideV w:val="single" w:color="000000" w:themeColor="text1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cbcbcb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cbcbcb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00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00" w:sz="4" w:space="0"/>
        <w:insideH w:val="single" w:color="000000" w:themeColor="accent1" w:themeTint="00" w:sz="4" w:space="0"/>
        <w:insideV w:val="single" w:color="000000" w:themeColor="accent1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dbe5f2" w:themeFill="accen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dbe5f2" w:themeFill="accen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00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00" w:sz="4" w:space="0"/>
        <w:insideH w:val="single" w:color="000000" w:themeColor="accent2" w:themeTint="00" w:sz="4" w:space="0"/>
        <w:insideV w:val="single" w:color="000000" w:themeColor="accent2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f3dddc" w:themeFill="accent2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f3dddc" w:themeFill="accent2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00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00" w:sz="4" w:space="0"/>
        <w:insideH w:val="single" w:color="000000" w:themeColor="accent3" w:themeTint="00" w:sz="4" w:space="0"/>
        <w:insideV w:val="single" w:color="000000" w:themeColor="accent3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bf1dd" w:themeFill="accent3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bf1dd" w:themeFill="accent3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00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00" w:sz="4" w:space="0"/>
        <w:insideH w:val="single" w:color="000000" w:themeColor="accent4" w:themeTint="00" w:sz="4" w:space="0"/>
        <w:insideV w:val="single" w:color="000000" w:themeColor="accent4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e5dfec" w:themeFill="accent4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e5dfec" w:themeFill="accent4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00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aeef3" w:themeFill="accent5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aeef3" w:themeFill="accent5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ad9" w:themeFill="accent6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ad9" w:themeFill="accent6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00" w:sz="4" w:space="0"/>
        <w:insideH w:val="single" w:color="000000" w:themeColor="text1" w:themeTint="00" w:sz="4" w:space="0"/>
        <w:insideV w:val="single" w:color="000000" w:themeColor="text1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cbcbcb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cbcbcb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00" w:sz="4" w:space="0"/>
        <w:insideH w:val="single" w:color="000000" w:themeColor="accent1" w:themeTint="00" w:sz="4" w:space="0"/>
        <w:insideV w:val="single" w:color="000000" w:themeColor="accent1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dbe5f2" w:themeFill="accen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dbe5f2" w:themeFill="accen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00" w:sz="4" w:space="0"/>
        <w:insideH w:val="single" w:color="000000" w:themeColor="accent2" w:themeTint="00" w:sz="4" w:space="0"/>
        <w:insideV w:val="single" w:color="000000" w:themeColor="accent2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f3dddc" w:themeFill="accent2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f3dddc" w:themeFill="accent2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00" w:sz="4" w:space="0"/>
        <w:insideH w:val="single" w:color="000000" w:themeColor="accent3" w:themeTint="00" w:sz="4" w:space="0"/>
        <w:insideV w:val="single" w:color="000000" w:themeColor="accent3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bf1dd" w:themeFill="accent3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bf1dd" w:themeFill="accent3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00" w:sz="4" w:space="0"/>
        <w:insideH w:val="single" w:color="000000" w:themeColor="accent4" w:themeTint="00" w:sz="4" w:space="0"/>
        <w:insideV w:val="single" w:color="000000" w:themeColor="accent4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e5dfec" w:themeFill="accent4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e5dfec" w:themeFill="accent4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aeef3" w:themeFill="accent5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aeef3" w:themeFill="accent5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ad9" w:themeFill="accent6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ad9" w:themeFill="accent6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"/>
    <w:basedOn w:val="7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00" w:sz="4" w:space="0"/>
        <w:left w:val="single" w:color="000000" w:themeColor="text1" w:themeTint="00" w:sz="4" w:space="0"/>
        <w:bottom w:val="single" w:color="000000" w:themeColor="text1" w:themeTint="00" w:sz="4" w:space="0"/>
        <w:right w:val="single" w:color="000000" w:themeColor="text1" w:themeTint="00" w:sz="4" w:space="0"/>
        <w:insideH w:val="single" w:color="000000" w:themeColor="text1" w:themeTint="00" w:sz="4" w:space="0"/>
        <w:insideV w:val="single" w:color="000000" w:themeColor="text1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cbcbcb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cbcbcb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1"/>
    <w:basedOn w:val="7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00" w:sz="4" w:space="0"/>
        <w:left w:val="single" w:color="000000" w:themeColor="accent1" w:themeTint="00" w:sz="4" w:space="0"/>
        <w:bottom w:val="single" w:color="000000" w:themeColor="accent1" w:themeTint="00" w:sz="4" w:space="0"/>
        <w:right w:val="single" w:color="000000" w:themeColor="accent1" w:themeTint="00" w:sz="4" w:space="0"/>
        <w:insideH w:val="single" w:color="000000" w:themeColor="accent1" w:themeTint="00" w:sz="4" w:space="0"/>
        <w:insideV w:val="single" w:color="000000" w:themeColor="accent1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dce6f2" w:themeFill="accen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dce6f2" w:themeFill="accen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5d8bc2" w:themeFill="accent1" w:themeFillTint="00"/>
        <w:tcBorders>
          <w:top w:val="single" w:color="000000" w:themeColor="accent1" w:themeTint="00" w:sz="4" w:space="0"/>
          <w:left w:val="single" w:color="000000" w:themeColor="accent1" w:themeTint="00" w:sz="4" w:space="0"/>
          <w:bottom w:val="single" w:color="000000" w:themeColor="accent1" w:themeTint="00" w:sz="4" w:space="0"/>
          <w:right w:val="single" w:color="000000" w:themeColor="accent1" w:themeTint="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2"/>
    <w:basedOn w:val="7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00" w:sz="4" w:space="0"/>
        <w:left w:val="single" w:color="000000" w:themeColor="accent2" w:themeTint="00" w:sz="4" w:space="0"/>
        <w:bottom w:val="single" w:color="000000" w:themeColor="accent2" w:themeTint="00" w:sz="4" w:space="0"/>
        <w:right w:val="single" w:color="000000" w:themeColor="accent2" w:themeTint="00" w:sz="4" w:space="0"/>
        <w:insideH w:val="single" w:color="000000" w:themeColor="accent2" w:themeTint="00" w:sz="4" w:space="0"/>
        <w:insideV w:val="single" w:color="000000" w:themeColor="accent2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f3dddc" w:themeFill="accent2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f3dddc" w:themeFill="accent2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da9796" w:themeFill="accent2" w:themeFillTint="00"/>
        <w:tcBorders>
          <w:top w:val="single" w:color="000000" w:themeColor="accent2" w:themeTint="00" w:sz="4" w:space="0"/>
          <w:left w:val="single" w:color="000000" w:themeColor="accent2" w:themeTint="00" w:sz="4" w:space="0"/>
          <w:bottom w:val="single" w:color="000000" w:themeColor="accent2" w:themeTint="00" w:sz="4" w:space="0"/>
          <w:right w:val="single" w:color="000000" w:themeColor="accent2" w:themeTint="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3"/>
    <w:basedOn w:val="7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00" w:sz="4" w:space="0"/>
        <w:left w:val="single" w:color="000000" w:themeColor="accent3" w:themeTint="00" w:sz="4" w:space="0"/>
        <w:bottom w:val="single" w:color="000000" w:themeColor="accent3" w:themeTint="00" w:sz="4" w:space="0"/>
        <w:right w:val="single" w:color="000000" w:themeColor="accent3" w:themeTint="00" w:sz="4" w:space="0"/>
        <w:insideH w:val="single" w:color="000000" w:themeColor="accent3" w:themeTint="00" w:sz="4" w:space="0"/>
        <w:insideV w:val="single" w:color="000000" w:themeColor="accent3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bf1dd" w:themeFill="accent3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bf1dd" w:themeFill="accent3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9bbb5a" w:themeFill="accent3" w:themeFillTint="00"/>
        <w:tcBorders>
          <w:top w:val="single" w:color="000000" w:themeColor="accent3" w:themeTint="00" w:sz="4" w:space="0"/>
          <w:left w:val="single" w:color="000000" w:themeColor="accent3" w:themeTint="00" w:sz="4" w:space="0"/>
          <w:bottom w:val="single" w:color="000000" w:themeColor="accent3" w:themeTint="00" w:sz="4" w:space="0"/>
          <w:right w:val="single" w:color="000000" w:themeColor="accent3" w:themeTint="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4"/>
    <w:basedOn w:val="7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00" w:sz="4" w:space="0"/>
        <w:left w:val="single" w:color="000000" w:themeColor="accent4" w:themeTint="00" w:sz="4" w:space="0"/>
        <w:bottom w:val="single" w:color="000000" w:themeColor="accent4" w:themeTint="00" w:sz="4" w:space="0"/>
        <w:right w:val="single" w:color="000000" w:themeColor="accent4" w:themeTint="00" w:sz="4" w:space="0"/>
        <w:insideH w:val="single" w:color="000000" w:themeColor="accent4" w:themeTint="00" w:sz="4" w:space="0"/>
        <w:insideV w:val="single" w:color="000000" w:themeColor="accent4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e5dfec" w:themeFill="accent4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e5dfec" w:themeFill="accent4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b2a1c7" w:themeFill="accent4" w:themeFillTint="00"/>
        <w:tcBorders>
          <w:top w:val="single" w:color="000000" w:themeColor="accent4" w:themeTint="00" w:sz="4" w:space="0"/>
          <w:left w:val="single" w:color="000000" w:themeColor="accent4" w:themeTint="00" w:sz="4" w:space="0"/>
          <w:bottom w:val="single" w:color="000000" w:themeColor="accent4" w:themeTint="00" w:sz="4" w:space="0"/>
          <w:right w:val="single" w:color="000000" w:themeColor="accent4" w:themeTint="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5"/>
    <w:basedOn w:val="7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00" w:sz="4" w:space="0"/>
        <w:left w:val="single" w:color="000000" w:themeColor="accent5" w:themeTint="00" w:sz="4" w:space="0"/>
        <w:bottom w:val="single" w:color="000000" w:themeColor="accent5" w:themeTint="00" w:sz="4" w:space="0"/>
        <w:right w:val="single" w:color="000000" w:themeColor="accent5" w:themeTint="00" w:sz="4" w:space="0"/>
        <w:insideH w:val="single" w:color="000000" w:themeColor="accent5" w:themeTint="00" w:sz="4" w:space="0"/>
        <w:insideV w:val="single" w:color="000000" w:themeColor="accent5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aeef3" w:themeFill="accent5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aeef3" w:themeFill="accent5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6"/>
    <w:basedOn w:val="7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00" w:sz="4" w:space="0"/>
        <w:left w:val="single" w:color="000000" w:themeColor="accent6" w:themeTint="00" w:sz="4" w:space="0"/>
        <w:bottom w:val="single" w:color="000000" w:themeColor="accent6" w:themeTint="00" w:sz="4" w:space="0"/>
        <w:right w:val="single" w:color="000000" w:themeColor="accent6" w:themeTint="00" w:sz="4" w:space="0"/>
        <w:insideH w:val="single" w:color="000000" w:themeColor="accent6" w:themeTint="00" w:sz="4" w:space="0"/>
        <w:insideV w:val="single" w:color="000000" w:themeColor="accent6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ad9" w:themeFill="accent6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ad9" w:themeFill="accent6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00" w:fill="bfbfbf" w:themeFill="text1" w:themeFillTint="0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0" w:fill="8a8a8a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8a8a8a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00" w:fill="dbe5f2" w:themeFill="accent1" w:themeFillTint="0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00" w:fill="aec5e1" w:themeFill="accen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00" w:fill="aec5e1" w:themeFill="accen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00" w:fill="f3dddc" w:themeFill="accent2" w:themeFillTint="0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00" w:fill="e2afad" w:themeFill="accent2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00" w:fill="e2afad" w:themeFill="accent2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00" w:fill="ebf1dd" w:themeFill="accent3" w:themeFillTint="0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00" w:fill="d1e0b3" w:themeFill="accent3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00" w:fill="d1e0b3" w:themeFill="accent3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00" w:fill="e5dfec" w:themeFill="accent4" w:themeFillTint="0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00" w:fill="c5b8d4" w:themeFill="accent4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00" w:fill="c5b8d4" w:themeFill="accent4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00" w:fill="daeef3" w:themeFill="accent5" w:themeFillTint="0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00" w:fill="acd9e5" w:themeFill="accent5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00" w:fill="acd9e5" w:themeFill="accent5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00" w:fill="fdead9" w:themeFill="accent6" w:themeFillTint="0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00" w:fill="fbcfaa" w:themeFill="accent6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00" w:fill="fbcfaa" w:themeFill="accent6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00" w:sz="4" w:space="0"/>
        <w:left w:val="single" w:color="000000" w:themeColor="text1" w:themeTint="00" w:sz="4" w:space="0"/>
        <w:bottom w:val="single" w:color="000000" w:themeColor="text1" w:themeTint="00" w:sz="4" w:space="0"/>
        <w:right w:val="single" w:color="000000" w:themeColor="text1" w:themeTint="00" w:sz="4" w:space="0"/>
        <w:insideH w:val="single" w:color="000000" w:themeColor="text1" w:themeTint="00" w:sz="4" w:space="0"/>
        <w:insideV w:val="single" w:color="000000" w:themeColor="text1" w:themeTint="0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cbcbcb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cbcbcb" w:themeFill="text1" w:themeFillTint="00"/>
        <w:tcBorders/>
      </w:tcPr>
    </w:tblStylePr>
    <w:tblStylePr w:type="band2Horz">
      <w:rPr>
        <w:rFonts w:ascii="Arial" w:hAnsi="Arial"/>
        <w:color w:val="404040" w:themeColor="text1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00" w:themeShade="0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00" w:sz="12" w:space="0"/>
        </w:tcBorders>
      </w:tcPr>
    </w:tblStylePr>
    <w:tblStylePr w:type="lastCol">
      <w:rPr>
        <w:b/>
        <w:color w:val="4a4a4a" w:themeColor="text1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00" w:sz="4" w:space="0"/>
        <w:left w:val="single" w:color="000000" w:themeColor="accent1" w:themeTint="00" w:sz="4" w:space="0"/>
        <w:bottom w:val="single" w:color="000000" w:themeColor="accent1" w:themeTint="00" w:sz="4" w:space="0"/>
        <w:right w:val="single" w:color="000000" w:themeColor="accent1" w:themeTint="00" w:sz="4" w:space="0"/>
        <w:insideH w:val="single" w:color="000000" w:themeColor="accent1" w:themeTint="00" w:sz="4" w:space="0"/>
        <w:insideV w:val="single" w:color="000000" w:themeColor="accent1" w:themeTint="0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dbe5f2" w:themeFill="accen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00" w:fill="dbe5f2" w:themeFill="accent1" w:themeFillTint="00"/>
        <w:tcBorders/>
      </w:tcPr>
    </w:tblStylePr>
    <w:tblStylePr w:type="band2Horz">
      <w:rPr>
        <w:rFonts w:ascii="Arial" w:hAnsi="Arial"/>
        <w:color w:val="404040" w:themeColor="accent1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00" w:themeShade="0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00" w:sz="12" w:space="0"/>
        </w:tcBorders>
      </w:tcPr>
    </w:tblStylePr>
    <w:tblStylePr w:type="lastCol">
      <w:rPr>
        <w:b/>
        <w:color w:val="3e6da5" w:themeColor="accent1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00" w:sz="4" w:space="0"/>
        <w:left w:val="single" w:color="000000" w:themeColor="accent2" w:themeTint="00" w:sz="4" w:space="0"/>
        <w:bottom w:val="single" w:color="000000" w:themeColor="accent2" w:themeTint="00" w:sz="4" w:space="0"/>
        <w:right w:val="single" w:color="000000" w:themeColor="accent2" w:themeTint="00" w:sz="4" w:space="0"/>
        <w:insideH w:val="single" w:color="000000" w:themeColor="accent2" w:themeTint="00" w:sz="4" w:space="0"/>
        <w:insideV w:val="single" w:color="000000" w:themeColor="accent2" w:themeTint="00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f3dddc" w:themeFill="accent2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00" w:fill="f3dddc" w:themeFill="accent2" w:themeFillTint="00"/>
        <w:tcBorders/>
      </w:tcPr>
    </w:tblStylePr>
    <w:tblStylePr w:type="band2Horz">
      <w:rPr>
        <w:rFonts w:ascii="Arial" w:hAnsi="Arial"/>
        <w:color w:val="404040" w:themeColor="accent2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00" w:themeShade="0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00" w:sz="12" w:space="0"/>
        </w:tcBorders>
      </w:tcPr>
    </w:tblStylePr>
    <w:tblStylePr w:type="lastCol">
      <w:rPr>
        <w:b/>
        <w:color w:val="9f3b38" w:themeColor="accent2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00" w:sz="4" w:space="0"/>
        <w:left w:val="single" w:color="000000" w:themeColor="accent3" w:themeTint="00" w:sz="4" w:space="0"/>
        <w:bottom w:val="single" w:color="000000" w:themeColor="accent3" w:themeTint="00" w:sz="4" w:space="0"/>
        <w:right w:val="single" w:color="000000" w:themeColor="accent3" w:themeTint="00" w:sz="4" w:space="0"/>
        <w:insideH w:val="single" w:color="000000" w:themeColor="accent3" w:themeTint="00" w:sz="4" w:space="0"/>
        <w:insideV w:val="single" w:color="000000" w:themeColor="accent3" w:themeTint="00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bf1dd" w:themeFill="accent3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00" w:fill="ebf1dd" w:themeFill="accent3" w:themeFillTint="00"/>
        <w:tcBorders/>
      </w:tcPr>
    </w:tblStylePr>
    <w:tblStylePr w:type="band2Horz">
      <w:rPr>
        <w:rFonts w:ascii="Arial" w:hAnsi="Arial"/>
        <w:color w:val="404040" w:themeColor="accent3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00" w:themeShade="0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00" w:sz="12" w:space="0"/>
        </w:tcBorders>
      </w:tcPr>
    </w:tblStylePr>
    <w:tblStylePr w:type="lastCol">
      <w:rPr>
        <w:b/>
        <w:color w:val="5d732f" w:themeColor="accent3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00" w:sz="4" w:space="0"/>
        <w:left w:val="single" w:color="000000" w:themeColor="accent4" w:themeTint="00" w:sz="4" w:space="0"/>
        <w:bottom w:val="single" w:color="000000" w:themeColor="accent4" w:themeTint="00" w:sz="4" w:space="0"/>
        <w:right w:val="single" w:color="000000" w:themeColor="accent4" w:themeTint="00" w:sz="4" w:space="0"/>
        <w:insideH w:val="single" w:color="000000" w:themeColor="accent4" w:themeTint="00" w:sz="4" w:space="0"/>
        <w:insideV w:val="single" w:color="000000" w:themeColor="accent4" w:themeTint="00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e5dfec" w:themeFill="accent4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00" w:fill="e5dfec" w:themeFill="accent4" w:themeFillTint="00"/>
        <w:tcBorders/>
      </w:tcPr>
    </w:tblStylePr>
    <w:tblStylePr w:type="band2Horz">
      <w:rPr>
        <w:rFonts w:ascii="Arial" w:hAnsi="Arial"/>
        <w:color w:val="404040" w:themeColor="accent4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00" w:themeShade="0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00" w:sz="12" w:space="0"/>
        </w:tcBorders>
      </w:tcPr>
    </w:tblStylePr>
    <w:tblStylePr w:type="lastCol">
      <w:rPr>
        <w:b/>
        <w:color w:val="674f84" w:themeColor="accent4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aeef3" w:themeFill="accent5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00" w:fill="daeef3" w:themeFill="accent5" w:themeFillTint="00"/>
        <w:tcBorders/>
      </w:tcPr>
    </w:tblStylePr>
    <w:tblStylePr w:type="band2Horz">
      <w:rPr>
        <w:rFonts w:ascii="Arial" w:hAnsi="Arial"/>
        <w:color w:val="404040" w:themeColor="accent5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00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0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ad9" w:themeFill="accent6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00" w:fill="fdead9" w:themeFill="accent6" w:themeFillTint="00"/>
        <w:tcBorders/>
      </w:tcPr>
    </w:tblStylePr>
    <w:tblStylePr w:type="band2Horz">
      <w:rPr>
        <w:rFonts w:ascii="Arial" w:hAnsi="Arial"/>
        <w:color w:val="404040" w:themeColor="accent5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00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0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00" w:sz="4" w:space="0"/>
        <w:right w:val="single" w:color="000000" w:themeColor="text1" w:themeTint="00" w:sz="4" w:space="0"/>
        <w:insideH w:val="single" w:color="000000" w:themeColor="text1" w:themeTint="00" w:sz="4" w:space="0"/>
        <w:insideV w:val="single" w:color="000000" w:themeColor="text1" w:themeTint="0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f2f2f2" w:themeFill="text1" w:themeFillTint="00"/>
        <w:tcBorders/>
      </w:tcPr>
    </w:tblStylePr>
    <w:tblStylePr w:type="band2Horz">
      <w:rPr>
        <w:rFonts w:ascii="Arial" w:hAnsi="Arial"/>
        <w:color w:val="4a4a4a" w:themeColor="text1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00" w:themeShade="00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00" w:sz="4" w:space="0"/>
        </w:tcBorders>
      </w:tcPr>
    </w:tblStylePr>
    <w:tblStylePr w:type="firstRow">
      <w:rPr>
        <w:rFonts w:ascii="Arial" w:hAnsi="Arial"/>
        <w:b/>
        <w:color w:val="4a4a4a" w:themeColor="text1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00" w:sz="4" w:space="0"/>
        <w:right w:val="single" w:color="000000" w:themeColor="accent1" w:themeTint="00" w:sz="4" w:space="0"/>
        <w:insideH w:val="single" w:color="000000" w:themeColor="accent1" w:themeTint="00" w:sz="4" w:space="0"/>
        <w:insideV w:val="single" w:color="000000" w:themeColor="accent1" w:themeTint="0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dbe5f2" w:themeFill="accen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00" w:fill="dbe5f2" w:themeFill="accent1" w:themeFillTint="00"/>
        <w:tcBorders/>
      </w:tcPr>
    </w:tblStylePr>
    <w:tblStylePr w:type="band2Horz">
      <w:rPr>
        <w:rFonts w:ascii="Arial" w:hAnsi="Arial"/>
        <w:color w:val="3e6da5" w:themeColor="accent1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00" w:themeShade="00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00" w:sz="4" w:space="0"/>
        </w:tcBorders>
      </w:tcPr>
    </w:tblStylePr>
    <w:tblStylePr w:type="firstRow">
      <w:rPr>
        <w:rFonts w:ascii="Arial" w:hAnsi="Arial"/>
        <w:b/>
        <w:color w:val="3e6da5" w:themeColor="accent1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00" w:sz="4" w:space="0"/>
        <w:right w:val="single" w:color="000000" w:themeColor="accent2" w:themeTint="00" w:sz="4" w:space="0"/>
        <w:insideH w:val="single" w:color="000000" w:themeColor="accent2" w:themeTint="00" w:sz="4" w:space="0"/>
        <w:insideV w:val="single" w:color="000000" w:themeColor="accent2" w:themeTint="00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f3dddc" w:themeFill="accent2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00" w:fill="f3dddc" w:themeFill="accent2" w:themeFillTint="00"/>
        <w:tcBorders/>
      </w:tcPr>
    </w:tblStylePr>
    <w:tblStylePr w:type="band2Horz">
      <w:rPr>
        <w:rFonts w:ascii="Arial" w:hAnsi="Arial"/>
        <w:color w:val="9f3b38" w:themeColor="accent2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00" w:themeShade="00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00" w:sz="4" w:space="0"/>
        </w:tcBorders>
      </w:tcPr>
    </w:tblStylePr>
    <w:tblStylePr w:type="firstRow">
      <w:rPr>
        <w:rFonts w:ascii="Arial" w:hAnsi="Arial"/>
        <w:b/>
        <w:color w:val="9f3b38" w:themeColor="accent2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00" w:sz="4" w:space="0"/>
        <w:right w:val="single" w:color="000000" w:themeColor="accent3" w:themeTint="00" w:sz="4" w:space="0"/>
        <w:insideH w:val="single" w:color="000000" w:themeColor="accent3" w:themeTint="00" w:sz="4" w:space="0"/>
        <w:insideV w:val="single" w:color="000000" w:themeColor="accent3" w:themeTint="00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bf1dd" w:themeFill="accent3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00" w:fill="ebf1dd" w:themeFill="accent3" w:themeFillTint="00"/>
        <w:tcBorders/>
      </w:tcPr>
    </w:tblStylePr>
    <w:tblStylePr w:type="band2Horz">
      <w:rPr>
        <w:rFonts w:ascii="Arial" w:hAnsi="Arial"/>
        <w:color w:val="5d732f" w:themeColor="accent3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00" w:themeShade="00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00" w:sz="4" w:space="0"/>
        </w:tcBorders>
      </w:tcPr>
    </w:tblStylePr>
    <w:tblStylePr w:type="firstRow">
      <w:rPr>
        <w:rFonts w:ascii="Arial" w:hAnsi="Arial"/>
        <w:b/>
        <w:color w:val="5d732f" w:themeColor="accent3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00" w:sz="4" w:space="0"/>
        <w:right w:val="single" w:color="000000" w:themeColor="accent4" w:themeTint="00" w:sz="4" w:space="0"/>
        <w:insideH w:val="single" w:color="000000" w:themeColor="accent4" w:themeTint="00" w:sz="4" w:space="0"/>
        <w:insideV w:val="single" w:color="000000" w:themeColor="accent4" w:themeTint="00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e5dfec" w:themeFill="accent4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00" w:fill="e5dfec" w:themeFill="accent4" w:themeFillTint="00"/>
        <w:tcBorders/>
      </w:tcPr>
    </w:tblStylePr>
    <w:tblStylePr w:type="band2Horz">
      <w:rPr>
        <w:rFonts w:ascii="Arial" w:hAnsi="Arial"/>
        <w:color w:val="674f84" w:themeColor="accent4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00" w:themeShade="00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00" w:sz="4" w:space="0"/>
        </w:tcBorders>
      </w:tcPr>
    </w:tblStylePr>
    <w:tblStylePr w:type="firstRow">
      <w:rPr>
        <w:rFonts w:ascii="Arial" w:hAnsi="Arial"/>
        <w:b/>
        <w:color w:val="674f84" w:themeColor="accent4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00" w:sz="4" w:space="0"/>
        <w:right w:val="single" w:color="000000" w:themeColor="accent5" w:themeTint="00" w:sz="4" w:space="0"/>
        <w:insideH w:val="single" w:color="000000" w:themeColor="accent5" w:themeTint="00" w:sz="4" w:space="0"/>
        <w:insideV w:val="single" w:color="000000" w:themeColor="accent5" w:themeTint="0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aeef3" w:themeFill="accent5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00" w:fill="daeef3" w:themeFill="accent5" w:themeFillTint="00"/>
        <w:tcBorders/>
      </w:tcPr>
    </w:tblStylePr>
    <w:tblStylePr w:type="band2Horz">
      <w:rPr>
        <w:rFonts w:ascii="Arial" w:hAnsi="Arial"/>
        <w:color w:val="266879" w:themeColor="accent5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00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00" w:sz="4" w:space="0"/>
        </w:tcBorders>
      </w:tcPr>
    </w:tblStylePr>
    <w:tblStylePr w:type="firstRow">
      <w:rPr>
        <w:rFonts w:ascii="Arial" w:hAnsi="Arial"/>
        <w:b/>
        <w:color w:val="266879" w:themeColor="accent5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00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00" w:sz="4" w:space="0"/>
        <w:right w:val="single" w:color="000000" w:themeColor="accent6" w:themeTint="00" w:sz="4" w:space="0"/>
        <w:insideH w:val="single" w:color="000000" w:themeColor="accent6" w:themeTint="00" w:sz="4" w:space="0"/>
        <w:insideV w:val="single" w:color="000000" w:themeColor="accent6" w:themeTint="0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ad9" w:themeFill="accent6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00" w:fill="fdead9" w:themeFill="accent6" w:themeFillTint="00"/>
        <w:tcBorders/>
      </w:tcPr>
    </w:tblStylePr>
    <w:tblStylePr w:type="band2Horz">
      <w:rPr>
        <w:rFonts w:ascii="Arial" w:hAnsi="Arial"/>
        <w:color w:val="b25408" w:themeColor="accent6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00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00" w:sz="4" w:space="0"/>
        </w:tcBorders>
      </w:tcPr>
    </w:tblStylePr>
    <w:tblStylePr w:type="firstRow">
      <w:rPr>
        <w:rFonts w:ascii="Arial" w:hAnsi="Arial"/>
        <w:b/>
        <w:color w:val="b25408" w:themeColor="accent6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00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0" w:fill="bfbfbf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bfbfb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00" w:fill="d3dfee" w:themeFill="accen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00" w:fill="d3dfee" w:themeFill="accen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00" w:fill="efd3d2" w:themeFill="accent2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00" w:fill="efd3d2" w:themeFill="accent2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00" w:fill="e6eed5" w:themeFill="accent3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00" w:fill="e6eed5" w:themeFill="accent3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00" w:fill="dfd8e8" w:themeFill="accent4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00" w:fill="dfd8e8" w:themeFill="accent4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00" w:fill="d2eaf1" w:themeFill="accent5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00" w:fill="d2eaf1" w:themeFill="accent5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00" w:fill="fde5d1" w:themeFill="accent6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00" w:fill="fde5d1" w:themeFill="accent6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00" w:sz="4" w:space="0"/>
        <w:bottom w:val="single" w:color="000000" w:themeColor="text1" w:themeTint="00" w:sz="4" w:space="0"/>
        <w:insideH w:val="single" w:color="000000" w:themeColor="text1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bfbfbf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bfbfb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00" w:sz="4" w:space="0"/>
          <w:left w:val="none" w:color="000000" w:sz="4" w:space="0"/>
          <w:bottom w:val="single" w:color="000000" w:themeColor="text1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00" w:sz="4" w:space="0"/>
          <w:left w:val="none" w:color="000000" w:sz="4" w:space="0"/>
          <w:bottom w:val="single" w:color="000000" w:themeColor="text1" w:themeTint="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00" w:sz="4" w:space="0"/>
        <w:bottom w:val="single" w:color="000000" w:themeColor="accent1" w:themeTint="00" w:sz="4" w:space="0"/>
        <w:insideH w:val="single" w:color="000000" w:themeColor="accent1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d3dfee" w:themeFill="accen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d3dfee" w:themeFill="accen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00" w:sz="4" w:space="0"/>
          <w:left w:val="none" w:color="000000" w:sz="4" w:space="0"/>
          <w:bottom w:val="single" w:color="000000" w:themeColor="accent1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00" w:sz="4" w:space="0"/>
          <w:left w:val="none" w:color="000000" w:sz="4" w:space="0"/>
          <w:bottom w:val="single" w:color="000000" w:themeColor="accent1" w:themeTint="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00" w:sz="4" w:space="0"/>
        <w:bottom w:val="single" w:color="000000" w:themeColor="accent2" w:themeTint="00" w:sz="4" w:space="0"/>
        <w:insideH w:val="single" w:color="000000" w:themeColor="accent2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efd3d2" w:themeFill="accent2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efd3d2" w:themeFill="accent2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00" w:sz="4" w:space="0"/>
          <w:left w:val="none" w:color="000000" w:sz="4" w:space="0"/>
          <w:bottom w:val="single" w:color="000000" w:themeColor="accent2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00" w:sz="4" w:space="0"/>
          <w:left w:val="none" w:color="000000" w:sz="4" w:space="0"/>
          <w:bottom w:val="single" w:color="000000" w:themeColor="accent2" w:themeTint="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00" w:sz="4" w:space="0"/>
        <w:bottom w:val="single" w:color="000000" w:themeColor="accent3" w:themeTint="00" w:sz="4" w:space="0"/>
        <w:insideH w:val="single" w:color="000000" w:themeColor="accent3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6eed5" w:themeFill="accent3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6eed5" w:themeFill="accent3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00" w:sz="4" w:space="0"/>
          <w:left w:val="none" w:color="000000" w:sz="4" w:space="0"/>
          <w:bottom w:val="single" w:color="000000" w:themeColor="accent3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00" w:sz="4" w:space="0"/>
          <w:left w:val="none" w:color="000000" w:sz="4" w:space="0"/>
          <w:bottom w:val="single" w:color="000000" w:themeColor="accent3" w:themeTint="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00" w:sz="4" w:space="0"/>
        <w:bottom w:val="single" w:color="000000" w:themeColor="accent4" w:themeTint="00" w:sz="4" w:space="0"/>
        <w:insideH w:val="single" w:color="000000" w:themeColor="accent4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dfd8e8" w:themeFill="accent4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dfd8e8" w:themeFill="accent4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00" w:sz="4" w:space="0"/>
          <w:left w:val="none" w:color="000000" w:sz="4" w:space="0"/>
          <w:bottom w:val="single" w:color="000000" w:themeColor="accent4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00" w:sz="4" w:space="0"/>
          <w:left w:val="none" w:color="000000" w:sz="4" w:space="0"/>
          <w:bottom w:val="single" w:color="000000" w:themeColor="accent4" w:themeTint="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00" w:sz="4" w:space="0"/>
        <w:bottom w:val="single" w:color="000000" w:themeColor="accent5" w:themeTint="00" w:sz="4" w:space="0"/>
        <w:insideH w:val="single" w:color="000000" w:themeColor="accent5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2eaf1" w:themeFill="accent5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2eaf1" w:themeFill="accent5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00" w:sz="4" w:space="0"/>
          <w:left w:val="none" w:color="000000" w:sz="4" w:space="0"/>
          <w:bottom w:val="single" w:color="000000" w:themeColor="accent5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00" w:sz="4" w:space="0"/>
          <w:left w:val="none" w:color="000000" w:sz="4" w:space="0"/>
          <w:bottom w:val="single" w:color="000000" w:themeColor="accent5" w:themeTint="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00" w:sz="4" w:space="0"/>
        <w:bottom w:val="single" w:color="000000" w:themeColor="accent6" w:themeTint="00" w:sz="4" w:space="0"/>
        <w:insideH w:val="single" w:color="000000" w:themeColor="accent6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5d1" w:themeFill="accent6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5d1" w:themeFill="accent6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00" w:sz="4" w:space="0"/>
          <w:left w:val="none" w:color="000000" w:sz="4" w:space="0"/>
          <w:bottom w:val="single" w:color="000000" w:themeColor="accent6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00" w:sz="4" w:space="0"/>
          <w:left w:val="none" w:color="000000" w:sz="4" w:space="0"/>
          <w:bottom w:val="single" w:color="000000" w:themeColor="accent6" w:themeTint="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00" w:sz="4" w:space="0"/>
        <w:left w:val="single" w:color="000000" w:themeColor="accent2" w:themeTint="00" w:sz="4" w:space="0"/>
        <w:bottom w:val="single" w:color="000000" w:themeColor="accent2" w:themeTint="00" w:sz="4" w:space="0"/>
        <w:right w:val="single" w:color="000000" w:themeColor="accent2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00" w:sz="4" w:space="0"/>
          <w:bottom w:val="single" w:color="000000" w:themeColor="accent2" w:themeTint="00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00" w:sz="4" w:space="0"/>
          <w:right w:val="single" w:color="000000" w:themeColor="accent2" w:themeTint="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da9796" w:themeFill="accent2" w:themeFillTint="00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00" w:sz="4" w:space="0"/>
        <w:left w:val="single" w:color="000000" w:themeColor="accent3" w:themeTint="00" w:sz="4" w:space="0"/>
        <w:bottom w:val="single" w:color="000000" w:themeColor="accent3" w:themeTint="00" w:sz="4" w:space="0"/>
        <w:right w:val="single" w:color="000000" w:themeColor="accent3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00" w:sz="4" w:space="0"/>
          <w:bottom w:val="single" w:color="000000" w:themeColor="accent3" w:themeTint="00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00" w:sz="4" w:space="0"/>
          <w:right w:val="single" w:color="000000" w:themeColor="accent3" w:themeTint="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c3d69c" w:themeFill="accent3" w:themeFillTint="00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00" w:sz="4" w:space="0"/>
        <w:left w:val="single" w:color="000000" w:themeColor="accent4" w:themeTint="00" w:sz="4" w:space="0"/>
        <w:bottom w:val="single" w:color="000000" w:themeColor="accent4" w:themeTint="00" w:sz="4" w:space="0"/>
        <w:right w:val="single" w:color="000000" w:themeColor="accent4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00" w:sz="4" w:space="0"/>
          <w:bottom w:val="single" w:color="000000" w:themeColor="accent4" w:themeTint="00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00" w:sz="4" w:space="0"/>
          <w:right w:val="single" w:color="000000" w:themeColor="accent4" w:themeTint="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b2a1c7" w:themeFill="accent4" w:themeFillTint="00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00" w:sz="4" w:space="0"/>
        <w:left w:val="single" w:color="000000" w:themeColor="accent5" w:themeTint="00" w:sz="4" w:space="0"/>
        <w:bottom w:val="single" w:color="000000" w:themeColor="accent5" w:themeTint="00" w:sz="4" w:space="0"/>
        <w:right w:val="single" w:color="000000" w:themeColor="accent5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00" w:sz="4" w:space="0"/>
          <w:bottom w:val="single" w:color="000000" w:themeColor="accent5" w:themeTint="00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00" w:sz="4" w:space="0"/>
          <w:right w:val="single" w:color="000000" w:themeColor="accent5" w:themeTint="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92cddd" w:themeFill="accent5" w:themeFillTint="00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00" w:sz="4" w:space="0"/>
        <w:left w:val="single" w:color="000000" w:themeColor="accent6" w:themeTint="00" w:sz="4" w:space="0"/>
        <w:bottom w:val="single" w:color="000000" w:themeColor="accent6" w:themeTint="00" w:sz="4" w:space="0"/>
        <w:right w:val="single" w:color="000000" w:themeColor="accent6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00" w:sz="4" w:space="0"/>
          <w:bottom w:val="single" w:color="000000" w:themeColor="accent6" w:themeTint="00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00" w:sz="4" w:space="0"/>
          <w:right w:val="single" w:color="000000" w:themeColor="accent6" w:themeTint="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ac091" w:themeFill="accent6" w:themeFillTint="00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bfbfbf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bfbfb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00" w:sz="4" w:space="0"/>
        <w:left w:val="single" w:color="000000" w:themeColor="accent1" w:themeTint="00" w:sz="4" w:space="0"/>
        <w:bottom w:val="single" w:color="000000" w:themeColor="accent1" w:themeTint="00" w:sz="4" w:space="0"/>
        <w:right w:val="single" w:color="000000" w:themeColor="accent1" w:themeTint="00" w:sz="4" w:space="0"/>
        <w:insideH w:val="single" w:color="000000" w:themeColor="accent1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d3dfee" w:themeFill="accen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d3dfee" w:themeFill="accen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00" w:sz="4" w:space="0"/>
        <w:left w:val="single" w:color="000000" w:themeColor="accent2" w:themeTint="00" w:sz="4" w:space="0"/>
        <w:bottom w:val="single" w:color="000000" w:themeColor="accent2" w:themeTint="00" w:sz="4" w:space="0"/>
        <w:right w:val="single" w:color="000000" w:themeColor="accent2" w:themeTint="00" w:sz="4" w:space="0"/>
        <w:insideH w:val="single" w:color="000000" w:themeColor="accent2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efd3d2" w:themeFill="accent2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efd3d2" w:themeFill="accent2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00" w:sz="4" w:space="0"/>
        <w:left w:val="single" w:color="000000" w:themeColor="accent3" w:themeTint="00" w:sz="4" w:space="0"/>
        <w:bottom w:val="single" w:color="000000" w:themeColor="accent3" w:themeTint="00" w:sz="4" w:space="0"/>
        <w:right w:val="single" w:color="000000" w:themeColor="accent3" w:themeTint="00" w:sz="4" w:space="0"/>
        <w:insideH w:val="single" w:color="000000" w:themeColor="accent3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6eed5" w:themeFill="accent3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6eed5" w:themeFill="accent3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00" w:sz="4" w:space="0"/>
        <w:left w:val="single" w:color="000000" w:themeColor="accent4" w:themeTint="00" w:sz="4" w:space="0"/>
        <w:bottom w:val="single" w:color="000000" w:themeColor="accent4" w:themeTint="00" w:sz="4" w:space="0"/>
        <w:right w:val="single" w:color="000000" w:themeColor="accent4" w:themeTint="00" w:sz="4" w:space="0"/>
        <w:insideH w:val="single" w:color="000000" w:themeColor="accent4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dfd8e8" w:themeFill="accent4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dfd8e8" w:themeFill="accent4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00" w:sz="4" w:space="0"/>
        <w:left w:val="single" w:color="000000" w:themeColor="accent5" w:themeTint="00" w:sz="4" w:space="0"/>
        <w:bottom w:val="single" w:color="000000" w:themeColor="accent5" w:themeTint="00" w:sz="4" w:space="0"/>
        <w:right w:val="single" w:color="000000" w:themeColor="accent5" w:themeTint="00" w:sz="4" w:space="0"/>
        <w:insideH w:val="single" w:color="000000" w:themeColor="accent5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2eaf1" w:themeFill="accent5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2eaf1" w:themeFill="accent5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00" w:sz="4" w:space="0"/>
        <w:left w:val="single" w:color="000000" w:themeColor="accent6" w:themeTint="00" w:sz="4" w:space="0"/>
        <w:bottom w:val="single" w:color="000000" w:themeColor="accent6" w:themeTint="00" w:sz="4" w:space="0"/>
        <w:right w:val="single" w:color="000000" w:themeColor="accent6" w:themeTint="00" w:sz="4" w:space="0"/>
        <w:insideH w:val="single" w:color="000000" w:themeColor="accent6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5d1" w:themeFill="accent6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5d1" w:themeFill="accent6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00" w:sz="32" w:space="0"/>
        <w:left w:val="single" w:color="000000" w:themeColor="text1" w:themeTint="00" w:sz="32" w:space="0"/>
        <w:bottom w:val="single" w:color="000000" w:themeColor="text1" w:themeTint="00" w:sz="32" w:space="0"/>
        <w:right w:val="single" w:color="000000" w:themeColor="text1" w:themeTint="00" w:sz="32" w:space="0"/>
      </w:tblBorders>
      <w:shd w:val="clear" w:color="ffffff" w:themeColor="text1" w:themeTint="00" w:fill="7f7f7f" w:themeFill="text1" w:themeFillTint="0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0" w:fill="7f7f7f" w:themeFill="text1" w:themeFillTint="0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7f7f7f" w:themeFill="text1" w:themeFillTint="0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00" w:fill="7f7f7f" w:themeFill="text1" w:themeFillTint="0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0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7f7f7f" w:themeFill="text1" w:themeFillTint="00"/>
        <w:tcBorders>
          <w:top w:val="single" w:color="000000" w:themeColor="text1" w:themeTint="0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0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00" w:sz="32" w:space="0"/>
        <w:left w:val="single" w:color="000000" w:themeColor="accent2" w:themeTint="00" w:sz="32" w:space="0"/>
        <w:bottom w:val="single" w:color="000000" w:themeColor="accent2" w:themeTint="00" w:sz="32" w:space="0"/>
        <w:right w:val="single" w:color="000000" w:themeColor="accent2" w:themeTint="00" w:sz="32" w:space="0"/>
      </w:tblBorders>
      <w:shd w:val="clear" w:color="ffffff" w:themeColor="accent2" w:themeTint="00" w:fill="da9796" w:themeFill="accent2" w:themeFillTint="0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00" w:fill="da9796" w:themeFill="accent2" w:themeFillTint="0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00" w:fill="da9796" w:themeFill="accent2" w:themeFillTint="0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00" w:fill="da9796" w:themeFill="accent2" w:themeFillTint="0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0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da9796" w:themeFill="accent2" w:themeFillTint="00"/>
        <w:tcBorders>
          <w:top w:val="single" w:color="000000" w:themeColor="accent2" w:themeTint="0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0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00" w:sz="32" w:space="0"/>
        <w:left w:val="single" w:color="000000" w:themeColor="accent3" w:themeTint="00" w:sz="32" w:space="0"/>
        <w:bottom w:val="single" w:color="000000" w:themeColor="accent3" w:themeTint="00" w:sz="32" w:space="0"/>
        <w:right w:val="single" w:color="000000" w:themeColor="accent3" w:themeTint="00" w:sz="32" w:space="0"/>
      </w:tblBorders>
      <w:shd w:val="clear" w:color="ffffff" w:themeColor="accent3" w:themeTint="00" w:fill="c3d69c" w:themeFill="accent3" w:themeFillTint="0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00" w:fill="c3d69c" w:themeFill="accent3" w:themeFillTint="0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00" w:fill="c3d69c" w:themeFill="accent3" w:themeFillTint="0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00" w:fill="c3d69c" w:themeFill="accent3" w:themeFillTint="0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0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c3d69c" w:themeFill="accent3" w:themeFillTint="00"/>
        <w:tcBorders>
          <w:top w:val="single" w:color="000000" w:themeColor="accent3" w:themeTint="0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0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00" w:sz="32" w:space="0"/>
        <w:left w:val="single" w:color="000000" w:themeColor="accent4" w:themeTint="00" w:sz="32" w:space="0"/>
        <w:bottom w:val="single" w:color="000000" w:themeColor="accent4" w:themeTint="00" w:sz="32" w:space="0"/>
        <w:right w:val="single" w:color="000000" w:themeColor="accent4" w:themeTint="00" w:sz="32" w:space="0"/>
      </w:tblBorders>
      <w:shd w:val="clear" w:color="ffffff" w:themeColor="accent4" w:themeTint="00" w:fill="b2a1c7" w:themeFill="accent4" w:themeFillTint="0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00" w:fill="b2a1c7" w:themeFill="accent4" w:themeFillTint="0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00" w:fill="b2a1c7" w:themeFill="accent4" w:themeFillTint="0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00" w:fill="b2a1c7" w:themeFill="accent4" w:themeFillTint="0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0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b2a1c7" w:themeFill="accent4" w:themeFillTint="00"/>
        <w:tcBorders>
          <w:top w:val="single" w:color="000000" w:themeColor="accent4" w:themeTint="0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0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00" w:sz="32" w:space="0"/>
        <w:left w:val="single" w:color="000000" w:themeColor="accent5" w:themeTint="00" w:sz="32" w:space="0"/>
        <w:bottom w:val="single" w:color="000000" w:themeColor="accent5" w:themeTint="00" w:sz="32" w:space="0"/>
        <w:right w:val="single" w:color="000000" w:themeColor="accent5" w:themeTint="00" w:sz="32" w:space="0"/>
      </w:tblBorders>
      <w:shd w:val="clear" w:color="ffffff" w:themeColor="accent5" w:themeTint="00" w:fill="92cddd" w:themeFill="accent5" w:themeFillTint="0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00" w:fill="92cddd" w:themeFill="accent5" w:themeFillTint="0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00" w:fill="92cddd" w:themeFill="accent5" w:themeFillTint="0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00" w:fill="92cddd" w:themeFill="accent5" w:themeFillTint="0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0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92cddd" w:themeFill="accent5" w:themeFillTint="00"/>
        <w:tcBorders>
          <w:top w:val="single" w:color="000000" w:themeColor="accent5" w:themeTint="0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0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00" w:sz="32" w:space="0"/>
        <w:left w:val="single" w:color="000000" w:themeColor="accent6" w:themeTint="00" w:sz="32" w:space="0"/>
        <w:bottom w:val="single" w:color="000000" w:themeColor="accent6" w:themeTint="00" w:sz="32" w:space="0"/>
        <w:right w:val="single" w:color="000000" w:themeColor="accent6" w:themeTint="00" w:sz="32" w:space="0"/>
      </w:tblBorders>
      <w:shd w:val="clear" w:color="ffffff" w:themeColor="accent6" w:themeTint="00" w:fill="fac091" w:themeFill="accent6" w:themeFillTint="0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00" w:fill="fac091" w:themeFill="accent6" w:themeFillTint="0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00" w:fill="fac091" w:themeFill="accent6" w:themeFillTint="0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00" w:fill="fac091" w:themeFill="accent6" w:themeFillTint="0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0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ac091" w:themeFill="accent6" w:themeFillTint="00"/>
        <w:tcBorders>
          <w:top w:val="single" w:color="000000" w:themeColor="accent6" w:themeTint="0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0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00" w:sz="4" w:space="0"/>
        <w:bottom w:val="single" w:color="000000" w:themeColor="text1" w:themeTint="0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bfbfbf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bfbfbf" w:themeFill="text1" w:themeFillTint="0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0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d3dfee" w:themeFill="accen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00" w:fill="d3dfee" w:themeFill="accent1" w:themeFillTint="00"/>
        <w:tcBorders/>
      </w:tcPr>
    </w:tblStylePr>
    <w:tblStylePr w:type="band2Horz">
      <w:rPr>
        <w:rFonts w:ascii="Arial" w:hAnsi="Arial"/>
        <w:color w:val="404040" w:themeColor="accent1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00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0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00" w:sz="4" w:space="0"/>
        <w:bottom w:val="single" w:color="000000" w:themeColor="accent2" w:themeTint="00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efd3d2" w:themeFill="accent2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00" w:fill="efd3d2" w:themeFill="accent2" w:themeFillTint="00"/>
        <w:tcBorders/>
      </w:tcPr>
    </w:tblStylePr>
    <w:tblStylePr w:type="band2Horz">
      <w:rPr>
        <w:rFonts w:ascii="Arial" w:hAnsi="Arial"/>
        <w:color w:val="404040" w:themeColor="accent2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00" w:themeShade="0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00" w:sz="4" w:space="0"/>
        </w:tcBorders>
      </w:tcPr>
    </w:tblStylePr>
    <w:tblStylePr w:type="lastCol">
      <w:rPr>
        <w:b/>
        <w:color w:val="9f3b38" w:themeColor="accent2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00" w:themeShade="0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00" w:sz="4" w:space="0"/>
        <w:bottom w:val="single" w:color="000000" w:themeColor="accent3" w:themeTint="00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6eed5" w:themeFill="accent3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00" w:fill="e6eed5" w:themeFill="accent3" w:themeFillTint="00"/>
        <w:tcBorders/>
      </w:tcPr>
    </w:tblStylePr>
    <w:tblStylePr w:type="band2Horz">
      <w:rPr>
        <w:rFonts w:ascii="Arial" w:hAnsi="Arial"/>
        <w:color w:val="404040" w:themeColor="accent3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00" w:themeShade="0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00" w:sz="4" w:space="0"/>
        </w:tcBorders>
      </w:tcPr>
    </w:tblStylePr>
    <w:tblStylePr w:type="lastCol">
      <w:rPr>
        <w:b/>
        <w:color w:val="7c9a3f" w:themeColor="accent3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00" w:themeShade="0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00" w:sz="4" w:space="0"/>
        <w:bottom w:val="single" w:color="000000" w:themeColor="accent4" w:themeTint="00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dfd8e8" w:themeFill="accent4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00" w:fill="dfd8e8" w:themeFill="accent4" w:themeFillTint="00"/>
        <w:tcBorders/>
      </w:tcPr>
    </w:tblStylePr>
    <w:tblStylePr w:type="band2Horz">
      <w:rPr>
        <w:rFonts w:ascii="Arial" w:hAnsi="Arial"/>
        <w:color w:val="404040" w:themeColor="accent4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00" w:themeShade="0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00" w:sz="4" w:space="0"/>
        </w:tcBorders>
      </w:tcPr>
    </w:tblStylePr>
    <w:tblStylePr w:type="lastCol">
      <w:rPr>
        <w:b/>
        <w:color w:val="674f84" w:themeColor="accent4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00" w:themeShade="0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00" w:sz="4" w:space="0"/>
        <w:bottom w:val="single" w:color="000000" w:themeColor="accent5" w:themeTint="00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2eaf1" w:themeFill="accent5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00" w:fill="d2eaf1" w:themeFill="accent5" w:themeFillTint="00"/>
        <w:tcBorders/>
      </w:tcPr>
    </w:tblStylePr>
    <w:tblStylePr w:type="band2Horz">
      <w:rPr>
        <w:rFonts w:ascii="Arial" w:hAnsi="Arial"/>
        <w:color w:val="404040" w:themeColor="accent5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00" w:themeShade="0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00" w:sz="4" w:space="0"/>
        </w:tcBorders>
      </w:tcPr>
    </w:tblStylePr>
    <w:tblStylePr w:type="lastCol">
      <w:rPr>
        <w:b/>
        <w:color w:val="348ba3" w:themeColor="accent5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00" w:themeShade="00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00" w:sz="4" w:space="0"/>
        <w:bottom w:val="single" w:color="000000" w:themeColor="accent6" w:themeTint="00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5d1" w:themeFill="accent6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00" w:fill="fde5d1" w:themeFill="accent6" w:themeFillTint="00"/>
        <w:tcBorders/>
      </w:tcPr>
    </w:tblStylePr>
    <w:tblStylePr w:type="band2Horz">
      <w:rPr>
        <w:rFonts w:ascii="Arial" w:hAnsi="Arial"/>
        <w:color w:val="404040" w:themeColor="accent6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00" w:themeShade="0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00" w:sz="4" w:space="0"/>
        </w:tcBorders>
      </w:tcPr>
    </w:tblStylePr>
    <w:tblStylePr w:type="lastCol">
      <w:rPr>
        <w:b/>
        <w:color w:val="dd690a" w:themeColor="accent6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00" w:themeShade="00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0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bfbfbf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bfbfbf" w:themeFill="text1" w:themeFillTint="00"/>
        <w:tcBorders/>
      </w:tcPr>
    </w:tblStylePr>
    <w:tblStylePr w:type="band2Horz">
      <w:rPr>
        <w:rFonts w:ascii="Arial" w:hAnsi="Arial"/>
        <w:color w:val="4a4a4a" w:themeColor="text1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00" w:themeShade="00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00" w:sz="4" w:space="0"/>
        </w:tcBorders>
      </w:tcPr>
    </w:tblStylePr>
    <w:tblStylePr w:type="firstRow">
      <w:rPr>
        <w:rFonts w:ascii="Arial" w:hAnsi="Arial"/>
        <w:i/>
        <w:color w:val="4a4a4a" w:themeColor="text1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d3dfee" w:themeFill="accen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00" w:fill="d3dfee" w:themeFill="accent1" w:themeFillTint="00"/>
        <w:tcBorders/>
      </w:tcPr>
    </w:tblStylePr>
    <w:tblStylePr w:type="band2Horz">
      <w:rPr>
        <w:rFonts w:ascii="Arial" w:hAnsi="Arial"/>
        <w:color w:val="2b4b72" w:themeColor="accent1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00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00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00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efd3d2" w:themeFill="accent2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00" w:fill="efd3d2" w:themeFill="accent2" w:themeFillTint="00"/>
        <w:tcBorders/>
      </w:tcPr>
    </w:tblStylePr>
    <w:tblStylePr w:type="band2Horz">
      <w:rPr>
        <w:rFonts w:ascii="Arial" w:hAnsi="Arial"/>
        <w:color w:val="9f3b38" w:themeColor="accent2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00" w:themeShade="00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00" w:sz="4" w:space="0"/>
        </w:tcBorders>
      </w:tcPr>
    </w:tblStylePr>
    <w:tblStylePr w:type="firstRow">
      <w:rPr>
        <w:rFonts w:ascii="Arial" w:hAnsi="Arial"/>
        <w:i/>
        <w:color w:val="9f3b38" w:themeColor="accent2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00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6eed5" w:themeFill="accent3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00" w:fill="e6eed5" w:themeFill="accent3" w:themeFillTint="00"/>
        <w:tcBorders/>
      </w:tcPr>
    </w:tblStylePr>
    <w:tblStylePr w:type="band2Horz">
      <w:rPr>
        <w:rFonts w:ascii="Arial" w:hAnsi="Arial"/>
        <w:color w:val="7c9a3f" w:themeColor="accent3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00" w:themeShade="00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00" w:sz="4" w:space="0"/>
        </w:tcBorders>
      </w:tcPr>
    </w:tblStylePr>
    <w:tblStylePr w:type="firstRow">
      <w:rPr>
        <w:rFonts w:ascii="Arial" w:hAnsi="Arial"/>
        <w:i/>
        <w:color w:val="7c9a3f" w:themeColor="accent3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00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dfd8e8" w:themeFill="accent4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00" w:fill="dfd8e8" w:themeFill="accent4" w:themeFillTint="00"/>
        <w:tcBorders/>
      </w:tcPr>
    </w:tblStylePr>
    <w:tblStylePr w:type="band2Horz">
      <w:rPr>
        <w:rFonts w:ascii="Arial" w:hAnsi="Arial"/>
        <w:color w:val="674f84" w:themeColor="accent4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00" w:themeShade="00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00" w:sz="4" w:space="0"/>
        </w:tcBorders>
      </w:tcPr>
    </w:tblStylePr>
    <w:tblStylePr w:type="firstRow">
      <w:rPr>
        <w:rFonts w:ascii="Arial" w:hAnsi="Arial"/>
        <w:i/>
        <w:color w:val="674f84" w:themeColor="accent4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00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2eaf1" w:themeFill="accent5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00" w:fill="d2eaf1" w:themeFill="accent5" w:themeFillTint="00"/>
        <w:tcBorders/>
      </w:tcPr>
    </w:tblStylePr>
    <w:tblStylePr w:type="band2Horz">
      <w:rPr>
        <w:rFonts w:ascii="Arial" w:hAnsi="Arial"/>
        <w:color w:val="348ba3" w:themeColor="accent5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00" w:themeShade="00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00" w:sz="4" w:space="0"/>
        </w:tcBorders>
      </w:tcPr>
    </w:tblStylePr>
    <w:tblStylePr w:type="firstRow">
      <w:rPr>
        <w:rFonts w:ascii="Arial" w:hAnsi="Arial"/>
        <w:i/>
        <w:color w:val="348ba3" w:themeColor="accent5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00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5d1" w:themeFill="accent6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00" w:fill="fde5d1" w:themeFill="accent6" w:themeFillTint="00"/>
        <w:tcBorders/>
      </w:tcPr>
    </w:tblStylePr>
    <w:tblStylePr w:type="band2Horz">
      <w:rPr>
        <w:rFonts w:ascii="Arial" w:hAnsi="Arial"/>
        <w:color w:val="dd690a" w:themeColor="accent6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00" w:themeShade="00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00" w:sz="4" w:space="0"/>
        </w:tcBorders>
      </w:tcPr>
    </w:tblStylePr>
    <w:tblStylePr w:type="firstRow">
      <w:rPr>
        <w:rFonts w:ascii="Arial" w:hAnsi="Arial"/>
        <w:i/>
        <w:color w:val="dd690a" w:themeColor="accent6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2f2f2" w:themeFill="text1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2f2f2" w:themeFill="text1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7f7f7f" w:themeFill="text1" w:themeFillTint="0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7f7f7f" w:themeFill="text1" w:themeFillTint="0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7f7f7f" w:themeFill="text1" w:themeFillTint="0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7f7f7f" w:themeFill="text1" w:themeFillTint="0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1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c8d7ea" w:themeFill="accent1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c8d7ea" w:themeFill="accent1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5d8bc2" w:themeFill="accent1" w:themeFillTint="0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5d8bc2" w:themeFill="accent1" w:themeFillTint="0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5d8bc2" w:themeFill="accent1" w:themeFillTint="0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5d8bc2" w:themeFill="accent1" w:themeFillTint="0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2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f3dddc" w:themeFill="accent2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f3dddc" w:themeFill="accent2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da9796" w:themeFill="accent2" w:themeFillTint="0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da9796" w:themeFill="accent2" w:themeFillTint="0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da9796" w:themeFill="accent2" w:themeFillTint="0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da9796" w:themeFill="accent2" w:themeFillTint="0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3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bf1dd" w:themeFill="accent3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bf1dd" w:themeFill="accent3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9bbb5a" w:themeFill="accent3" w:themeFillTint="0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9bbb5a" w:themeFill="accent3" w:themeFillTint="0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9bbb5a" w:themeFill="accent3" w:themeFillTint="0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9bbb5a" w:themeFill="accent3" w:themeFillTint="0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4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e5dfec" w:themeFill="accent4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e5dfec" w:themeFill="accent4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b2a1c7" w:themeFill="accent4" w:themeFillTint="0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b2a1c7" w:themeFill="accent4" w:themeFillTint="0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b2a1c7" w:themeFill="accent4" w:themeFillTint="0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b2a1c7" w:themeFill="accent4" w:themeFillTint="0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5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aeef3" w:themeFill="accent5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aeef3" w:themeFill="accent5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6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ad9" w:themeFill="accent6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ad9" w:themeFill="accent6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00" w:sz="4" w:space="0"/>
        <w:left w:val="single" w:color="000000" w:themeColor="text1" w:themeTint="00" w:sz="4" w:space="0"/>
        <w:bottom w:val="single" w:color="000000" w:themeColor="text1" w:themeTint="00" w:sz="4" w:space="0"/>
        <w:right w:val="single" w:color="000000" w:themeColor="text1" w:themeTint="00" w:sz="4" w:space="0"/>
        <w:insideH w:val="single" w:color="000000" w:themeColor="text1" w:themeTint="00" w:sz="4" w:space="0"/>
        <w:insideV w:val="single" w:color="000000" w:themeColor="text1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2f2f2" w:themeFill="text1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2f2f2" w:themeFill="text1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7f7f7f" w:themeFill="text1" w:themeFillTint="0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7f7f7f" w:themeFill="text1" w:themeFillTint="0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7f7f7f" w:themeFill="text1" w:themeFillTint="0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7f7f7f" w:themeFill="text1" w:themeFillTint="0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1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00" w:sz="4" w:space="0"/>
        <w:left w:val="single" w:color="000000" w:themeColor="accent1" w:themeShade="00" w:sz="4" w:space="0"/>
        <w:bottom w:val="single" w:color="000000" w:themeColor="accent1" w:themeShade="00" w:sz="4" w:space="0"/>
        <w:right w:val="single" w:color="000000" w:themeColor="accent1" w:themeShade="00" w:sz="4" w:space="0"/>
        <w:insideH w:val="single" w:color="000000" w:themeColor="accent1" w:themeShade="00" w:sz="4" w:space="0"/>
        <w:insideV w:val="single" w:color="000000" w:themeColor="accent1" w:themeShade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c8d7ea" w:themeFill="accent1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c8d7ea" w:themeFill="accent1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5d8bc2" w:themeFill="accent1" w:themeFillTint="0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5d8bc2" w:themeFill="accent1" w:themeFillTint="0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5d8bc2" w:themeFill="accent1" w:themeFillTint="0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5d8bc2" w:themeFill="accent1" w:themeFillTint="0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2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00" w:sz="4" w:space="0"/>
        <w:left w:val="single" w:color="000000" w:themeColor="accent2" w:themeShade="00" w:sz="4" w:space="0"/>
        <w:bottom w:val="single" w:color="000000" w:themeColor="accent2" w:themeShade="00" w:sz="4" w:space="0"/>
        <w:right w:val="single" w:color="000000" w:themeColor="accent2" w:themeShade="00" w:sz="4" w:space="0"/>
        <w:insideH w:val="single" w:color="000000" w:themeColor="accent2" w:themeShade="00" w:sz="4" w:space="0"/>
        <w:insideV w:val="single" w:color="000000" w:themeColor="accent2" w:themeShade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f3dddc" w:themeFill="accent2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f3dddc" w:themeFill="accent2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da9796" w:themeFill="accent2" w:themeFillTint="0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da9796" w:themeFill="accent2" w:themeFillTint="0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da9796" w:themeFill="accent2" w:themeFillTint="0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da9796" w:themeFill="accent2" w:themeFillTint="0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3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00" w:sz="4" w:space="0"/>
        <w:left w:val="single" w:color="000000" w:themeColor="accent3" w:themeShade="00" w:sz="4" w:space="0"/>
        <w:bottom w:val="single" w:color="000000" w:themeColor="accent3" w:themeShade="00" w:sz="4" w:space="0"/>
        <w:right w:val="single" w:color="000000" w:themeColor="accent3" w:themeShade="00" w:sz="4" w:space="0"/>
        <w:insideH w:val="single" w:color="000000" w:themeColor="accent3" w:themeShade="00" w:sz="4" w:space="0"/>
        <w:insideV w:val="single" w:color="000000" w:themeColor="accent3" w:themeShade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bf1dd" w:themeFill="accent3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bf1dd" w:themeFill="accent3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9bbb5a" w:themeFill="accent3" w:themeFillTint="0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9bbb5a" w:themeFill="accent3" w:themeFillTint="0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9bbb5a" w:themeFill="accent3" w:themeFillTint="0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9bbb5a" w:themeFill="accent3" w:themeFillTint="0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4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00" w:sz="4" w:space="0"/>
        <w:left w:val="single" w:color="000000" w:themeColor="accent4" w:themeShade="00" w:sz="4" w:space="0"/>
        <w:bottom w:val="single" w:color="000000" w:themeColor="accent4" w:themeShade="00" w:sz="4" w:space="0"/>
        <w:right w:val="single" w:color="000000" w:themeColor="accent4" w:themeShade="00" w:sz="4" w:space="0"/>
        <w:insideH w:val="single" w:color="000000" w:themeColor="accent4" w:themeShade="00" w:sz="4" w:space="0"/>
        <w:insideV w:val="single" w:color="000000" w:themeColor="accent4" w:themeShade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e5dfec" w:themeFill="accent4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e5dfec" w:themeFill="accent4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b2a1c7" w:themeFill="accent4" w:themeFillTint="0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b2a1c7" w:themeFill="accent4" w:themeFillTint="0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b2a1c7" w:themeFill="accent4" w:themeFillTint="0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b2a1c7" w:themeFill="accent4" w:themeFillTint="0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5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00" w:sz="4" w:space="0"/>
        <w:left w:val="single" w:color="000000" w:themeColor="accent5" w:themeShade="00" w:sz="4" w:space="0"/>
        <w:bottom w:val="single" w:color="000000" w:themeColor="accent5" w:themeShade="00" w:sz="4" w:space="0"/>
        <w:right w:val="single" w:color="000000" w:themeColor="accent5" w:themeShade="00" w:sz="4" w:space="0"/>
        <w:insideH w:val="single" w:color="000000" w:themeColor="accent5" w:themeShade="00" w:sz="4" w:space="0"/>
        <w:insideV w:val="single" w:color="000000" w:themeColor="accent5" w:themeShade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aeef3" w:themeFill="accent5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aeef3" w:themeFill="accent5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6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00" w:sz="4" w:space="0"/>
        <w:left w:val="single" w:color="000000" w:themeColor="accent6" w:themeShade="00" w:sz="4" w:space="0"/>
        <w:bottom w:val="single" w:color="000000" w:themeColor="accent6" w:themeShade="00" w:sz="4" w:space="0"/>
        <w:right w:val="single" w:color="000000" w:themeColor="accent6" w:themeShade="00" w:sz="4" w:space="0"/>
        <w:insideH w:val="single" w:color="000000" w:themeColor="accent6" w:themeShade="00" w:sz="4" w:space="0"/>
        <w:insideV w:val="single" w:color="000000" w:themeColor="accent6" w:themeShade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ad9" w:themeFill="accent6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ad9" w:themeFill="accent6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00" w:sz="4" w:space="0"/>
        <w:left w:val="single" w:color="000000" w:themeColor="text1" w:themeTint="00" w:sz="4" w:space="0"/>
        <w:bottom w:val="single" w:color="000000" w:themeColor="text1" w:themeTint="00" w:sz="4" w:space="0"/>
        <w:right w:val="single" w:color="000000" w:themeColor="text1" w:themeTint="00" w:sz="4" w:space="0"/>
        <w:insideH w:val="single" w:color="000000" w:themeColor="text1" w:themeTint="00" w:sz="4" w:space="0"/>
        <w:insideV w:val="single" w:color="000000" w:themeColor="text1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00" w:sz="4" w:space="0"/>
          <w:left w:val="single" w:color="000000" w:themeColor="text1" w:themeTint="00" w:sz="4" w:space="0"/>
          <w:bottom w:val="single" w:color="000000" w:themeColor="text1" w:themeTint="00" w:sz="4" w:space="0"/>
          <w:right w:val="single" w:color="000000" w:themeColor="text1" w:themeTint="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0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0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00" w:sz="4" w:space="0"/>
        <w:left w:val="single" w:color="000000" w:themeColor="accent1" w:themeTint="00" w:sz="4" w:space="0"/>
        <w:bottom w:val="single" w:color="000000" w:themeColor="accent1" w:themeTint="00" w:sz="4" w:space="0"/>
        <w:right w:val="single" w:color="000000" w:themeColor="accent1" w:themeTint="00" w:sz="4" w:space="0"/>
        <w:insideH w:val="single" w:color="000000" w:themeColor="accent1" w:themeTint="00" w:sz="4" w:space="0"/>
        <w:insideV w:val="single" w:color="000000" w:themeColor="accent1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00" w:sz="4" w:space="0"/>
          <w:left w:val="single" w:color="000000" w:themeColor="accent1" w:themeTint="00" w:sz="4" w:space="0"/>
          <w:bottom w:val="single" w:color="000000" w:themeColor="accent1" w:themeTint="00" w:sz="4" w:space="0"/>
          <w:right w:val="single" w:color="000000" w:themeColor="accent1" w:themeTint="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00" w:sz="4" w:space="0"/>
        <w:left w:val="single" w:color="000000" w:themeColor="accent2" w:themeTint="00" w:sz="4" w:space="0"/>
        <w:bottom w:val="single" w:color="000000" w:themeColor="accent2" w:themeTint="00" w:sz="4" w:space="0"/>
        <w:right w:val="single" w:color="000000" w:themeColor="accent2" w:themeTint="00" w:sz="4" w:space="0"/>
        <w:insideH w:val="single" w:color="000000" w:themeColor="accent2" w:themeTint="00" w:sz="4" w:space="0"/>
        <w:insideV w:val="single" w:color="000000" w:themeColor="accent2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00" w:sz="4" w:space="0"/>
          <w:left w:val="single" w:color="000000" w:themeColor="accent2" w:themeTint="00" w:sz="4" w:space="0"/>
          <w:bottom w:val="single" w:color="000000" w:themeColor="accent2" w:themeTint="00" w:sz="4" w:space="0"/>
          <w:right w:val="single" w:color="000000" w:themeColor="accent2" w:themeTint="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0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0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00" w:sz="4" w:space="0"/>
        <w:left w:val="single" w:color="000000" w:themeColor="accent3" w:themeTint="00" w:sz="4" w:space="0"/>
        <w:bottom w:val="single" w:color="000000" w:themeColor="accent3" w:themeTint="00" w:sz="4" w:space="0"/>
        <w:right w:val="single" w:color="000000" w:themeColor="accent3" w:themeTint="00" w:sz="4" w:space="0"/>
        <w:insideH w:val="single" w:color="000000" w:themeColor="accent3" w:themeTint="00" w:sz="4" w:space="0"/>
        <w:insideV w:val="single" w:color="000000" w:themeColor="accent3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00" w:sz="4" w:space="0"/>
          <w:left w:val="single" w:color="000000" w:themeColor="accent3" w:themeTint="00" w:sz="4" w:space="0"/>
          <w:bottom w:val="single" w:color="000000" w:themeColor="accent3" w:themeTint="00" w:sz="4" w:space="0"/>
          <w:right w:val="single" w:color="000000" w:themeColor="accent3" w:themeTint="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0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0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00" w:sz="4" w:space="0"/>
        <w:left w:val="single" w:color="000000" w:themeColor="accent4" w:themeTint="00" w:sz="4" w:space="0"/>
        <w:bottom w:val="single" w:color="000000" w:themeColor="accent4" w:themeTint="00" w:sz="4" w:space="0"/>
        <w:right w:val="single" w:color="000000" w:themeColor="accent4" w:themeTint="00" w:sz="4" w:space="0"/>
        <w:insideH w:val="single" w:color="000000" w:themeColor="accent4" w:themeTint="00" w:sz="4" w:space="0"/>
        <w:insideV w:val="single" w:color="000000" w:themeColor="accent4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00" w:sz="4" w:space="0"/>
          <w:left w:val="single" w:color="000000" w:themeColor="accent4" w:themeTint="00" w:sz="4" w:space="0"/>
          <w:bottom w:val="single" w:color="000000" w:themeColor="accent4" w:themeTint="00" w:sz="4" w:space="0"/>
          <w:right w:val="single" w:color="000000" w:themeColor="accent4" w:themeTint="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0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0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00" w:sz="4" w:space="0"/>
        <w:left w:val="single" w:color="000000" w:themeColor="accent5" w:themeTint="00" w:sz="4" w:space="0"/>
        <w:bottom w:val="single" w:color="000000" w:themeColor="accent5" w:themeTint="00" w:sz="4" w:space="0"/>
        <w:right w:val="single" w:color="000000" w:themeColor="accent5" w:themeTint="00" w:sz="4" w:space="0"/>
        <w:insideH w:val="single" w:color="000000" w:themeColor="accent5" w:themeTint="00" w:sz="4" w:space="0"/>
        <w:insideV w:val="single" w:color="000000" w:themeColor="accent5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00" w:sz="4" w:space="0"/>
          <w:left w:val="single" w:color="000000" w:themeColor="accent5" w:themeTint="00" w:sz="4" w:space="0"/>
          <w:bottom w:val="single" w:color="000000" w:themeColor="accent5" w:themeTint="00" w:sz="4" w:space="0"/>
          <w:right w:val="single" w:color="000000" w:themeColor="accent5" w:themeTint="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0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0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00" w:sz="4" w:space="0"/>
        <w:left w:val="single" w:color="000000" w:themeColor="accent6" w:themeTint="00" w:sz="4" w:space="0"/>
        <w:bottom w:val="single" w:color="000000" w:themeColor="accent6" w:themeTint="00" w:sz="4" w:space="0"/>
        <w:right w:val="single" w:color="000000" w:themeColor="accent6" w:themeTint="00" w:sz="4" w:space="0"/>
        <w:insideH w:val="single" w:color="000000" w:themeColor="accent6" w:themeTint="00" w:sz="4" w:space="0"/>
        <w:insideV w:val="single" w:color="000000" w:themeColor="accent6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00" w:sz="4" w:space="0"/>
          <w:left w:val="single" w:color="000000" w:themeColor="accent6" w:themeTint="00" w:sz="4" w:space="0"/>
          <w:bottom w:val="single" w:color="000000" w:themeColor="accent6" w:themeTint="00" w:sz="4" w:space="0"/>
          <w:right w:val="single" w:color="000000" w:themeColor="accent6" w:themeTint="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0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0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7">
    <w:name w:val="Heading 7"/>
    <w:link w:val="90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00"/>
    </w:rPr>
  </w:style>
  <w:style w:type="paragraph" w:styleId="898">
    <w:name w:val="Heading 8"/>
    <w:link w:val="90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00"/>
    </w:rPr>
  </w:style>
  <w:style w:type="paragraph" w:styleId="899">
    <w:name w:val="Heading 9"/>
    <w:link w:val="91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00"/>
    </w:rPr>
  </w:style>
  <w:style w:type="character" w:styleId="900" w:default="1">
    <w:name w:val="Default Paragraph Font"/>
    <w:uiPriority w:val="1"/>
    <w:semiHidden/>
    <w:unhideWhenUsed/>
    <w:pPr>
      <w:pBdr/>
      <w:spacing/>
      <w:ind/>
    </w:pPr>
  </w:style>
  <w:style w:type="numbering" w:styleId="901" w:default="1">
    <w:name w:val="No List"/>
    <w:uiPriority w:val="99"/>
    <w:semiHidden/>
    <w:unhideWhenUsed/>
    <w:pPr>
      <w:pBdr/>
      <w:spacing/>
      <w:ind/>
    </w:pPr>
  </w:style>
  <w:style w:type="character" w:styleId="902">
    <w:name w:val="Heading 1 Char"/>
    <w:basedOn w:val="900"/>
    <w:uiPriority w:val="9"/>
    <w:pPr>
      <w:pBdr/>
      <w:spacing/>
      <w:ind/>
    </w:pPr>
    <w:rPr>
      <w:rFonts w:ascii="Arial" w:hAnsi="Arial" w:eastAsia="Arial" w:cs="Arial"/>
      <w:color w:val="0f4761" w:themeColor="accent1" w:themeShade="00"/>
      <w:sz w:val="40"/>
      <w:szCs w:val="40"/>
    </w:rPr>
  </w:style>
  <w:style w:type="character" w:styleId="903">
    <w:name w:val="Heading 2 Char"/>
    <w:basedOn w:val="900"/>
    <w:uiPriority w:val="9"/>
    <w:pPr>
      <w:pBdr/>
      <w:spacing/>
      <w:ind/>
    </w:pPr>
    <w:rPr>
      <w:rFonts w:ascii="Arial" w:hAnsi="Arial" w:eastAsia="Arial" w:cs="Arial"/>
      <w:color w:val="0f4761" w:themeColor="accent1" w:themeShade="00"/>
      <w:sz w:val="32"/>
      <w:szCs w:val="32"/>
    </w:rPr>
  </w:style>
  <w:style w:type="character" w:styleId="904">
    <w:name w:val="Heading 3 Char"/>
    <w:basedOn w:val="900"/>
    <w:uiPriority w:val="9"/>
    <w:pPr>
      <w:pBdr/>
      <w:spacing/>
      <w:ind/>
    </w:pPr>
    <w:rPr>
      <w:rFonts w:ascii="Arial" w:hAnsi="Arial" w:eastAsia="Arial" w:cs="Arial"/>
      <w:color w:val="0f4761" w:themeColor="accent1" w:themeShade="00"/>
      <w:sz w:val="28"/>
      <w:szCs w:val="28"/>
    </w:rPr>
  </w:style>
  <w:style w:type="character" w:styleId="905">
    <w:name w:val="Heading 4 Char"/>
    <w:basedOn w:val="9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00"/>
    </w:rPr>
  </w:style>
  <w:style w:type="character" w:styleId="906">
    <w:name w:val="Heading 5 Char"/>
    <w:basedOn w:val="900"/>
    <w:uiPriority w:val="9"/>
    <w:pPr>
      <w:pBdr/>
      <w:spacing/>
      <w:ind/>
    </w:pPr>
    <w:rPr>
      <w:rFonts w:ascii="Arial" w:hAnsi="Arial" w:eastAsia="Arial" w:cs="Arial"/>
      <w:color w:val="0f4761" w:themeColor="accent1" w:themeShade="00"/>
    </w:rPr>
  </w:style>
  <w:style w:type="character" w:styleId="907">
    <w:name w:val="Heading 6 Char"/>
    <w:basedOn w:val="90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00"/>
    </w:rPr>
  </w:style>
  <w:style w:type="character" w:styleId="908">
    <w:name w:val="Heading 7 Char"/>
    <w:basedOn w:val="900"/>
    <w:link w:val="897"/>
    <w:uiPriority w:val="9"/>
    <w:pPr>
      <w:pBdr/>
      <w:spacing/>
      <w:ind/>
    </w:pPr>
    <w:rPr>
      <w:rFonts w:ascii="Arial" w:hAnsi="Arial" w:eastAsia="Arial" w:cs="Arial"/>
      <w:color w:val="595959" w:themeColor="text1" w:themeTint="00"/>
    </w:rPr>
  </w:style>
  <w:style w:type="character" w:styleId="909">
    <w:name w:val="Heading 8 Char"/>
    <w:basedOn w:val="900"/>
    <w:link w:val="89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00"/>
    </w:rPr>
  </w:style>
  <w:style w:type="character" w:styleId="910">
    <w:name w:val="Heading 9 Char"/>
    <w:basedOn w:val="900"/>
    <w:link w:val="89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00"/>
    </w:rPr>
  </w:style>
  <w:style w:type="character" w:styleId="911">
    <w:name w:val="Title Char"/>
    <w:basedOn w:val="90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12">
    <w:name w:val="Subtitle Char"/>
    <w:basedOn w:val="900"/>
    <w:uiPriority w:val="11"/>
    <w:pPr>
      <w:pBdr/>
      <w:spacing/>
      <w:ind/>
    </w:pPr>
    <w:rPr>
      <w:color w:val="595959" w:themeColor="text1" w:themeTint="00"/>
      <w:spacing w:val="15"/>
      <w:sz w:val="28"/>
      <w:szCs w:val="28"/>
    </w:rPr>
  </w:style>
  <w:style w:type="paragraph" w:styleId="913">
    <w:name w:val="Quote"/>
    <w:link w:val="914"/>
    <w:uiPriority w:val="29"/>
    <w:qFormat/>
    <w:pPr>
      <w:pBdr/>
      <w:spacing w:before="160"/>
      <w:ind/>
      <w:jc w:val="center"/>
    </w:pPr>
    <w:rPr>
      <w:i/>
      <w:iCs/>
      <w:color w:val="404040" w:themeColor="text1" w:themeTint="00"/>
    </w:rPr>
  </w:style>
  <w:style w:type="character" w:styleId="914">
    <w:name w:val="Quote Char"/>
    <w:basedOn w:val="900"/>
    <w:link w:val="913"/>
    <w:uiPriority w:val="29"/>
    <w:pPr>
      <w:pBdr/>
      <w:spacing/>
      <w:ind/>
    </w:pPr>
    <w:rPr>
      <w:i/>
      <w:iCs/>
      <w:color w:val="404040" w:themeColor="text1" w:themeTint="00"/>
    </w:rPr>
  </w:style>
  <w:style w:type="paragraph" w:styleId="915">
    <w:name w:val="List Paragraph"/>
    <w:uiPriority w:val="34"/>
    <w:qFormat/>
    <w:pPr>
      <w:pBdr/>
      <w:spacing/>
      <w:ind w:left="720"/>
      <w:contextualSpacing w:val="true"/>
    </w:pPr>
  </w:style>
  <w:style w:type="character" w:styleId="916">
    <w:name w:val="Intense Emphasis"/>
    <w:basedOn w:val="900"/>
    <w:uiPriority w:val="21"/>
    <w:qFormat/>
    <w:pPr>
      <w:pBdr/>
      <w:spacing/>
      <w:ind/>
    </w:pPr>
    <w:rPr>
      <w:i/>
      <w:iCs/>
      <w:color w:val="0f4761" w:themeColor="accent1" w:themeShade="00"/>
    </w:rPr>
  </w:style>
  <w:style w:type="paragraph" w:styleId="917">
    <w:name w:val="Intense Quote"/>
    <w:link w:val="918"/>
    <w:uiPriority w:val="30"/>
    <w:qFormat/>
    <w:pPr>
      <w:pBdr>
        <w:top w:val="single" w:color="0f4761" w:themeColor="accent1" w:themeShade="00" w:sz="4" w:space="10"/>
        <w:bottom w:val="single" w:color="0f4761" w:themeColor="accent1" w:themeShade="00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00"/>
    </w:rPr>
  </w:style>
  <w:style w:type="character" w:styleId="918">
    <w:name w:val="Intense Quote Char"/>
    <w:basedOn w:val="900"/>
    <w:link w:val="917"/>
    <w:uiPriority w:val="30"/>
    <w:pPr>
      <w:pBdr/>
      <w:spacing/>
      <w:ind/>
    </w:pPr>
    <w:rPr>
      <w:i/>
      <w:iCs/>
      <w:color w:val="0f4761" w:themeColor="accent1" w:themeShade="00"/>
    </w:rPr>
  </w:style>
  <w:style w:type="character" w:styleId="919">
    <w:name w:val="Intense Reference"/>
    <w:basedOn w:val="900"/>
    <w:uiPriority w:val="32"/>
    <w:qFormat/>
    <w:pPr>
      <w:pBdr/>
      <w:spacing/>
      <w:ind/>
    </w:pPr>
    <w:rPr>
      <w:b/>
      <w:bCs/>
      <w:smallCaps/>
      <w:color w:val="0f4761" w:themeColor="accent1" w:themeShade="00"/>
      <w:spacing w:val="5"/>
    </w:rPr>
  </w:style>
  <w:style w:type="paragraph" w:styleId="920">
    <w:name w:val="No Spacing"/>
    <w:uiPriority w:val="1"/>
    <w:qFormat/>
    <w:pPr>
      <w:pBdr/>
      <w:spacing w:after="0" w:line="240" w:lineRule="auto"/>
      <w:ind/>
    </w:pPr>
  </w:style>
  <w:style w:type="character" w:styleId="921">
    <w:name w:val="Subtle Emphasis"/>
    <w:basedOn w:val="900"/>
    <w:uiPriority w:val="19"/>
    <w:qFormat/>
    <w:pPr>
      <w:pBdr/>
      <w:spacing/>
      <w:ind/>
    </w:pPr>
    <w:rPr>
      <w:i/>
      <w:iCs/>
      <w:color w:val="404040" w:themeColor="text1" w:themeTint="00"/>
    </w:rPr>
  </w:style>
  <w:style w:type="character" w:styleId="922">
    <w:name w:val="Emphasis"/>
    <w:basedOn w:val="900"/>
    <w:uiPriority w:val="20"/>
    <w:qFormat/>
    <w:pPr>
      <w:pBdr/>
      <w:spacing/>
      <w:ind/>
    </w:pPr>
    <w:rPr>
      <w:i/>
      <w:iCs/>
    </w:rPr>
  </w:style>
  <w:style w:type="character" w:styleId="923">
    <w:name w:val="Strong"/>
    <w:basedOn w:val="900"/>
    <w:uiPriority w:val="22"/>
    <w:qFormat/>
    <w:pPr>
      <w:pBdr/>
      <w:spacing/>
      <w:ind/>
    </w:pPr>
    <w:rPr>
      <w:b/>
      <w:bCs/>
    </w:rPr>
  </w:style>
  <w:style w:type="character" w:styleId="924">
    <w:name w:val="Subtle Reference"/>
    <w:basedOn w:val="900"/>
    <w:uiPriority w:val="31"/>
    <w:qFormat/>
    <w:pPr>
      <w:pBdr/>
      <w:spacing/>
      <w:ind/>
    </w:pPr>
    <w:rPr>
      <w:smallCaps/>
      <w:color w:val="5a5a5a" w:themeColor="text1" w:themeTint="00"/>
    </w:rPr>
  </w:style>
  <w:style w:type="character" w:styleId="925">
    <w:name w:val="Book Title"/>
    <w:basedOn w:val="90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6">
    <w:name w:val="Header"/>
    <w:link w:val="92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7">
    <w:name w:val="Header Char"/>
    <w:basedOn w:val="900"/>
    <w:link w:val="926"/>
    <w:uiPriority w:val="99"/>
    <w:pPr>
      <w:pBdr/>
      <w:spacing/>
      <w:ind/>
    </w:pPr>
  </w:style>
  <w:style w:type="paragraph" w:styleId="928">
    <w:name w:val="Footer"/>
    <w:link w:val="92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9">
    <w:name w:val="Footer Char"/>
    <w:basedOn w:val="900"/>
    <w:link w:val="928"/>
    <w:uiPriority w:val="99"/>
    <w:pPr>
      <w:pBdr/>
      <w:spacing/>
      <w:ind/>
    </w:pPr>
  </w:style>
  <w:style w:type="paragraph" w:styleId="930">
    <w:name w:val="Caption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1">
    <w:name w:val="footnote text"/>
    <w:link w:val="93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2">
    <w:name w:val="Footnote Text Char"/>
    <w:basedOn w:val="900"/>
    <w:link w:val="931"/>
    <w:uiPriority w:val="99"/>
    <w:semiHidden/>
    <w:pPr>
      <w:pBdr/>
      <w:spacing/>
      <w:ind/>
    </w:pPr>
    <w:rPr>
      <w:sz w:val="20"/>
      <w:szCs w:val="20"/>
    </w:rPr>
  </w:style>
  <w:style w:type="character" w:styleId="933">
    <w:name w:val="footnote reference"/>
    <w:basedOn w:val="900"/>
    <w:uiPriority w:val="99"/>
    <w:semiHidden/>
    <w:unhideWhenUsed/>
    <w:pPr>
      <w:pBdr/>
      <w:spacing/>
      <w:ind/>
    </w:pPr>
    <w:rPr>
      <w:vertAlign w:val="superscript"/>
    </w:rPr>
  </w:style>
  <w:style w:type="paragraph" w:styleId="934">
    <w:name w:val="endnote text"/>
    <w:link w:val="93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5">
    <w:name w:val="Endnote Text Char"/>
    <w:basedOn w:val="900"/>
    <w:link w:val="934"/>
    <w:uiPriority w:val="99"/>
    <w:semiHidden/>
    <w:pPr>
      <w:pBdr/>
      <w:spacing/>
      <w:ind/>
    </w:pPr>
    <w:rPr>
      <w:sz w:val="20"/>
      <w:szCs w:val="20"/>
    </w:rPr>
  </w:style>
  <w:style w:type="character" w:styleId="936">
    <w:name w:val="endnote reference"/>
    <w:basedOn w:val="900"/>
    <w:uiPriority w:val="99"/>
    <w:semiHidden/>
    <w:unhideWhenUsed/>
    <w:pPr>
      <w:pBdr/>
      <w:spacing/>
      <w:ind/>
    </w:pPr>
    <w:rPr>
      <w:vertAlign w:val="superscript"/>
    </w:rPr>
  </w:style>
  <w:style w:type="character" w:styleId="937">
    <w:name w:val="Hyperlink"/>
    <w:basedOn w:val="90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8">
    <w:name w:val="FollowedHyperlink"/>
    <w:basedOn w:val="90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9">
    <w:name w:val="toc 1"/>
    <w:uiPriority w:val="39"/>
    <w:unhideWhenUsed/>
    <w:pPr>
      <w:pBdr/>
      <w:spacing w:after="100"/>
      <w:ind/>
    </w:pPr>
  </w:style>
  <w:style w:type="paragraph" w:styleId="940">
    <w:name w:val="toc 2"/>
    <w:uiPriority w:val="39"/>
    <w:unhideWhenUsed/>
    <w:pPr>
      <w:pBdr/>
      <w:spacing w:after="100"/>
      <w:ind w:left="220"/>
    </w:pPr>
  </w:style>
  <w:style w:type="paragraph" w:styleId="941">
    <w:name w:val="toc 3"/>
    <w:uiPriority w:val="39"/>
    <w:unhideWhenUsed/>
    <w:pPr>
      <w:pBdr/>
      <w:spacing w:after="100"/>
      <w:ind w:left="440"/>
    </w:pPr>
  </w:style>
  <w:style w:type="paragraph" w:styleId="942">
    <w:name w:val="toc 4"/>
    <w:uiPriority w:val="39"/>
    <w:unhideWhenUsed/>
    <w:pPr>
      <w:pBdr/>
      <w:spacing w:after="100"/>
      <w:ind w:left="660"/>
    </w:pPr>
  </w:style>
  <w:style w:type="paragraph" w:styleId="943">
    <w:name w:val="toc 5"/>
    <w:uiPriority w:val="39"/>
    <w:unhideWhenUsed/>
    <w:pPr>
      <w:pBdr/>
      <w:spacing w:after="100"/>
      <w:ind w:left="880"/>
    </w:pPr>
  </w:style>
  <w:style w:type="paragraph" w:styleId="944">
    <w:name w:val="toc 6"/>
    <w:uiPriority w:val="39"/>
    <w:unhideWhenUsed/>
    <w:pPr>
      <w:pBdr/>
      <w:spacing w:after="100"/>
      <w:ind w:left="1100"/>
    </w:pPr>
  </w:style>
  <w:style w:type="paragraph" w:styleId="945">
    <w:name w:val="toc 7"/>
    <w:uiPriority w:val="39"/>
    <w:unhideWhenUsed/>
    <w:pPr>
      <w:pBdr/>
      <w:spacing w:after="100"/>
      <w:ind w:left="1320"/>
    </w:pPr>
  </w:style>
  <w:style w:type="paragraph" w:styleId="946">
    <w:name w:val="toc 8"/>
    <w:uiPriority w:val="39"/>
    <w:unhideWhenUsed/>
    <w:pPr>
      <w:pBdr/>
      <w:spacing w:after="100"/>
      <w:ind w:left="1540"/>
    </w:pPr>
  </w:style>
  <w:style w:type="paragraph" w:styleId="947">
    <w:name w:val="toc 9"/>
    <w:uiPriority w:val="39"/>
    <w:unhideWhenUsed/>
    <w:pPr>
      <w:pBdr/>
      <w:spacing w:after="100"/>
      <w:ind w:left="1760"/>
    </w:pPr>
  </w:style>
  <w:style w:type="character" w:styleId="948">
    <w:name w:val="Placeholder Text"/>
    <w:basedOn w:val="900"/>
    <w:uiPriority w:val="99"/>
    <w:semiHidden/>
    <w:pPr>
      <w:pBdr/>
      <w:spacing/>
      <w:ind/>
    </w:pPr>
    <w:rPr>
      <w:color w:val="666666"/>
    </w:rPr>
  </w:style>
  <w:style w:type="paragraph" w:styleId="949">
    <w:name w:val="TOC Heading"/>
    <w:uiPriority w:val="39"/>
    <w:unhideWhenUsed/>
    <w:pPr>
      <w:pBdr/>
      <w:spacing/>
      <w:ind/>
    </w:pPr>
  </w:style>
  <w:style w:type="paragraph" w:styleId="950">
    <w:name w:val="table of figures"/>
    <w:uiPriority w:val="99"/>
    <w:unhideWhenUsed/>
    <w:pPr>
      <w:pBdr/>
      <w:spacing w:after="0" w:afterAutospacing="0"/>
      <w:ind/>
    </w:pPr>
  </w:style>
  <w:style w:type="table" w:styleId="95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StGen0"/>
    <w:basedOn w:val="951"/>
    <w:pPr>
      <w:pBdr/>
      <w:spacing/>
      <w:ind/>
    </w:pPr>
    <w:rPr>
      <w:sz w:val="22"/>
      <w:szCs w:val="22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StGen1"/>
    <w:basedOn w:val="951"/>
    <w:pPr>
      <w:pBdr/>
      <w:spacing/>
      <w:ind/>
    </w:pPr>
    <w:rPr>
      <w:sz w:val="22"/>
      <w:szCs w:val="22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StGen2"/>
    <w:basedOn w:val="951"/>
    <w:pPr>
      <w:pBdr/>
      <w:spacing/>
      <w:ind/>
    </w:pPr>
    <w:rPr>
      <w:sz w:val="22"/>
      <w:szCs w:val="22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StGen3"/>
    <w:basedOn w:val="951"/>
    <w:pPr>
      <w:pBdr/>
      <w:spacing/>
      <w:ind/>
    </w:pPr>
    <w:rPr>
      <w:sz w:val="22"/>
      <w:szCs w:val="22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StGen4"/>
    <w:basedOn w:val="951"/>
    <w:pPr>
      <w:pBdr/>
      <w:spacing/>
      <w:ind/>
    </w:pPr>
    <w:rPr>
      <w:sz w:val="22"/>
      <w:szCs w:val="22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StGen5"/>
    <w:basedOn w:val="951"/>
    <w:pPr>
      <w:pBdr/>
      <w:spacing/>
      <w:ind/>
    </w:pPr>
    <w:rPr>
      <w:sz w:val="22"/>
      <w:szCs w:val="22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StGen6"/>
    <w:basedOn w:val="951"/>
    <w:pPr>
      <w:pBdr/>
      <w:spacing/>
      <w:ind/>
    </w:pPr>
    <w:rPr>
      <w:sz w:val="22"/>
      <w:szCs w:val="22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StGen7"/>
    <w:basedOn w:val="951"/>
    <w:pPr>
      <w:pBdr/>
      <w:spacing/>
      <w:ind/>
    </w:pPr>
    <w:rPr>
      <w:sz w:val="22"/>
      <w:szCs w:val="22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StGen8"/>
    <w:basedOn w:val="951"/>
    <w:pPr>
      <w:pBdr/>
      <w:spacing/>
      <w:ind/>
    </w:pPr>
    <w:rPr>
      <w:sz w:val="22"/>
      <w:szCs w:val="22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StGen9"/>
    <w:basedOn w:val="951"/>
    <w:pPr>
      <w:pBdr/>
      <w:spacing/>
      <w:ind/>
    </w:pPr>
    <w:rPr>
      <w:sz w:val="22"/>
      <w:szCs w:val="22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StGen10"/>
    <w:basedOn w:val="951"/>
    <w:pPr>
      <w:pBdr/>
      <w:spacing/>
      <w:ind/>
    </w:pPr>
    <w:rPr>
      <w:sz w:val="22"/>
      <w:szCs w:val="22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StGen11"/>
    <w:basedOn w:val="951"/>
    <w:pPr>
      <w:pBdr/>
      <w:spacing/>
      <w:ind/>
    </w:pPr>
    <w:rPr>
      <w:sz w:val="22"/>
      <w:szCs w:val="22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StGen12"/>
    <w:basedOn w:val="951"/>
    <w:pPr>
      <w:pBdr/>
      <w:spacing/>
      <w:ind/>
    </w:pPr>
    <w:rPr>
      <w:sz w:val="22"/>
      <w:szCs w:val="22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StGen13"/>
    <w:basedOn w:val="951"/>
    <w:pPr>
      <w:pBdr/>
      <w:spacing/>
      <w:ind/>
    </w:pPr>
    <w:rPr>
      <w:sz w:val="22"/>
      <w:szCs w:val="22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StGen14"/>
    <w:basedOn w:val="951"/>
    <w:pPr>
      <w:pBdr/>
      <w:spacing/>
      <w:ind/>
    </w:pPr>
    <w:rPr>
      <w:sz w:val="22"/>
      <w:szCs w:val="22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StGen15"/>
    <w:basedOn w:val="951"/>
    <w:pPr>
      <w:pBdr/>
      <w:spacing/>
      <w:ind/>
    </w:pPr>
    <w:rPr>
      <w:sz w:val="22"/>
      <w:szCs w:val="22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StGen16"/>
    <w:basedOn w:val="951"/>
    <w:pPr>
      <w:pBdr/>
      <w:spacing/>
      <w:ind/>
    </w:pPr>
    <w:rPr>
      <w:sz w:val="22"/>
      <w:szCs w:val="22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9">
    <w:name w:val="Subtitle"/>
    <w:basedOn w:val="762"/>
    <w:next w:val="762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970">
    <w:name w:val="StGen0"/>
    <w:basedOn w:val="76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StGen1"/>
    <w:basedOn w:val="76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StGen2"/>
    <w:basedOn w:val="76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StGen3"/>
    <w:basedOn w:val="76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StGen4"/>
    <w:basedOn w:val="76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StGen5"/>
    <w:basedOn w:val="76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StGen6"/>
    <w:basedOn w:val="76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StGen7"/>
    <w:basedOn w:val="76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StGen8"/>
    <w:basedOn w:val="76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StGen9"/>
    <w:basedOn w:val="76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StGen10"/>
    <w:basedOn w:val="76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StGen11"/>
    <w:basedOn w:val="76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StGen12"/>
    <w:basedOn w:val="76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StGen13"/>
    <w:basedOn w:val="76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StGen14"/>
    <w:basedOn w:val="76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StGen15"/>
    <w:basedOn w:val="76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StGen16"/>
    <w:basedOn w:val="76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UUQ0A8uGOTdbFzBTru0RCI+7CQ==">CgMxLjA4AHIhMWJlRVhNcGF4MUVvZ0JVbkw4aGxaX1RCTXp4bEdOaFFP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2026-10-10T03:23:39Z</dcterms:modified>
</cp:coreProperties>
</file>