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8.png" ContentType="image/png"/>
  <Override PartName="/word/media/rId74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26.png" ContentType="image/png"/>
  <Override PartName="/word/media/rId98.png" ContentType="image/png"/>
  <Override PartName="/word/media/rId94.png" ContentType="image/png"/>
  <Override PartName="/word/media/rId102.png" ContentType="image/png"/>
  <Override PartName="/word/media/rId106.png" ContentType="image/png"/>
  <Override PartName="/word/media/rId34.png" ContentType="image/png"/>
  <Override PartName="/word/media/rId30.png" ContentType="image/png"/>
  <Override PartName="/word/media/rId38.png" ContentType="image/png"/>
  <Override PartName="/word/media/rId46.png" ContentType="image/png"/>
  <Override PartName="/word/media/rId42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Лебораторная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Лебедева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</w:p>
    <w:p>
      <w:pPr>
        <w:pStyle w:val="BodyText"/>
      </w:pPr>
      <w:r>
        <w:t xml:space="preserve">– 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</w:p>
    <w:p>
      <w:pPr>
        <w:pStyle w:val="BodyText"/>
      </w:pPr>
      <w:r>
        <w:t xml:space="preserve">– 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</w:p>
    <w:p>
      <w:pPr>
        <w:pStyle w:val="BodyText"/>
      </w:pPr>
      <w:r>
        <w:t xml:space="preserve">– 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</w:p>
    <w:p>
      <w:pPr>
        <w:pStyle w:val="BodyText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pStyle w:val="BodyText"/>
      </w:pPr>
      <w:r>
        <w:t xml:space="preserve">Команда find используется для поиска и отображения на экран имён файлов, соответствующих заданной строке символов.</w:t>
      </w:r>
    </w:p>
    <w:p>
      <w:pPr>
        <w:pStyle w:val="BodyText"/>
      </w:pPr>
      <w:r>
        <w:t xml:space="preserve">Найти в текстовом файле указанную строку символов позволяет команда grep.</w:t>
      </w:r>
    </w:p>
    <w:p>
      <w:pPr>
        <w:pStyle w:val="BodyText"/>
      </w:pPr>
      <w:r>
        <w:t xml:space="preserve">Команда df показывает размер каждого смонтированного раздела диска.</w:t>
      </w:r>
    </w:p>
    <w:p>
      <w:pPr>
        <w:pStyle w:val="BodyText"/>
      </w:pPr>
      <w:r>
        <w:t xml:space="preserve">Любую выполняющуюся в консоли команду или внешнюю программу можно запустить</w:t>
      </w:r>
      <w:r>
        <w:t xml:space="preserve"> </w:t>
      </w:r>
      <w:r>
        <w:t xml:space="preserve">в фоновом режиме. Для этого следует в конце имени команды указать знак амперсанда</w:t>
      </w:r>
      <w:r>
        <w:t xml:space="preserve"> </w:t>
      </w:r>
      <w:r>
        <w:t xml:space="preserve">&amp;.</w:t>
      </w:r>
    </w:p>
    <w:p>
      <w:pPr>
        <w:pStyle w:val="BodyText"/>
      </w:pPr>
      <w:r>
        <w:t xml:space="preserve">Команда ps используется для получения информации о процессах</w:t>
      </w:r>
    </w:p>
    <w:bookmarkEnd w:id="21"/>
    <w:bookmarkStart w:id="110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Осуществили вход в систему, используя соответствующее имя пользователя.</w:t>
      </w:r>
    </w:p>
    <w:p>
      <w:pPr>
        <w:pStyle w:val="BodyText"/>
      </w:pPr>
      <w:r>
        <w:t xml:space="preserve">Записали в файл file.txt названия файлов, содержащихся в каталоге /etc. Дописали в этот же файл названия файлов, содержащихся в вашем домашнем каталоге. (рис. 1)</w:t>
      </w:r>
    </w:p>
    <w:p>
      <w:pPr>
        <w:pStyle w:val="CaptionedFigure"/>
      </w:pPr>
      <w:bookmarkStart w:id="25" w:name="fig:001"/>
      <w:r>
        <w:drawing>
          <wp:inline>
            <wp:extent cx="4508500" cy="4013200"/>
            <wp:effectExtent b="0" l="0" r="0" t="0"/>
            <wp:docPr descr="Рис. 1: Запись файлов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401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Запись файлов</w:t>
      </w:r>
    </w:p>
    <w:p>
      <w:pPr>
        <w:pStyle w:val="BodyText"/>
      </w:pPr>
      <w:r>
        <w:t xml:space="preserve">Вывели имена всех файлов из file.txt, имеющих расширение .conf, после чего записали их в новый текстовой файл conf.txt. (рис. 2)</w:t>
      </w:r>
    </w:p>
    <w:p>
      <w:pPr>
        <w:pStyle w:val="CaptionedFigure"/>
      </w:pPr>
      <w:bookmarkStart w:id="29" w:name="fig:002"/>
      <w:r>
        <w:drawing>
          <wp:inline>
            <wp:extent cx="5334000" cy="2399228"/>
            <wp:effectExtent b="0" l="0" r="0" t="0"/>
            <wp:docPr descr="Рис. 2: Файлы с расширением .conf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9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Файлы с расширением .conf</w:t>
      </w:r>
    </w:p>
    <w:p>
      <w:pPr>
        <w:pStyle w:val="BodyText"/>
      </w:pPr>
      <w:r>
        <w:t xml:space="preserve">Определили, какие файлы в нашем домашнем каталоге имеют имена, начинавшиеся</w:t>
      </w:r>
      <w:r>
        <w:t xml:space="preserve"> </w:t>
      </w:r>
      <w:r>
        <w:t xml:space="preserve">с символа c. Предложили несколько вариантов, как это сделать. (рис. 3) (рис. 4)</w:t>
      </w:r>
    </w:p>
    <w:p>
      <w:pPr>
        <w:pStyle w:val="CaptionedFigure"/>
      </w:pPr>
      <w:bookmarkStart w:id="33" w:name="fig:005"/>
      <w:r>
        <w:drawing>
          <wp:inline>
            <wp:extent cx="5334000" cy="390292"/>
            <wp:effectExtent b="0" l="0" r="0" t="0"/>
            <wp:docPr descr="Рис. 3: Файлы с символа “с”" title="" id="31" name="Picture"/>
            <a:graphic>
              <a:graphicData uri="http://schemas.openxmlformats.org/drawingml/2006/picture">
                <pic:pic>
                  <pic:nvPicPr>
                    <pic:cNvPr descr="image/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Файлы с символа</w:t>
      </w:r>
      <w:r>
        <w:t xml:space="preserve"> </w:t>
      </w:r>
      <w:r>
        <w:t xml:space="preserve">“</w:t>
      </w:r>
      <w:r>
        <w:t xml:space="preserve">с</w:t>
      </w:r>
      <w:r>
        <w:t xml:space="preserve">”</w:t>
      </w:r>
    </w:p>
    <w:p>
      <w:pPr>
        <w:pStyle w:val="CaptionedFigure"/>
      </w:pPr>
      <w:bookmarkStart w:id="37" w:name="fig:004"/>
      <w:r>
        <w:drawing>
          <wp:inline>
            <wp:extent cx="3810000" cy="482600"/>
            <wp:effectExtent b="0" l="0" r="0" t="0"/>
            <wp:docPr descr="Рис. 4: Файлы с символа “с”(2)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Файлы с символа</w:t>
      </w:r>
      <w:r>
        <w:t xml:space="preserve"> </w:t>
      </w:r>
      <w:r>
        <w:t xml:space="preserve">“</w:t>
      </w:r>
      <w:r>
        <w:t xml:space="preserve">с</w:t>
      </w:r>
      <w:r>
        <w:t xml:space="preserve">”</w:t>
      </w:r>
      <w:r>
        <w:t xml:space="preserve">(2)</w:t>
      </w:r>
    </w:p>
    <w:p>
      <w:pPr>
        <w:pStyle w:val="BodyText"/>
      </w:pPr>
      <w:r>
        <w:t xml:space="preserve">Вывели на экран (по странично) имена файлов из каталога /etc, начинающиеся с символа h. (рис. 5)</w:t>
      </w:r>
    </w:p>
    <w:p>
      <w:pPr>
        <w:pStyle w:val="CaptionedFigure"/>
      </w:pPr>
      <w:bookmarkStart w:id="41" w:name="fig:006"/>
      <w:r>
        <w:drawing>
          <wp:inline>
            <wp:extent cx="5334000" cy="2562411"/>
            <wp:effectExtent b="0" l="0" r="0" t="0"/>
            <wp:docPr descr="Рис. 5: Файлы с символа “h”(2)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2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Файлы с символа</w:t>
      </w:r>
      <w:r>
        <w:t xml:space="preserve"> </w:t>
      </w:r>
      <w:r>
        <w:t xml:space="preserve">“</w:t>
      </w:r>
      <w:r>
        <w:t xml:space="preserve">h</w:t>
      </w:r>
      <w:r>
        <w:t xml:space="preserve">”</w:t>
      </w:r>
      <w:r>
        <w:t xml:space="preserve">(2)</w:t>
      </w:r>
    </w:p>
    <w:p>
      <w:pPr>
        <w:pStyle w:val="BodyText"/>
      </w:pPr>
      <w:r>
        <w:t xml:space="preserve">Запустили в фоновом режиме процесс, который будет записывать в файл ~/logfile файлы, имена которых начинаются с log. (рис. 7) (рис. 6)</w:t>
      </w:r>
    </w:p>
    <w:p>
      <w:pPr>
        <w:pStyle w:val="CaptionedFigure"/>
      </w:pPr>
      <w:bookmarkStart w:id="45" w:name="fig:008"/>
      <w:r>
        <w:drawing>
          <wp:inline>
            <wp:extent cx="5334000" cy="478385"/>
            <wp:effectExtent b="0" l="0" r="0" t="0"/>
            <wp:docPr descr="Рис. 6: Файлы с “log”(2)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Файлы с</w:t>
      </w:r>
      <w:r>
        <w:t xml:space="preserve"> </w:t>
      </w:r>
      <w:r>
        <w:t xml:space="preserve">“</w:t>
      </w:r>
      <w:r>
        <w:t xml:space="preserve">log</w:t>
      </w:r>
      <w:r>
        <w:t xml:space="preserve">”</w:t>
      </w:r>
      <w:r>
        <w:t xml:space="preserve">(2)</w:t>
      </w:r>
    </w:p>
    <w:p>
      <w:pPr>
        <w:pStyle w:val="CaptionedFigure"/>
      </w:pPr>
      <w:bookmarkStart w:id="49" w:name="fig:007"/>
      <w:r>
        <w:drawing>
          <wp:inline>
            <wp:extent cx="5334000" cy="2578809"/>
            <wp:effectExtent b="0" l="0" r="0" t="0"/>
            <wp:docPr descr="Рис. 7: Запись файлов с “log”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Запись файлов с</w:t>
      </w:r>
      <w:r>
        <w:t xml:space="preserve"> </w:t>
      </w:r>
      <w:r>
        <w:t xml:space="preserve">“</w:t>
      </w:r>
      <w:r>
        <w:t xml:space="preserve">log</w:t>
      </w:r>
      <w:r>
        <w:t xml:space="preserve">”</w:t>
      </w:r>
    </w:p>
    <w:p>
      <w:pPr>
        <w:pStyle w:val="BodyText"/>
      </w:pPr>
      <w:r>
        <w:t xml:space="preserve">Удалили файл ~/logfile. (рис. 8)</w:t>
      </w:r>
    </w:p>
    <w:p>
      <w:pPr>
        <w:pStyle w:val="CaptionedFigure"/>
      </w:pPr>
      <w:bookmarkStart w:id="53" w:name="fig:009"/>
      <w:r>
        <w:drawing>
          <wp:inline>
            <wp:extent cx="5334000" cy="777139"/>
            <wp:effectExtent b="0" l="0" r="0" t="0"/>
            <wp:docPr descr="Рис. 8: Удаление logfile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7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Удаление logfile</w:t>
      </w:r>
    </w:p>
    <w:p>
      <w:pPr>
        <w:pStyle w:val="BodyText"/>
      </w:pPr>
      <w:r>
        <w:t xml:space="preserve">Запустили из консоли в фоновом режиме редактор gedit. (рис. 9)</w:t>
      </w:r>
    </w:p>
    <w:p>
      <w:pPr>
        <w:pStyle w:val="CaptionedFigure"/>
      </w:pPr>
      <w:bookmarkStart w:id="57" w:name="fig:010"/>
      <w:r>
        <w:drawing>
          <wp:inline>
            <wp:extent cx="3657600" cy="495300"/>
            <wp:effectExtent b="0" l="0" r="0" t="0"/>
            <wp:docPr descr="Рис. 9: Запуск gedit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Запуск gedit</w:t>
      </w:r>
    </w:p>
    <w:p>
      <w:pPr>
        <w:pStyle w:val="BodyText"/>
      </w:pPr>
      <w:r>
        <w:t xml:space="preserve">Определили идентификатор процесса gedit, используя команду ps, конвейер и фильтр grep. (рис. 10) (рис. 11) (рис. 12) (рис. 13)</w:t>
      </w:r>
    </w:p>
    <w:p>
      <w:pPr>
        <w:pStyle w:val="CaptionedFigure"/>
      </w:pPr>
      <w:bookmarkStart w:id="61" w:name="fig:011"/>
      <w:r>
        <w:drawing>
          <wp:inline>
            <wp:extent cx="5334000" cy="2369394"/>
            <wp:effectExtent b="0" l="0" r="0" t="0"/>
            <wp:docPr descr="Рис. 10: Команда ps gedit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9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Команда ps gedit</w:t>
      </w:r>
    </w:p>
    <w:p>
      <w:pPr>
        <w:pStyle w:val="CaptionedFigure"/>
      </w:pPr>
      <w:bookmarkStart w:id="65" w:name="fig:012"/>
      <w:r>
        <w:drawing>
          <wp:inline>
            <wp:extent cx="3543300" cy="1143000"/>
            <wp:effectExtent b="0" l="0" r="0" t="0"/>
            <wp:docPr descr="Рис. 11: Команда ps" title="" id="63" name="Picture"/>
            <a:graphic>
              <a:graphicData uri="http://schemas.openxmlformats.org/drawingml/2006/picture">
                <pic:pic>
                  <pic:nvPicPr>
                    <pic:cNvPr descr="image/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Команда ps</w:t>
      </w:r>
    </w:p>
    <w:p>
      <w:pPr>
        <w:pStyle w:val="CaptionedFigure"/>
      </w:pPr>
      <w:bookmarkStart w:id="69" w:name="fig:013"/>
      <w:r>
        <w:drawing>
          <wp:inline>
            <wp:extent cx="5334000" cy="1227292"/>
            <wp:effectExtent b="0" l="0" r="0" t="0"/>
            <wp:docPr descr="Рис. 12: Команда ps aux" title="" id="67" name="Picture"/>
            <a:graphic>
              <a:graphicData uri="http://schemas.openxmlformats.org/drawingml/2006/picture">
                <pic:pic>
                  <pic:nvPicPr>
                    <pic:cNvPr descr="image/1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7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Команда ps aux</w:t>
      </w:r>
    </w:p>
    <w:p>
      <w:pPr>
        <w:pStyle w:val="CaptionedFigure"/>
      </w:pPr>
      <w:bookmarkStart w:id="73" w:name="fig:014"/>
      <w:r>
        <w:drawing>
          <wp:inline>
            <wp:extent cx="5334000" cy="397435"/>
            <wp:effectExtent b="0" l="0" r="0" t="0"/>
            <wp:docPr descr="Рис. 13: Команда ps aux" title="" id="71" name="Picture"/>
            <a:graphic>
              <a:graphicData uri="http://schemas.openxmlformats.org/drawingml/2006/picture">
                <pic:pic>
                  <pic:nvPicPr>
                    <pic:cNvPr descr="image/1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Команда ps aux</w:t>
      </w:r>
    </w:p>
    <w:p>
      <w:pPr>
        <w:pStyle w:val="BodyText"/>
      </w:pPr>
      <w:r>
        <w:t xml:space="preserve">Прочитали справку (man) команды kill, после чего использовали её для завершения</w:t>
      </w:r>
      <w:r>
        <w:t xml:space="preserve"> </w:t>
      </w:r>
      <w:r>
        <w:t xml:space="preserve">процесса gedit. (рис. 15) (рис. 14) (рис. 16)</w:t>
      </w:r>
    </w:p>
    <w:p>
      <w:pPr>
        <w:pStyle w:val="CaptionedFigure"/>
      </w:pPr>
      <w:bookmarkStart w:id="77" w:name="fig:016"/>
      <w:r>
        <w:drawing>
          <wp:inline>
            <wp:extent cx="3340100" cy="317500"/>
            <wp:effectExtent b="0" l="0" r="0" t="0"/>
            <wp:docPr descr="Рис. 14: Запуск справки" title="" id="75" name="Picture"/>
            <a:graphic>
              <a:graphicData uri="http://schemas.openxmlformats.org/drawingml/2006/picture">
                <pic:pic>
                  <pic:nvPicPr>
                    <pic:cNvPr descr="image/16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Запуск справки</w:t>
      </w:r>
    </w:p>
    <w:p>
      <w:pPr>
        <w:pStyle w:val="CaptionedFigure"/>
      </w:pPr>
      <w:bookmarkStart w:id="81" w:name="fig:015"/>
      <w:r>
        <w:drawing>
          <wp:inline>
            <wp:extent cx="5334000" cy="3912410"/>
            <wp:effectExtent b="0" l="0" r="0" t="0"/>
            <wp:docPr descr="Рис. 15: Справка команды kill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2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Справка команды kill</w:t>
      </w:r>
    </w:p>
    <w:p>
      <w:pPr>
        <w:pStyle w:val="CaptionedFigure"/>
      </w:pPr>
      <w:bookmarkStart w:id="85" w:name="fig:017"/>
      <w:r>
        <w:drawing>
          <wp:inline>
            <wp:extent cx="3594100" cy="1358900"/>
            <wp:effectExtent b="0" l="0" r="0" t="0"/>
            <wp:docPr descr="Рис. 16: Завершение процесса gedit" title="" id="83" name="Picture"/>
            <a:graphic>
              <a:graphicData uri="http://schemas.openxmlformats.org/drawingml/2006/picture">
                <pic:pic>
                  <pic:nvPicPr>
                    <pic:cNvPr descr="image/17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Завершение процесса gedit</w:t>
      </w:r>
    </w:p>
    <w:p>
      <w:pPr>
        <w:pStyle w:val="BodyText"/>
      </w:pPr>
      <w:r>
        <w:t xml:space="preserve">Выполнили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 (рис. 17) (рис. 18) (рис. 20)</w:t>
      </w:r>
    </w:p>
    <w:p>
      <w:pPr>
        <w:pStyle w:val="CaptionedFigure"/>
      </w:pPr>
      <w:bookmarkStart w:id="89" w:name="fig:018"/>
      <w:r>
        <w:drawing>
          <wp:inline>
            <wp:extent cx="3175000" cy="482600"/>
            <wp:effectExtent b="0" l="0" r="0" t="0"/>
            <wp:docPr descr="Рис. 17: Запуск справки" title="" id="87" name="Picture"/>
            <a:graphic>
              <a:graphicData uri="http://schemas.openxmlformats.org/drawingml/2006/picture">
                <pic:pic>
                  <pic:nvPicPr>
                    <pic:cNvPr descr="image/18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Запуск справки</w:t>
      </w:r>
    </w:p>
    <w:p>
      <w:pPr>
        <w:pStyle w:val="CaptionedFigure"/>
      </w:pPr>
      <w:bookmarkStart w:id="93" w:name="fig:019"/>
      <w:r>
        <w:drawing>
          <wp:inline>
            <wp:extent cx="5334000" cy="2070988"/>
            <wp:effectExtent b="0" l="0" r="0" t="0"/>
            <wp:docPr descr="Рис. 18: Команда df -vi" title="" id="91" name="Picture"/>
            <a:graphic>
              <a:graphicData uri="http://schemas.openxmlformats.org/drawingml/2006/picture">
                <pic:pic>
                  <pic:nvPicPr>
                    <pic:cNvPr descr="image/19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0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Команда df -vi</w:t>
      </w:r>
    </w:p>
    <w:p>
      <w:pPr>
        <w:pStyle w:val="CaptionedFigure"/>
      </w:pPr>
      <w:bookmarkStart w:id="97" w:name="fig:021"/>
      <w:r>
        <w:drawing>
          <wp:inline>
            <wp:extent cx="3213100" cy="368300"/>
            <wp:effectExtent b="0" l="0" r="0" t="0"/>
            <wp:docPr descr="Рис. 19: Команда du -h" title="" id="95" name="Picture"/>
            <a:graphic>
              <a:graphicData uri="http://schemas.openxmlformats.org/drawingml/2006/picture">
                <pic:pic>
                  <pic:nvPicPr>
                    <pic:cNvPr descr="image/2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19: Команда du -h</w:t>
      </w:r>
    </w:p>
    <w:p>
      <w:pPr>
        <w:pStyle w:val="CaptionedFigure"/>
      </w:pPr>
      <w:bookmarkStart w:id="101" w:name="fig:020"/>
      <w:r>
        <w:drawing>
          <wp:inline>
            <wp:extent cx="5334000" cy="4581217"/>
            <wp:effectExtent b="0" l="0" r="0" t="0"/>
            <wp:docPr descr="Рис. 20: Размер файлов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1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20: Размер файлов</w:t>
      </w:r>
    </w:p>
    <w:p>
      <w:pPr>
        <w:pStyle w:val="BodyText"/>
      </w:pPr>
      <w:r>
        <w:t xml:space="preserve">Воспользовавшись справкой команды find, вывели имена всех директорий, имеющихся в нашем домашнем каталоге. (рис. 19) (рис. 21)</w:t>
      </w:r>
    </w:p>
    <w:p>
      <w:pPr>
        <w:pStyle w:val="CaptionedFigure"/>
      </w:pPr>
      <w:bookmarkStart w:id="105" w:name="fig:022"/>
      <w:r>
        <w:drawing>
          <wp:inline>
            <wp:extent cx="5334000" cy="833048"/>
            <wp:effectExtent b="0" l="0" r="0" t="0"/>
            <wp:docPr descr="Рис. 21: Справка команды find" title="" id="103" name="Picture"/>
            <a:graphic>
              <a:graphicData uri="http://schemas.openxmlformats.org/drawingml/2006/picture">
                <pic:pic>
                  <pic:nvPicPr>
                    <pic:cNvPr descr="image/22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3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Рис. 21: Справка команды find</w:t>
      </w:r>
    </w:p>
    <w:p>
      <w:pPr>
        <w:pStyle w:val="CaptionedFigure"/>
      </w:pPr>
      <w:bookmarkStart w:id="109" w:name="fig:023"/>
      <w:r>
        <w:drawing>
          <wp:inline>
            <wp:extent cx="5334000" cy="6981078"/>
            <wp:effectExtent b="0" l="0" r="0" t="0"/>
            <wp:docPr descr="Рис. 22: Вывод всех директорий" title="" id="107" name="Picture"/>
            <a:graphic>
              <a:graphicData uri="http://schemas.openxmlformats.org/drawingml/2006/picture">
                <pic:pic>
                  <pic:nvPicPr>
                    <pic:cNvPr descr="image/23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81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Рис. 22: Вывод всех директорий</w:t>
      </w:r>
    </w:p>
    <w:bookmarkEnd w:id="110"/>
    <w:bookmarkStart w:id="11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Позакомились с инструментами поиска файлов и фильтрации текстовых данных. Приобретли практические навыки: по управлению процессами (и заданиями), по проверке использования диска и обслуживанию файловых систем.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</w:p>
    <w:p>
      <w:pPr>
        <w:pStyle w:val="FirstParagraph"/>
      </w:pPr>
      <w:r>
        <w:t xml:space="preserve">– 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</w:p>
    <w:p>
      <w:pPr>
        <w:pStyle w:val="BodyText"/>
      </w:pPr>
      <w:r>
        <w:t xml:space="preserve">– 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</w:p>
    <w:p>
      <w:pPr>
        <w:pStyle w:val="BodyText"/>
      </w:pPr>
      <w:r>
        <w:t xml:space="preserve">– 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</w:t>
      </w:r>
    </w:p>
    <w:p>
      <w:pPr>
        <w:numPr>
          <w:ilvl w:val="0"/>
          <w:numId w:val="1002"/>
        </w:numPr>
        <w:pStyle w:val="Compact"/>
      </w:pPr>
      <w:r>
        <w:t xml:space="preserve">Объясните разницу между операцией &gt; и &gt;&gt;.</w:t>
      </w:r>
    </w:p>
    <w:p>
      <w:pPr>
        <w:pStyle w:val="FirstParagraph"/>
      </w:pPr>
      <w:r>
        <w:t xml:space="preserve">Символ &lt; используется для переназначения стандартного ввода команды. Символ &gt;&gt; используется для присоединения данных в конец файла стандартного вывода команды(файл открывается в режиме добавления)</w:t>
      </w:r>
    </w:p>
    <w:p>
      <w:pPr>
        <w:numPr>
          <w:ilvl w:val="0"/>
          <w:numId w:val="1003"/>
        </w:numPr>
        <w:pStyle w:val="Compact"/>
      </w:pPr>
      <w:r>
        <w:t xml:space="preserve">Что такое конвейер?</w:t>
      </w:r>
    </w:p>
    <w:p>
      <w:pPr>
        <w:pStyle w:val="FirstParagraph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numPr>
          <w:ilvl w:val="0"/>
          <w:numId w:val="1004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pStyle w:val="FirstParagraph"/>
      </w:pPr>
      <w:r>
        <w:t xml:space="preserve">Процесс - это программа, которая выполняется в отдельном виртуальном адресном пространстве. Когда пользователь регистрируется в системе, автоматически создается процесс, в котором выполняется оболочка (shell), например, /bin/bash. Компьютерная программа сама по себе — это только пассивная совокупность инструкций, в то время как процесс — это непосредственное выполнение этих инструкций.</w:t>
      </w:r>
    </w:p>
    <w:p>
      <w:pPr>
        <w:numPr>
          <w:ilvl w:val="0"/>
          <w:numId w:val="1005"/>
        </w:numPr>
        <w:pStyle w:val="Compact"/>
      </w:pPr>
      <w:r>
        <w:t xml:space="preserve">Что такое PID и GID?</w:t>
      </w:r>
    </w:p>
    <w:p>
      <w:pPr>
        <w:pStyle w:val="FirstParagraph"/>
      </w:pPr>
      <w:r>
        <w:t xml:space="preserve">Process ID(PID) - идентификатор порожденного процесса. Group ID (GID-идентификация группы пользователей.</w:t>
      </w:r>
    </w:p>
    <w:p>
      <w:pPr>
        <w:numPr>
          <w:ilvl w:val="0"/>
          <w:numId w:val="1006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pStyle w:val="FirstParagraph"/>
      </w:pPr>
      <w:r>
        <w:t xml:space="preserve">Запущенные фоном программы называются задачами (jobs). Ими можно управлять с помощью команды jobs, которая выводит список запущенных в данный момент задач. Для завершения задачи необходимо выполнить команду : kill %номер задачи</w:t>
      </w:r>
    </w:p>
    <w:p>
      <w:pPr>
        <w:numPr>
          <w:ilvl w:val="0"/>
          <w:numId w:val="1007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pStyle w:val="FirstParagraph"/>
      </w:pPr>
      <w:r>
        <w:t xml:space="preserve">top показывает объем занятой памяти вместе с кэш. htop выдает объём реально занятой памяти без кэша.</w:t>
      </w:r>
    </w:p>
    <w:p>
      <w:pPr>
        <w:numPr>
          <w:ilvl w:val="0"/>
          <w:numId w:val="1008"/>
        </w:numPr>
        <w:pStyle w:val="Compact"/>
      </w:pPr>
      <w: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pStyle w:val="FirstParagraph"/>
      </w:pPr>
      <w:r>
        <w:t xml:space="preserve">find : Для поиска файлов из командной строки вы можете использовать команду</w:t>
      </w:r>
      <w:r>
        <w:t xml:space="preserve"> </w:t>
      </w:r>
      <w:r>
        <w:t xml:space="preserve">“</w:t>
      </w:r>
      <w:r>
        <w:t xml:space="preserve">find</w:t>
      </w:r>
      <w:r>
        <w:t xml:space="preserve">”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Для поиска файла по содержимому проще всего воспользоваться командой grep (вместо find).</w:t>
      </w:r>
    </w:p>
    <w:p>
      <w:pPr>
        <w:numPr>
          <w:ilvl w:val="0"/>
          <w:numId w:val="1010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pStyle w:val="FirstParagraph"/>
      </w:pPr>
      <w:r>
        <w:t xml:space="preserve">Самый простой способ найти свободное место на диске в Linux - это используйте команду df</w:t>
      </w:r>
    </w:p>
    <w:p>
      <w:pPr>
        <w:numPr>
          <w:ilvl w:val="0"/>
          <w:numId w:val="1011"/>
        </w:numPr>
        <w:pStyle w:val="Compact"/>
      </w:pPr>
      <w:r>
        <w:t xml:space="preserve">Как определить объем вашего домашнего каталога?</w:t>
      </w:r>
    </w:p>
    <w:p>
      <w:pPr>
        <w:pStyle w:val="FirstParagraph"/>
      </w:pPr>
      <w:r>
        <w:t xml:space="preserve">Команда du показывает число килобайт, используемое каждым файлом или каталогом.</w:t>
      </w:r>
    </w:p>
    <w:p>
      <w:pPr>
        <w:numPr>
          <w:ilvl w:val="0"/>
          <w:numId w:val="1012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Находим PID зависшего процесса Каждый процесс в Linux имеет свой идентификатор, называемый PID.</w:t>
      </w:r>
      <w:r>
        <w:t xml:space="preserve"> </w:t>
      </w:r>
      <w:r>
        <w:t xml:space="preserve">«Убиваем» процесс командой kill.</w:t>
      </w:r>
    </w:p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8" Target="media/rId78.png" /><Relationship Type="http://schemas.openxmlformats.org/officeDocument/2006/relationships/image" Id="rId74" Target="media/rId74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94" Target="media/rId94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46" Target="media/rId46.png" /><Relationship Type="http://schemas.openxmlformats.org/officeDocument/2006/relationships/image" Id="rId42" Target="media/rId42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Лебораторная работа №6</dc:title>
  <dc:creator>Лебедева Ольга Андреевна</dc:creator>
  <dc:language>ru-RU</dc:language>
  <cp:keywords/>
  <dcterms:created xsi:type="dcterms:W3CDTF">2022-05-06T10:09:58Z</dcterms:created>
  <dcterms:modified xsi:type="dcterms:W3CDTF">2022-05-06T10:09:58Z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Поиск файлов. Перенаправление ввода-вывода. Просмотр запущенных процессов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