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7.png" ContentType="image/png"/>
  <Override PartName="/word/media/rId32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30.png" ContentType="image/png"/>
  <Override PartName="/word/media/rId28.png" ContentType="image/png"/>
  <Override PartName="/word/media/rId26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</w:p>
    <w:p>
      <w:pPr>
        <w:pStyle w:val="BodyText"/>
      </w:pPr>
      <w:r>
        <w:t xml:space="preserve">Midnight Commander (или mc) — псевдографическая командная оболочка для UNIX/Linux систем. Для запуска mc необходимо в командной строке набрать mc и нажать Enter.</w:t>
      </w:r>
    </w:p>
    <w:p>
      <w:pPr>
        <w:pStyle w:val="BodyText"/>
      </w:pP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каталогов.</w:t>
      </w:r>
    </w:p>
    <w:bookmarkEnd w:id="21"/>
    <w:bookmarkStart w:id="56" w:name="ход-работы-зада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 Задание 1</w:t>
      </w:r>
    </w:p>
    <w:p>
      <w:pPr>
        <w:pStyle w:val="FirstParagraph"/>
      </w:pPr>
      <w:r>
        <w:t xml:space="preserve">Изучили информацию о mc, вызвав в командной строке man mc. (рис. 1)</w:t>
      </w:r>
    </w:p>
    <w:p>
      <w:pPr>
        <w:pStyle w:val="CaptionedFigure"/>
      </w:pPr>
      <w:bookmarkStart w:id="23" w:name="fig:001"/>
      <w:r>
        <w:drawing>
          <wp:inline>
            <wp:extent cx="5334000" cy="2384825"/>
            <wp:effectExtent b="0" l="0" r="0" t="0"/>
            <wp:docPr descr="Рис. 1: Справка по команде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Справка по команде mc</w:t>
      </w:r>
    </w:p>
    <w:p>
      <w:pPr>
        <w:pStyle w:val="BodyText"/>
      </w:pPr>
      <w:r>
        <w:t xml:space="preserve">Запустили из командной строки mc, изучили его структуру и меню.</w:t>
      </w:r>
    </w:p>
    <w:p>
      <w:pPr>
        <w:pStyle w:val="BodyText"/>
      </w:pPr>
      <w:r>
        <w:t xml:space="preserve">Выполнили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т.п.).</w:t>
      </w:r>
    </w:p>
    <w:p>
      <w:pPr>
        <w:pStyle w:val="BodyText"/>
      </w:pPr>
      <w:r>
        <w:t xml:space="preserve">Выполнили основные команды меню левой (или правой) панели. Оценили степень подробности вывода информации о файлах. (рис. 2)</w:t>
      </w:r>
    </w:p>
    <w:p>
      <w:pPr>
        <w:pStyle w:val="CaptionedFigure"/>
      </w:pPr>
      <w:bookmarkStart w:id="25" w:name="fig:002"/>
      <w:r>
        <w:drawing>
          <wp:inline>
            <wp:extent cx="5334000" cy="4070411"/>
            <wp:effectExtent b="0" l="0" r="0" t="0"/>
            <wp:docPr descr="Рис. 2: Левая панел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Левая панель</w:t>
      </w:r>
    </w:p>
    <w:p>
      <w:pPr>
        <w:pStyle w:val="BodyText"/>
      </w:pPr>
      <w:r>
        <w:t xml:space="preserve">Используя возможности подменю Файл, выполнили:</w:t>
      </w:r>
    </w:p>
    <w:p>
      <w:pPr>
        <w:pStyle w:val="BodyText"/>
      </w:pPr>
      <w:r>
        <w:t xml:space="preserve">– просмотр содержимого текстового файла; (рис. 3)</w:t>
      </w:r>
    </w:p>
    <w:p>
      <w:pPr>
        <w:pStyle w:val="CaptionedFigure"/>
      </w:pPr>
      <w:bookmarkStart w:id="27" w:name="fig:006"/>
      <w:r>
        <w:drawing>
          <wp:inline>
            <wp:extent cx="2971800" cy="3746500"/>
            <wp:effectExtent b="0" l="0" r="0" t="0"/>
            <wp:docPr descr="Рис. 3: Просмотр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Просмотр содержимого файла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 редактирования); (рис. 4)</w:t>
      </w:r>
    </w:p>
    <w:p>
      <w:pPr>
        <w:pStyle w:val="CaptionedFigure"/>
      </w:pPr>
      <w:bookmarkStart w:id="29" w:name="fig:005"/>
      <w:r>
        <w:drawing>
          <wp:inline>
            <wp:extent cx="4457700" cy="6464300"/>
            <wp:effectExtent b="0" l="0" r="0" t="0"/>
            <wp:docPr descr="Рис. 4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– создание каталога; (рис. 5) (рис. 6)</w:t>
      </w:r>
    </w:p>
    <w:p>
      <w:pPr>
        <w:pStyle w:val="CaptionedFigure"/>
      </w:pPr>
      <w:bookmarkStart w:id="31" w:name="fig:004"/>
      <w:r>
        <w:drawing>
          <wp:inline>
            <wp:extent cx="3060700" cy="4381500"/>
            <wp:effectExtent b="0" l="0" r="0" t="0"/>
            <wp:docPr descr="Рис. 5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Создание каталога</w:t>
      </w:r>
    </w:p>
    <w:p>
      <w:pPr>
        <w:pStyle w:val="CaptionedFigure"/>
      </w:pPr>
      <w:bookmarkStart w:id="33" w:name="fig:003"/>
      <w:r>
        <w:drawing>
          <wp:inline>
            <wp:extent cx="5334000" cy="314476"/>
            <wp:effectExtent b="0" l="0" r="0" t="0"/>
            <wp:docPr descr="Рис. 6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Создание каталога</w:t>
      </w:r>
    </w:p>
    <w:p>
      <w:pPr>
        <w:pStyle w:val="BodyText"/>
      </w:pPr>
      <w:r>
        <w:t xml:space="preserve">– копирование в файлов в созданный каталог; (рис. 7) (рис. 8)</w:t>
      </w:r>
    </w:p>
    <w:p>
      <w:pPr>
        <w:pStyle w:val="CaptionedFigure"/>
      </w:pPr>
      <w:bookmarkStart w:id="35" w:name="fig:008"/>
      <w:r>
        <w:drawing>
          <wp:inline>
            <wp:extent cx="4648200" cy="2222500"/>
            <wp:effectExtent b="0" l="0" r="0" t="0"/>
            <wp:docPr descr="Рис. 7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Копирование файла</w:t>
      </w:r>
    </w:p>
    <w:p>
      <w:pPr>
        <w:pStyle w:val="CaptionedFigure"/>
      </w:pPr>
      <w:bookmarkStart w:id="37" w:name="fig:009"/>
      <w:r>
        <w:drawing>
          <wp:inline>
            <wp:extent cx="5334000" cy="800715"/>
            <wp:effectExtent b="0" l="0" r="0" t="0"/>
            <wp:docPr descr="Рис. 8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Копирование файла</w:t>
      </w:r>
    </w:p>
    <w:p>
      <w:pPr>
        <w:pStyle w:val="BodyText"/>
      </w:pPr>
      <w:r>
        <w:t xml:space="preserve">С помощью соответствующих средств подменю Команда осуществили:</w:t>
      </w:r>
    </w:p>
    <w:p>
      <w:pPr>
        <w:pStyle w:val="BodyText"/>
      </w:pPr>
      <w:r>
        <w:t xml:space="preserve">– поиск в файловой системе файла с заданными условиями (например, файла с расширением .c или .cpp, содержащего строку main); (рис. 10) (рис. 9)</w:t>
      </w:r>
    </w:p>
    <w:p>
      <w:pPr>
        <w:pStyle w:val="CaptionedFigure"/>
      </w:pPr>
      <w:bookmarkStart w:id="39" w:name="fig:018"/>
      <w:r>
        <w:drawing>
          <wp:inline>
            <wp:extent cx="4457700" cy="2527300"/>
            <wp:effectExtent b="0" l="0" r="0" t="0"/>
            <wp:docPr descr="Рис. 9: Поиск файлов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Поиск файлов</w:t>
      </w:r>
    </w:p>
    <w:p>
      <w:pPr>
        <w:pStyle w:val="CaptionedFigure"/>
      </w:pPr>
      <w:bookmarkStart w:id="41" w:name="fig:019"/>
      <w:r>
        <w:drawing>
          <wp:inline>
            <wp:extent cx="5334000" cy="1115978"/>
            <wp:effectExtent b="0" l="0" r="0" t="0"/>
            <wp:docPr descr="Рис. 10: Поиск файлов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Поиск файлов</w:t>
      </w:r>
    </w:p>
    <w:p>
      <w:pPr>
        <w:pStyle w:val="BodyText"/>
      </w:pPr>
      <w:r>
        <w:t xml:space="preserve">– выбор и повторение одной из предыдущих команд;</w:t>
      </w:r>
    </w:p>
    <w:p>
      <w:pPr>
        <w:pStyle w:val="BodyText"/>
      </w:pPr>
      <w:r>
        <w:t xml:space="preserve">– переход в домашний каталог; (рис. 11)</w:t>
      </w:r>
    </w:p>
    <w:p>
      <w:pPr>
        <w:pStyle w:val="CaptionedFigure"/>
      </w:pPr>
      <w:bookmarkStart w:id="43" w:name="fig:020"/>
      <w:r>
        <w:drawing>
          <wp:inline>
            <wp:extent cx="5334000" cy="1913926"/>
            <wp:effectExtent b="0" l="0" r="0" t="0"/>
            <wp:docPr descr="Рис. 11: Переход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Переход в домашний каталог</w:t>
      </w:r>
    </w:p>
    <w:p>
      <w:pPr>
        <w:pStyle w:val="BodyText"/>
      </w:pPr>
      <w:r>
        <w:t xml:space="preserve">– анализ файла меню (рис. 13) и файла расширений. (рис. 12)</w:t>
      </w:r>
    </w:p>
    <w:p>
      <w:pPr>
        <w:pStyle w:val="CaptionedFigure"/>
      </w:pPr>
      <w:bookmarkStart w:id="45" w:name="fig:021"/>
      <w:r>
        <w:drawing>
          <wp:inline>
            <wp:extent cx="5334000" cy="4399410"/>
            <wp:effectExtent b="0" l="0" r="0" t="0"/>
            <wp:docPr descr="Рис. 12: Анализ файла расширений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Анализ файла расширений</w:t>
      </w:r>
    </w:p>
    <w:p>
      <w:pPr>
        <w:pStyle w:val="CaptionedFigure"/>
      </w:pPr>
      <w:bookmarkStart w:id="47" w:name="fig:022"/>
      <w:r>
        <w:drawing>
          <wp:inline>
            <wp:extent cx="5334000" cy="5312791"/>
            <wp:effectExtent b="0" l="0" r="0" t="0"/>
            <wp:docPr descr="Рис. 13: Анализ файла меню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Анализ файла меню</w:t>
      </w:r>
    </w:p>
    <w:p>
      <w:pPr>
        <w:pStyle w:val="BodyText"/>
      </w:pPr>
      <w:r>
        <w:t xml:space="preserve">Вызвали подменю Настройки. Освоили операции, определяющие структуру экрана mc. (рис. 14) (рис. 15) (рис. 16) (рис. 17)</w:t>
      </w:r>
    </w:p>
    <w:p>
      <w:pPr>
        <w:pStyle w:val="CaptionedFigure"/>
      </w:pPr>
      <w:bookmarkStart w:id="49" w:name="fig:023"/>
      <w:r>
        <w:drawing>
          <wp:inline>
            <wp:extent cx="1866900" cy="2082800"/>
            <wp:effectExtent b="0" l="0" r="0" t="0"/>
            <wp:docPr descr="Рис. 14: Настройки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Настройки</w:t>
      </w:r>
    </w:p>
    <w:p>
      <w:pPr>
        <w:pStyle w:val="CaptionedFigure"/>
      </w:pPr>
      <w:bookmarkStart w:id="51" w:name="fig:024"/>
      <w:r>
        <w:drawing>
          <wp:inline>
            <wp:extent cx="3911600" cy="2286000"/>
            <wp:effectExtent b="0" l="0" r="0" t="0"/>
            <wp:docPr descr="Рис. 15: Настройки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Настройки</w:t>
      </w:r>
    </w:p>
    <w:p>
      <w:pPr>
        <w:pStyle w:val="CaptionedFigure"/>
      </w:pPr>
      <w:bookmarkStart w:id="53" w:name="fig:025"/>
      <w:r>
        <w:drawing>
          <wp:inline>
            <wp:extent cx="5334000" cy="3301413"/>
            <wp:effectExtent b="0" l="0" r="0" t="0"/>
            <wp:docPr descr="Рис. 16: Настройки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Настройки</w:t>
      </w:r>
    </w:p>
    <w:p>
      <w:pPr>
        <w:pStyle w:val="CaptionedFigure"/>
      </w:pPr>
      <w:bookmarkStart w:id="55" w:name="fig:026"/>
      <w:r>
        <w:drawing>
          <wp:inline>
            <wp:extent cx="5334000" cy="3039281"/>
            <wp:effectExtent b="0" l="0" r="0" t="0"/>
            <wp:docPr descr="Рис. 17: Настройки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Настройки</w:t>
      </w:r>
    </w:p>
    <w:bookmarkEnd w:id="56"/>
    <w:bookmarkStart w:id="71" w:name="задание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2</w:t>
      </w:r>
    </w:p>
    <w:p>
      <w:pPr>
        <w:numPr>
          <w:ilvl w:val="0"/>
          <w:numId w:val="1001"/>
        </w:numPr>
        <w:pStyle w:val="Compact"/>
      </w:pPr>
      <w:r>
        <w:t xml:space="preserve">Создали текстовой файл text.txt. (рис. 18)</w:t>
      </w:r>
    </w:p>
    <w:p>
      <w:pPr>
        <w:pStyle w:val="CaptionedFigure"/>
      </w:pPr>
      <w:bookmarkStart w:id="58" w:name="fig:027"/>
      <w:r>
        <w:drawing>
          <wp:inline>
            <wp:extent cx="5334000" cy="337983"/>
            <wp:effectExtent b="0" l="0" r="0" t="0"/>
            <wp:docPr descr="Рис. 1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Открыли этот файл с помощью встроенного в mc редактора. Вставили в открытый файл небольшой фрагмент текста, скопированный из любого другого файла или Интернета. (рис. 19)</w:t>
      </w:r>
    </w:p>
    <w:p>
      <w:pPr>
        <w:pStyle w:val="CaptionedFigure"/>
      </w:pPr>
      <w:bookmarkStart w:id="60" w:name="fig:030"/>
      <w:r>
        <w:drawing>
          <wp:inline>
            <wp:extent cx="5168900" cy="1676400"/>
            <wp:effectExtent b="0" l="0" r="0" t="0"/>
            <wp:docPr descr="Рис. 19: 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19: Открытие файла</w:t>
      </w:r>
    </w:p>
    <w:p>
      <w:pPr>
        <w:numPr>
          <w:ilvl w:val="0"/>
          <w:numId w:val="1003"/>
        </w:numPr>
        <w:pStyle w:val="Compact"/>
      </w:pPr>
      <w:r>
        <w:t xml:space="preserve">Проделали с текстом следующие манипуляции, используя горячие клавиши:</w:t>
      </w:r>
    </w:p>
    <w:p>
      <w:pPr>
        <w:numPr>
          <w:ilvl w:val="0"/>
          <w:numId w:val="1004"/>
        </w:numPr>
        <w:pStyle w:val="Compact"/>
      </w:pPr>
      <w:r>
        <w:t xml:space="preserve">Удалили строку текста. (рис. 20)</w:t>
      </w:r>
    </w:p>
    <w:p>
      <w:pPr>
        <w:pStyle w:val="CaptionedFigure"/>
      </w:pPr>
      <w:bookmarkStart w:id="62" w:name="fig:031"/>
      <w:r>
        <w:drawing>
          <wp:inline>
            <wp:extent cx="5130800" cy="1397000"/>
            <wp:effectExtent b="0" l="0" r="0" t="0"/>
            <wp:docPr descr="Рис. 20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20: Удаление строки</w:t>
      </w:r>
    </w:p>
    <w:p>
      <w:pPr>
        <w:numPr>
          <w:ilvl w:val="0"/>
          <w:numId w:val="1005"/>
        </w:numPr>
        <w:pStyle w:val="Compact"/>
      </w:pPr>
      <w:r>
        <w:t xml:space="preserve">Выделили фрагмент текста и скопировали его на новую строку. (рис. 21)</w:t>
      </w:r>
    </w:p>
    <w:p>
      <w:pPr>
        <w:pStyle w:val="CaptionedFigure"/>
      </w:pPr>
      <w:bookmarkStart w:id="64" w:name="fig:032"/>
      <w:r>
        <w:drawing>
          <wp:inline>
            <wp:extent cx="5283200" cy="1168400"/>
            <wp:effectExtent b="0" l="0" r="0" t="0"/>
            <wp:docPr descr="Рис. 21: Копирование строки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21: Копирование строки</w:t>
      </w:r>
    </w:p>
    <w:p>
      <w:pPr>
        <w:numPr>
          <w:ilvl w:val="0"/>
          <w:numId w:val="1006"/>
        </w:numPr>
      </w:pPr>
      <w:r>
        <w:t xml:space="preserve">Выделили фрагмент текста и перенесли его на новую строку. Сохранили файл. Отменили последнее действие.</w:t>
      </w:r>
    </w:p>
    <w:p>
      <w:pPr>
        <w:numPr>
          <w:ilvl w:val="0"/>
          <w:numId w:val="1006"/>
        </w:numPr>
      </w:pPr>
      <w:r>
        <w:t xml:space="preserve">Перешли в конец файла (нажав комбинацию клавиш) и написали некоторый</w:t>
      </w:r>
      <w:r>
        <w:t xml:space="preserve"> </w:t>
      </w:r>
      <w:r>
        <w:t xml:space="preserve">текст.</w:t>
      </w:r>
    </w:p>
    <w:p>
      <w:pPr>
        <w:pStyle w:val="FirstParagraph"/>
      </w:pPr>
      <w:r>
        <w:t xml:space="preserve">Комбинация клавиш - Ctrl + End</w:t>
      </w:r>
    </w:p>
    <w:p>
      <w:pPr>
        <w:pStyle w:val="BodyText"/>
      </w:pPr>
      <w:r>
        <w:t xml:space="preserve">Перешли в начало файла (нажав комбинацию клавиш) и написали некоторый</w:t>
      </w:r>
      <w:r>
        <w:t xml:space="preserve"> </w:t>
      </w:r>
      <w:r>
        <w:t xml:space="preserve">текст. (рис. 22)</w:t>
      </w:r>
    </w:p>
    <w:p>
      <w:pPr>
        <w:pStyle w:val="BodyText"/>
      </w:pPr>
      <w:r>
        <w:t xml:space="preserve">Комбинация клавиш - Ctrl + Home</w:t>
      </w:r>
    </w:p>
    <w:p>
      <w:pPr>
        <w:pStyle w:val="CaptionedFigure"/>
      </w:pPr>
      <w:bookmarkStart w:id="66" w:name="fig:036"/>
      <w:r>
        <w:drawing>
          <wp:inline>
            <wp:extent cx="4889500" cy="1778000"/>
            <wp:effectExtent b="0" l="0" r="0" t="0"/>
            <wp:docPr descr="Рис. 22: Начало/конец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22: Начало/конец</w:t>
      </w:r>
    </w:p>
    <w:p>
      <w:pPr>
        <w:numPr>
          <w:ilvl w:val="0"/>
          <w:numId w:val="1007"/>
        </w:numPr>
        <w:pStyle w:val="Compact"/>
      </w:pPr>
      <w:r>
        <w:t xml:space="preserve">Сохранили и закрыли файл.</w:t>
      </w:r>
    </w:p>
    <w:p>
      <w:pPr>
        <w:numPr>
          <w:ilvl w:val="0"/>
          <w:numId w:val="1008"/>
        </w:numPr>
        <w:pStyle w:val="Compact"/>
      </w:pPr>
      <w:r>
        <w:t xml:space="preserve">Открыли файл с текстом на некотором языке программирования (например Java). (рис. 23)</w:t>
      </w:r>
    </w:p>
    <w:p>
      <w:pPr>
        <w:pStyle w:val="CaptionedFigure"/>
      </w:pPr>
      <w:bookmarkStart w:id="68" w:name="fig:037"/>
      <w:r>
        <w:drawing>
          <wp:inline>
            <wp:extent cx="4978400" cy="1206500"/>
            <wp:effectExtent b="0" l="0" r="0" t="0"/>
            <wp:docPr descr="Рис. 23: Код на Java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23: Код на Java</w:t>
      </w:r>
    </w:p>
    <w:p>
      <w:pPr>
        <w:pStyle w:val="BodyText"/>
      </w:pPr>
      <w:r>
        <w:t xml:space="preserve">Используя меню редактора, включили подсветку синтаксиса, если она не включена,</w:t>
      </w:r>
      <w:r>
        <w:t xml:space="preserve"> </w:t>
      </w:r>
      <w:r>
        <w:t xml:space="preserve">или выключили, если она включена. (рис. 24)</w:t>
      </w:r>
    </w:p>
    <w:p>
      <w:pPr>
        <w:pStyle w:val="CaptionedFigure"/>
      </w:pPr>
      <w:bookmarkStart w:id="70" w:name="fig:038"/>
      <w:r>
        <w:drawing>
          <wp:inline>
            <wp:extent cx="5029200" cy="1117600"/>
            <wp:effectExtent b="0" l="0" r="0" t="0"/>
            <wp:docPr descr="Рис. 24: Подсветка" title="" id="1" name="Picture"/>
            <a:graphic>
              <a:graphicData uri="http://schemas.openxmlformats.org/drawingml/2006/picture">
                <pic:pic>
                  <pic:nvPicPr>
                    <pic:cNvPr descr="image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24: Подсветка</w:t>
      </w:r>
    </w:p>
    <w:bookmarkEnd w:id="71"/>
    <w:bookmarkStart w:id="7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</w:t>
      </w:r>
      <w:r>
        <w:t xml:space="preserve"> </w:t>
      </w:r>
      <w:r>
        <w:t xml:space="preserve">каталогу отображается в заголовке панели. У активной панели заголовок и одна из её</w:t>
      </w:r>
      <w:r>
        <w:t xml:space="preserve"> </w:t>
      </w:r>
      <w:r>
        <w:t xml:space="preserve">строк подсвечиваются. Управление панелями осуществляется с помощью определённых</w:t>
      </w:r>
      <w:r>
        <w:t xml:space="preserve"> </w:t>
      </w:r>
      <w:r>
        <w:t xml:space="preserve">комбинаций клавиш или пунктов меню mc.</w:t>
      </w:r>
    </w:p>
    <w:p>
      <w:pPr>
        <w:pStyle w:val="BodyText"/>
      </w:pPr>
      <w:r>
        <w:t xml:space="preserve">Панели можно поменять местами. Для этого и используется комбинация клавиш Ctrl-u</w:t>
      </w:r>
      <w:r>
        <w:t xml:space="preserve"> </w:t>
      </w:r>
      <w:r>
        <w:t xml:space="preserve">или команда меню mc Переставить панели . Также можно временно убрать отображение</w:t>
      </w:r>
      <w:r>
        <w:t xml:space="preserve"> </w:t>
      </w:r>
      <w:r>
        <w:t xml:space="preserve">панелей (отключить их) с помощью комбинации клавиш Ctrl-o или команды меню mc</w:t>
      </w:r>
      <w:r>
        <w:t xml:space="preserve"> </w:t>
      </w:r>
      <w:r>
        <w:t xml:space="preserve">Отключить панели . Это может быть полезно, например, если необходимо увидеть вывод</w:t>
      </w:r>
      <w:r>
        <w:t xml:space="preserve"> </w:t>
      </w:r>
      <w:r>
        <w:t xml:space="preserve">какой-то информации на экран после выполнения какой-либо команды shell.</w:t>
      </w:r>
    </w:p>
    <w:p>
      <w:pPr>
        <w:pStyle w:val="BodyText"/>
      </w:pPr>
      <w:r>
        <w:t xml:space="preserve">С помощью последовательного применения комбинации клавиш Ctrl-x d есть</w:t>
      </w:r>
      <w:r>
        <w:t xml:space="preserve"> </w:t>
      </w:r>
      <w:r>
        <w:t xml:space="preserve">возможность сравнения каталогов, отображённых на двух панелях. Панели могут дополнительно быть переведены в один из двух режимов: Информация или Дерево . В режиме</w:t>
      </w:r>
      <w:r>
        <w:t xml:space="preserve"> </w:t>
      </w:r>
      <w:r>
        <w:t xml:space="preserve">Информация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на одной из панелей</w:t>
      </w:r>
      <w:r>
        <w:t xml:space="preserve"> </w:t>
      </w:r>
      <w:r>
        <w:t xml:space="preserve">выводится структура дерева каталогов.</w:t>
      </w:r>
    </w:p>
    <w:p>
      <w:pPr>
        <w:pStyle w:val="BodyText"/>
      </w:pPr>
      <w:r>
        <w:t xml:space="preserve">Управлять режимами отображения панелей можно через пункты меню mc Правая панель</w:t>
      </w:r>
      <w:r>
        <w:t xml:space="preserve"> </w:t>
      </w:r>
      <w:r>
        <w:t xml:space="preserve">и Левая панель.</w:t>
      </w:r>
    </w:p>
    <w:p>
      <w:pPr>
        <w:numPr>
          <w:ilvl w:val="0"/>
          <w:numId w:val="1010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numPr>
          <w:ilvl w:val="0"/>
          <w:numId w:val="1010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F9. В строке меню имеются пять меню: Левая панель , Файл , Команда , Настройки и Правая панель.</w:t>
      </w:r>
    </w:p>
    <w:p>
      <w:pPr>
        <w:pStyle w:val="BodyText"/>
      </w:pPr>
      <w:r>
        <w:t xml:space="preserve">Подпункт меню Быстрый просмотр позволяет выполнить быстрый просмотр содержимого</w:t>
      </w:r>
      <w:r>
        <w:t xml:space="preserve"> </w:t>
      </w:r>
      <w:r>
        <w:t xml:space="preserve">панели.</w:t>
      </w:r>
    </w:p>
    <w:p>
      <w:pPr>
        <w:pStyle w:val="BodyText"/>
      </w:pPr>
      <w:r>
        <w:t xml:space="preserve">Подпункт меню Информация позволяет посмотреть информацию о файле или каталоге.</w:t>
      </w:r>
    </w:p>
    <w:p>
      <w:pPr>
        <w:pStyle w:val="BodyText"/>
      </w:pPr>
      <w:r>
        <w:t xml:space="preserve">В меню каждой (левой или правой) панели можно выбрать Формат списка :</w:t>
      </w:r>
    </w:p>
    <w:p>
      <w:pPr>
        <w:pStyle w:val="BodyText"/>
      </w:pPr>
      <w:r>
        <w:t xml:space="preserve">–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</w:p>
    <w:p>
      <w:pPr>
        <w:pStyle w:val="BodyText"/>
      </w:pPr>
      <w:r>
        <w:t xml:space="preserve">– ускоренный — позволяет задать число столбцов, на которые разбивается панель при</w:t>
      </w:r>
      <w:r>
        <w:t xml:space="preserve"> </w:t>
      </w:r>
      <w:r>
        <w:t xml:space="preserve">выводе списка имён файлов или каталогов без дополнительной информации;</w:t>
      </w:r>
    </w:p>
    <w:p>
      <w:pPr>
        <w:pStyle w:val="BodyText"/>
      </w:pPr>
      <w:r>
        <w:t xml:space="preserve">– расширенный — помимо названия файла или каталога выводит сведения о правах</w:t>
      </w:r>
      <w:r>
        <w:t xml:space="preserve"> </w:t>
      </w:r>
      <w:r>
        <w:t xml:space="preserve">доступа, владельце, группе, размере, времени правки;</w:t>
      </w:r>
    </w:p>
    <w:p>
      <w:pPr>
        <w:pStyle w:val="BodyText"/>
      </w:pPr>
      <w:r>
        <w:t xml:space="preserve">– определённый пользователем — позволяет вывести те сведения о файле или каталоге,</w:t>
      </w:r>
      <w:r>
        <w:t xml:space="preserve"> </w:t>
      </w:r>
      <w:r>
        <w:t xml:space="preserve">которые задаст сам пользователь.</w:t>
      </w:r>
    </w:p>
    <w:p>
      <w:pPr>
        <w:pStyle w:val="BodyText"/>
      </w:pPr>
      <w:r>
        <w:t xml:space="preserve">Подпункт меню Порядок сортировки позволяет задать критерии сортировки при выводе</w:t>
      </w:r>
      <w:r>
        <w:t xml:space="preserve"> </w:t>
      </w:r>
      <w:r>
        <w:t xml:space="preserve">списка файлов и каталогов: без сортировки, по имени, расширенный, время правки,</w:t>
      </w:r>
      <w:r>
        <w:t xml:space="preserve"> </w:t>
      </w:r>
      <w:r>
        <w:t xml:space="preserve">время доступа, время изменения атрибута, размер, узел.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– 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файлу1.</w:t>
      </w:r>
    </w:p>
    <w:p>
      <w:pPr>
        <w:pStyle w:val="BodyText"/>
      </w:pPr>
      <w:r>
        <w:t xml:space="preserve">– Символическая ссылка ( Ctrl-x s ) — позволяет создать символическую ссылку к текущему (или выделенному) файлу2.</w:t>
      </w:r>
    </w:p>
    <w:p>
      <w:pPr>
        <w:pStyle w:val="BodyText"/>
      </w:pPr>
      <w:r>
        <w:t xml:space="preserve">– Владелец/группа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</w:p>
    <w:p>
      <w:pPr>
        <w:pStyle w:val="BodyText"/>
      </w:pPr>
      <w:r>
        <w:t xml:space="preserve">– Права (расширенные) — позволяет изменить права доступа и владения для одного</w:t>
      </w:r>
      <w:r>
        <w:t xml:space="preserve"> </w:t>
      </w:r>
      <w:r>
        <w:t xml:space="preserve">или нескольких файлов или каталогов.</w:t>
      </w:r>
    </w:p>
    <w:p>
      <w:pPr>
        <w:pStyle w:val="BodyText"/>
      </w:pPr>
      <w:r>
        <w:t xml:space="preserve">–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</w:p>
    <w:p>
      <w:pPr>
        <w:pStyle w:val="BodyText"/>
      </w:pPr>
      <w:r>
        <w:t xml:space="preserve">– Создание каталога ( F7 ) — позволяет создать каталог.</w:t>
      </w:r>
    </w:p>
    <w:p>
      <w:pPr>
        <w:pStyle w:val="BodyText"/>
      </w:pPr>
      <w:r>
        <w:t xml:space="preserve">– Удалить ( F8 ) — позволяет удалить один или несколько файлов или каталогов.</w:t>
      </w:r>
    </w:p>
    <w:p>
      <w:pPr>
        <w:pStyle w:val="BodyText"/>
      </w:pPr>
      <w:r>
        <w:t xml:space="preserve">– Выход ( F10 ) — завершает работу mc.</w:t>
      </w:r>
    </w:p>
    <w:p>
      <w:pPr>
        <w:pStyle w:val="BodyText"/>
      </w:pPr>
      <w:r>
        <w:t xml:space="preserve">– Просмотр ( F3 ) — позволяет посмотреть содержимое текущего (или выделенного)</w:t>
      </w:r>
      <w:r>
        <w:t xml:space="preserve"> </w:t>
      </w:r>
      <w:r>
        <w:t xml:space="preserve">файла без возможности редактирования.</w:t>
      </w:r>
    </w:p>
    <w:p>
      <w:pPr>
        <w:pStyle w:val="BodyText"/>
      </w:pPr>
      <w:r>
        <w:t xml:space="preserve">– Просмотр вывода команды ( М + ! ) — функция запроса команды с параметрами (аргумент к текущему выбранному файлу).</w:t>
      </w:r>
    </w:p>
    <w:p>
      <w:pPr>
        <w:pStyle w:val="BodyText"/>
      </w:pPr>
      <w:r>
        <w:t xml:space="preserve">– Правка ( F4 ) — открывает текущий (или выделенный) файл для его редактирования.</w:t>
      </w:r>
    </w:p>
    <w:p>
      <w:pPr>
        <w:pStyle w:val="BodyText"/>
      </w:pPr>
      <w:r>
        <w:t xml:space="preserve">– Копирование ( F5 ) — осуществляет копирование одного или нескольких файлов или</w:t>
      </w:r>
      <w:r>
        <w:t xml:space="preserve"> </w:t>
      </w:r>
      <w:r>
        <w:t xml:space="preserve">каталогов в указанное пользователем во всплывающем окне место.</w:t>
      </w:r>
    </w:p>
    <w:p>
      <w:pPr>
        <w:pStyle w:val="BodyText"/>
      </w:pPr>
      <w:r>
        <w:t xml:space="preserve">– Права доступа ( Ctrl-x c ) — позволяет указать (изменить) права доступа к одному</w:t>
      </w:r>
      <w:r>
        <w:t xml:space="preserve"> </w:t>
      </w:r>
      <w:r>
        <w:t xml:space="preserve">или нескольким файлам или каталогам.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– Дерево каталогов — отображает структуру каталогов системы.</w:t>
      </w:r>
    </w:p>
    <w:p>
      <w:pPr>
        <w:pStyle w:val="BodyText"/>
      </w:pPr>
      <w:r>
        <w:t xml:space="preserve">– Поиск файла — выполняет поиск файлов по заданным параметрам.</w:t>
      </w:r>
    </w:p>
    <w:p>
      <w:pPr>
        <w:pStyle w:val="BodyText"/>
      </w:pPr>
      <w:r>
        <w:t xml:space="preserve">– Переставить панели — меняет местами левую и правую панели.</w:t>
      </w:r>
    </w:p>
    <w:p>
      <w:pPr>
        <w:pStyle w:val="BodyText"/>
      </w:pPr>
      <w:r>
        <w:t xml:space="preserve">– Сравнить каталоги ( Ctrl-x d ) — сравнивает содержимое двух каталогов.</w:t>
      </w:r>
    </w:p>
    <w:p>
      <w:pPr>
        <w:pStyle w:val="BodyText"/>
      </w:pPr>
      <w:r>
        <w:t xml:space="preserve">–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</w:p>
    <w:p>
      <w:pPr>
        <w:pStyle w:val="BodyText"/>
      </w:pPr>
      <w:r>
        <w:t xml:space="preserve">–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</w:p>
    <w:p>
      <w:pPr>
        <w:pStyle w:val="BodyText"/>
      </w:pPr>
      <w:r>
        <w:t xml:space="preserve">–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</w:p>
    <w:p>
      <w:pPr>
        <w:pStyle w:val="BodyText"/>
      </w:pPr>
      <w:r>
        <w:t xml:space="preserve">–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</w:p>
    <w:p>
      <w:pPr>
        <w:pStyle w:val="BodyText"/>
      </w:pP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pStyle w:val="BodyText"/>
      </w:pPr>
      <w:r>
        <w:t xml:space="preserve">– Редактировать файл меню — позволяет отредактировать контекстное меню пользователя, вызываемое по клавише F2.</w:t>
      </w:r>
    </w:p>
    <w:p>
      <w:pPr>
        <w:pStyle w:val="BodyText"/>
      </w:pP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3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– Конфигурация — позволяет скорректировать настройки работы с панелями.</w:t>
      </w:r>
    </w:p>
    <w:p>
      <w:pPr>
        <w:pStyle w:val="BodyText"/>
      </w:pP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pStyle w:val="BodyText"/>
      </w:pPr>
      <w:r>
        <w:t xml:space="preserve">– Биты символов — задаёт формат обработки информации локальным терминалом.</w:t>
      </w:r>
    </w:p>
    <w:p>
      <w:pPr>
        <w:pStyle w:val="BodyText"/>
      </w:pP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</w:t>
      </w:r>
      <w:r>
        <w:t xml:space="preserve"> </w:t>
      </w:r>
      <w:r>
        <w:t xml:space="preserve">из программы.</w:t>
      </w:r>
    </w:p>
    <w:p>
      <w:pPr>
        <w:pStyle w:val="BodyText"/>
      </w:pP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pStyle w:val="BodyText"/>
      </w:pP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— Помощь</w:t>
      </w:r>
    </w:p>
    <w:p>
      <w:pPr>
        <w:pStyle w:val="BodyText"/>
      </w:pPr>
      <w:r>
        <w:t xml:space="preserve">F2 — Сохранить изменения в файл при редактировании</w:t>
      </w:r>
    </w:p>
    <w:p>
      <w:pPr>
        <w:pStyle w:val="BodyText"/>
      </w:pPr>
      <w:r>
        <w:t xml:space="preserve">F3 — Просмотр файла</w:t>
      </w:r>
    </w:p>
    <w:p>
      <w:pPr>
        <w:pStyle w:val="BodyText"/>
      </w:pPr>
      <w:r>
        <w:t xml:space="preserve">F3 — (Во время редактирования) Начать выделение текста. Повторное нажатие F3 закончит выделение</w:t>
      </w:r>
    </w:p>
    <w:p>
      <w:pPr>
        <w:pStyle w:val="BodyText"/>
      </w:pPr>
      <w:r>
        <w:t xml:space="preserve">F4 — Редактирование файла</w:t>
      </w:r>
    </w:p>
    <w:p>
      <w:pPr>
        <w:pStyle w:val="BodyText"/>
      </w:pPr>
      <w:r>
        <w:t xml:space="preserve">F5 — Скопировать выделенное</w:t>
      </w:r>
    </w:p>
    <w:p>
      <w:pPr>
        <w:pStyle w:val="BodyText"/>
      </w:pPr>
      <w:r>
        <w:t xml:space="preserve">F6 — Переместить выделенное</w:t>
      </w:r>
    </w:p>
    <w:p>
      <w:pPr>
        <w:pStyle w:val="BodyText"/>
      </w:pPr>
      <w:r>
        <w:t xml:space="preserve">F8 — Удалить выделенное</w:t>
      </w:r>
    </w:p>
    <w:p>
      <w:pPr>
        <w:pStyle w:val="BodyText"/>
      </w:pPr>
      <w:r>
        <w:t xml:space="preserve">Shift+F1 — вызывается меню быстрого перехода между точками монтирования на левой панели</w:t>
      </w:r>
    </w:p>
    <w:p>
      <w:pPr>
        <w:pStyle w:val="BodyText"/>
      </w:pPr>
      <w:r>
        <w:t xml:space="preserve">Shift+F2 — вызывается меню быстрого перехода между точками монтирования на правой панели</w:t>
      </w:r>
    </w:p>
    <w:p>
      <w:pPr>
        <w:pStyle w:val="BodyText"/>
      </w:pPr>
      <w:r>
        <w:t xml:space="preserve">Shift+F5 — скопировать файл в этот же каталог</w:t>
      </w:r>
    </w:p>
    <w:p>
      <w:pPr>
        <w:pStyle w:val="BodyText"/>
      </w:pPr>
      <w:r>
        <w:t xml:space="preserve">Shift+F6 — переместить/переименовать файл в этот же каталог</w:t>
      </w:r>
    </w:p>
    <w:p>
      <w:pPr>
        <w:pStyle w:val="BodyText"/>
      </w:pPr>
      <w:r>
        <w:t xml:space="preserve">Поиск</w:t>
      </w:r>
      <w:r>
        <w:t xml:space="preserve"> </w:t>
      </w:r>
      <w:r>
        <w:t xml:space="preserve">ctrl-s — Быстрый поиск файла или каталога</w:t>
      </w:r>
    </w:p>
    <w:p>
      <w:pPr>
        <w:pStyle w:val="BodyText"/>
      </w:pPr>
      <w:r>
        <w:t xml:space="preserve">alt-shift-? — Вызывается меню расширенного поиска файлов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Лебедева Ольга Андреевна</dc:creator>
  <dc:language>ru-RU</dc:language>
  <cp:keywords/>
  <dcterms:created xsi:type="dcterms:W3CDTF">2022-05-11T14:32:41Z</dcterms:created>
  <dcterms:modified xsi:type="dcterms:W3CDTF">2022-05-11T14:32:41Z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Командная оболочка Midnight Commander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