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6387829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pStyle w:val="BodyText"/>
      </w:pPr>
      <w:r>
        <w:t xml:space="preserve">Запуск (рис. 2)</w:t>
      </w:r>
    </w:p>
    <w:p>
      <w:pPr>
        <w:pStyle w:val="CaptionedFigure"/>
      </w:pPr>
      <w:bookmarkStart w:id="28" w:name="fig:002"/>
      <w:r>
        <w:drawing>
          <wp:inline>
            <wp:extent cx="5334000" cy="4764689"/>
            <wp:effectExtent b="0" l="0" r="0" t="0"/>
            <wp:docPr descr="Figure 2: Скрипт 1 запуск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1 запуск</w:t>
      </w:r>
    </w:p>
    <w:p>
      <w:pPr>
        <w:numPr>
          <w:ilvl w:val="0"/>
          <w:numId w:val="1002"/>
        </w:numPr>
        <w:pStyle w:val="Compact"/>
      </w:pPr>
      <w:r>
        <w:t xml:space="preserve">Скрипт 2 (рис. 3)</w:t>
      </w:r>
    </w:p>
    <w:p>
      <w:pPr>
        <w:pStyle w:val="CaptionedFigure"/>
      </w:pPr>
      <w:bookmarkStart w:id="32" w:name="fig:003"/>
      <w:r>
        <w:drawing>
          <wp:inline>
            <wp:extent cx="5334000" cy="1410345"/>
            <wp:effectExtent b="0" l="0" r="0" t="0"/>
            <wp:docPr descr="Figure 3: Скрипт 2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2</w:t>
      </w:r>
    </w:p>
    <w:p>
      <w:pPr>
        <w:pStyle w:val="BodyText"/>
      </w:pPr>
      <w:r>
        <w:t xml:space="preserve">Запуск (рис. 4)</w:t>
      </w:r>
    </w:p>
    <w:p>
      <w:pPr>
        <w:pStyle w:val="CaptionedFigure"/>
      </w:pPr>
      <w:bookmarkStart w:id="36" w:name="fig:004"/>
      <w:r>
        <w:drawing>
          <wp:inline>
            <wp:extent cx="5334000" cy="4033630"/>
            <wp:effectExtent b="0" l="0" r="0" t="0"/>
            <wp:docPr descr="Figure 4: Скрипт 2 запуск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Скрипт 2 запуск</w:t>
      </w:r>
    </w:p>
    <w:p>
      <w:pPr>
        <w:numPr>
          <w:ilvl w:val="0"/>
          <w:numId w:val="1003"/>
        </w:numPr>
        <w:pStyle w:val="Compact"/>
      </w:pPr>
      <w:r>
        <w:t xml:space="preserve">Скрипт 3 (рис. 5)</w:t>
      </w:r>
    </w:p>
    <w:p>
      <w:pPr>
        <w:pStyle w:val="CaptionedFigure"/>
      </w:pPr>
      <w:bookmarkStart w:id="40" w:name="fig:005"/>
      <w:r>
        <w:drawing>
          <wp:inline>
            <wp:extent cx="5334000" cy="3088519"/>
            <wp:effectExtent b="0" l="0" r="0" t="0"/>
            <wp:docPr descr="Figure 5: Скрипт 3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Скрипт 3</w:t>
      </w:r>
    </w:p>
    <w:p>
      <w:pPr>
        <w:pStyle w:val="BodyText"/>
      </w:pPr>
      <w:r>
        <w:t xml:space="preserve">Запуск (рис. 6)</w:t>
      </w:r>
    </w:p>
    <w:p>
      <w:pPr>
        <w:pStyle w:val="CaptionedFigure"/>
      </w:pPr>
      <w:bookmarkStart w:id="44" w:name="fig:006"/>
      <w:r>
        <w:drawing>
          <wp:inline>
            <wp:extent cx="5334000" cy="2228007"/>
            <wp:effectExtent b="0" l="0" r="0" t="0"/>
            <wp:docPr descr="Figure 6: Скрипт 3 запуск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Скрипт 3 запуск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46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47" w:name="контрольные-вопрос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Кузнецов Василий Юрьевич</dc:creator>
  <dc:language>ru-RU</dc:language>
  <cp:keywords/>
  <dcterms:created xsi:type="dcterms:W3CDTF">2022-05-25T13:08:36Z</dcterms:created>
  <dcterms:modified xsi:type="dcterms:W3CDTF">2022-05-25T13:08:36Z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