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73CD5C59" w:rsidR="00B02A86" w:rsidRDefault="00D12ACF" w:rsidP="00442CAB">
      <w:pPr>
        <w:jc w:val="center"/>
      </w:pPr>
      <w:r>
        <w:t>May 23</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1FB64BBF" w14:textId="77777777" w:rsidR="007721A3"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7721A3">
            <w:rPr>
              <w:noProof/>
            </w:rPr>
            <w:t>2</w:t>
          </w:r>
          <w:r w:rsidR="007721A3">
            <w:rPr>
              <w:b w:val="0"/>
              <w:caps w:val="0"/>
              <w:noProof/>
              <w:sz w:val="24"/>
              <w:szCs w:val="24"/>
            </w:rPr>
            <w:tab/>
          </w:r>
          <w:r w:rsidR="007721A3">
            <w:rPr>
              <w:noProof/>
            </w:rPr>
            <w:t>Introduction</w:t>
          </w:r>
          <w:r w:rsidR="007721A3">
            <w:rPr>
              <w:noProof/>
            </w:rPr>
            <w:tab/>
          </w:r>
          <w:r w:rsidR="007721A3">
            <w:rPr>
              <w:noProof/>
            </w:rPr>
            <w:fldChar w:fldCharType="begin"/>
          </w:r>
          <w:r w:rsidR="007721A3">
            <w:rPr>
              <w:noProof/>
            </w:rPr>
            <w:instrText xml:space="preserve"> PAGEREF _Toc199517521 \h </w:instrText>
          </w:r>
          <w:r w:rsidR="007721A3">
            <w:rPr>
              <w:noProof/>
            </w:rPr>
          </w:r>
          <w:r w:rsidR="007721A3">
            <w:rPr>
              <w:noProof/>
            </w:rPr>
            <w:fldChar w:fldCharType="separate"/>
          </w:r>
          <w:r w:rsidR="007721A3">
            <w:rPr>
              <w:noProof/>
            </w:rPr>
            <w:t>3</w:t>
          </w:r>
          <w:r w:rsidR="007721A3">
            <w:rPr>
              <w:noProof/>
            </w:rPr>
            <w:fldChar w:fldCharType="end"/>
          </w:r>
        </w:p>
        <w:p w14:paraId="2F84A0D9" w14:textId="77777777" w:rsidR="007721A3" w:rsidRDefault="007721A3">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_Toc199517522 \h </w:instrText>
          </w:r>
          <w:r>
            <w:rPr>
              <w:noProof/>
            </w:rPr>
          </w:r>
          <w:r>
            <w:rPr>
              <w:noProof/>
            </w:rPr>
            <w:fldChar w:fldCharType="separate"/>
          </w:r>
          <w:r>
            <w:rPr>
              <w:noProof/>
            </w:rPr>
            <w:t>3</w:t>
          </w:r>
          <w:r>
            <w:rPr>
              <w:noProof/>
            </w:rPr>
            <w:fldChar w:fldCharType="end"/>
          </w:r>
        </w:p>
        <w:p w14:paraId="0E1B8318" w14:textId="77777777" w:rsidR="007721A3" w:rsidRDefault="007721A3">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w:t>
          </w:r>
          <w:r>
            <w:rPr>
              <w:noProof/>
            </w:rPr>
            <w:tab/>
          </w:r>
          <w:r>
            <w:rPr>
              <w:noProof/>
            </w:rPr>
            <w:fldChar w:fldCharType="begin"/>
          </w:r>
          <w:r>
            <w:rPr>
              <w:noProof/>
            </w:rPr>
            <w:instrText xml:space="preserve"> PAGEREF _Toc199517523 \h </w:instrText>
          </w:r>
          <w:r>
            <w:rPr>
              <w:noProof/>
            </w:rPr>
          </w:r>
          <w:r>
            <w:rPr>
              <w:noProof/>
            </w:rPr>
            <w:fldChar w:fldCharType="separate"/>
          </w:r>
          <w:r>
            <w:rPr>
              <w:noProof/>
            </w:rPr>
            <w:t>3</w:t>
          </w:r>
          <w:r>
            <w:rPr>
              <w:noProof/>
            </w:rPr>
            <w:fldChar w:fldCharType="end"/>
          </w:r>
        </w:p>
        <w:p w14:paraId="5080F686" w14:textId="77777777" w:rsidR="007721A3" w:rsidRDefault="007721A3">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_Toc199517524 \h </w:instrText>
          </w:r>
          <w:r>
            <w:rPr>
              <w:noProof/>
            </w:rPr>
          </w:r>
          <w:r>
            <w:rPr>
              <w:noProof/>
            </w:rPr>
            <w:fldChar w:fldCharType="separate"/>
          </w:r>
          <w:r>
            <w:rPr>
              <w:noProof/>
            </w:rPr>
            <w:t>3</w:t>
          </w:r>
          <w:r>
            <w:rPr>
              <w:noProof/>
            </w:rPr>
            <w:fldChar w:fldCharType="end"/>
          </w:r>
        </w:p>
        <w:p w14:paraId="7E7E6577" w14:textId="77777777" w:rsidR="007721A3" w:rsidRDefault="007721A3">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_Toc199517525 \h </w:instrText>
          </w:r>
          <w:r>
            <w:rPr>
              <w:noProof/>
            </w:rPr>
          </w:r>
          <w:r>
            <w:rPr>
              <w:noProof/>
            </w:rPr>
            <w:fldChar w:fldCharType="separate"/>
          </w:r>
          <w:r>
            <w:rPr>
              <w:noProof/>
            </w:rPr>
            <w:t>4</w:t>
          </w:r>
          <w:r>
            <w:rPr>
              <w:noProof/>
            </w:rPr>
            <w:fldChar w:fldCharType="end"/>
          </w:r>
        </w:p>
        <w:p w14:paraId="520790EC" w14:textId="77777777" w:rsidR="007721A3" w:rsidRDefault="007721A3">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_Toc199517526 \h </w:instrText>
          </w:r>
          <w:r>
            <w:rPr>
              <w:noProof/>
            </w:rPr>
          </w:r>
          <w:r>
            <w:rPr>
              <w:noProof/>
            </w:rPr>
            <w:fldChar w:fldCharType="separate"/>
          </w:r>
          <w:r>
            <w:rPr>
              <w:noProof/>
            </w:rPr>
            <w:t>4</w:t>
          </w:r>
          <w:r>
            <w:rPr>
              <w:noProof/>
            </w:rPr>
            <w:fldChar w:fldCharType="end"/>
          </w:r>
        </w:p>
        <w:p w14:paraId="074F8FF8" w14:textId="77777777" w:rsidR="007721A3" w:rsidRDefault="007721A3">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_Toc199517527 \h </w:instrText>
          </w:r>
          <w:r>
            <w:rPr>
              <w:noProof/>
            </w:rPr>
          </w:r>
          <w:r>
            <w:rPr>
              <w:noProof/>
            </w:rPr>
            <w:fldChar w:fldCharType="separate"/>
          </w:r>
          <w:r>
            <w:rPr>
              <w:noProof/>
            </w:rPr>
            <w:t>5</w:t>
          </w:r>
          <w:r>
            <w:rPr>
              <w:noProof/>
            </w:rPr>
            <w:fldChar w:fldCharType="end"/>
          </w:r>
        </w:p>
        <w:p w14:paraId="1252D598" w14:textId="77777777" w:rsidR="007721A3" w:rsidRDefault="007721A3">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_Toc199517528 \h </w:instrText>
          </w:r>
          <w:r>
            <w:rPr>
              <w:noProof/>
            </w:rPr>
          </w:r>
          <w:r>
            <w:rPr>
              <w:noProof/>
            </w:rPr>
            <w:fldChar w:fldCharType="separate"/>
          </w:r>
          <w:r>
            <w:rPr>
              <w:noProof/>
            </w:rPr>
            <w:t>5</w:t>
          </w:r>
          <w:r>
            <w:rPr>
              <w:noProof/>
            </w:rPr>
            <w:fldChar w:fldCharType="end"/>
          </w:r>
        </w:p>
        <w:p w14:paraId="0ED8DA0D" w14:textId="77777777" w:rsidR="007721A3" w:rsidRDefault="007721A3">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_Toc199517529 \h </w:instrText>
          </w:r>
          <w:r>
            <w:rPr>
              <w:noProof/>
            </w:rPr>
          </w:r>
          <w:r>
            <w:rPr>
              <w:noProof/>
            </w:rPr>
            <w:fldChar w:fldCharType="separate"/>
          </w:r>
          <w:r>
            <w:rPr>
              <w:noProof/>
            </w:rPr>
            <w:t>5</w:t>
          </w:r>
          <w:r>
            <w:rPr>
              <w:noProof/>
            </w:rPr>
            <w:fldChar w:fldCharType="end"/>
          </w:r>
        </w:p>
        <w:p w14:paraId="3031D02F" w14:textId="77777777" w:rsidR="007721A3" w:rsidRDefault="007721A3">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_Toc199517530 \h </w:instrText>
          </w:r>
          <w:r>
            <w:rPr>
              <w:noProof/>
            </w:rPr>
          </w:r>
          <w:r>
            <w:rPr>
              <w:noProof/>
            </w:rPr>
            <w:fldChar w:fldCharType="separate"/>
          </w:r>
          <w:r>
            <w:rPr>
              <w:noProof/>
            </w:rPr>
            <w:t>5</w:t>
          </w:r>
          <w:r>
            <w:rPr>
              <w:noProof/>
            </w:rPr>
            <w:fldChar w:fldCharType="end"/>
          </w:r>
        </w:p>
        <w:p w14:paraId="020C5C0B" w14:textId="77777777" w:rsidR="007721A3" w:rsidRDefault="007721A3">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_Toc199517531 \h </w:instrText>
          </w:r>
          <w:r>
            <w:rPr>
              <w:noProof/>
            </w:rPr>
          </w:r>
          <w:r>
            <w:rPr>
              <w:noProof/>
            </w:rPr>
            <w:fldChar w:fldCharType="separate"/>
          </w:r>
          <w:r>
            <w:rPr>
              <w:noProof/>
            </w:rPr>
            <w:t>5</w:t>
          </w:r>
          <w:r>
            <w:rPr>
              <w:noProof/>
            </w:rPr>
            <w:fldChar w:fldCharType="end"/>
          </w:r>
        </w:p>
        <w:p w14:paraId="2F33B19E" w14:textId="77777777" w:rsidR="007721A3" w:rsidRDefault="007721A3">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_Toc199517532 \h </w:instrText>
          </w:r>
          <w:r>
            <w:rPr>
              <w:noProof/>
            </w:rPr>
          </w:r>
          <w:r>
            <w:rPr>
              <w:noProof/>
            </w:rPr>
            <w:fldChar w:fldCharType="separate"/>
          </w:r>
          <w:r>
            <w:rPr>
              <w:noProof/>
            </w:rPr>
            <w:t>5</w:t>
          </w:r>
          <w:r>
            <w:rPr>
              <w:noProof/>
            </w:rPr>
            <w:fldChar w:fldCharType="end"/>
          </w:r>
        </w:p>
        <w:p w14:paraId="6D31C6E6" w14:textId="77777777" w:rsidR="007721A3" w:rsidRDefault="007721A3">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_Toc199517533 \h </w:instrText>
          </w:r>
          <w:r>
            <w:rPr>
              <w:noProof/>
            </w:rPr>
          </w:r>
          <w:r>
            <w:rPr>
              <w:noProof/>
            </w:rPr>
            <w:fldChar w:fldCharType="separate"/>
          </w:r>
          <w:r>
            <w:rPr>
              <w:noProof/>
            </w:rPr>
            <w:t>5</w:t>
          </w:r>
          <w:r>
            <w:rPr>
              <w:noProof/>
            </w:rPr>
            <w:fldChar w:fldCharType="end"/>
          </w:r>
        </w:p>
        <w:p w14:paraId="29A867DB" w14:textId="77777777" w:rsidR="007721A3" w:rsidRDefault="007721A3">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_Toc199517534 \h </w:instrText>
          </w:r>
          <w:r>
            <w:rPr>
              <w:noProof/>
            </w:rPr>
          </w:r>
          <w:r>
            <w:rPr>
              <w:noProof/>
            </w:rPr>
            <w:fldChar w:fldCharType="separate"/>
          </w:r>
          <w:r>
            <w:rPr>
              <w:noProof/>
            </w:rPr>
            <w:t>6</w:t>
          </w:r>
          <w:r>
            <w:rPr>
              <w:noProof/>
            </w:rPr>
            <w:fldChar w:fldCharType="end"/>
          </w:r>
        </w:p>
        <w:p w14:paraId="3CA5119A" w14:textId="77777777" w:rsidR="007721A3" w:rsidRDefault="007721A3">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_Toc199517535 \h </w:instrText>
          </w:r>
          <w:r>
            <w:rPr>
              <w:noProof/>
            </w:rPr>
          </w:r>
          <w:r>
            <w:rPr>
              <w:noProof/>
            </w:rPr>
            <w:fldChar w:fldCharType="separate"/>
          </w:r>
          <w:r>
            <w:rPr>
              <w:noProof/>
            </w:rPr>
            <w:t>6</w:t>
          </w:r>
          <w:r>
            <w:rPr>
              <w:noProof/>
            </w:rPr>
            <w:fldChar w:fldCharType="end"/>
          </w:r>
        </w:p>
        <w:p w14:paraId="23A12101" w14:textId="77777777" w:rsidR="007721A3" w:rsidRDefault="007721A3">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_Toc199517536 \h </w:instrText>
          </w:r>
          <w:r>
            <w:rPr>
              <w:noProof/>
            </w:rPr>
          </w:r>
          <w:r>
            <w:rPr>
              <w:noProof/>
            </w:rPr>
            <w:fldChar w:fldCharType="separate"/>
          </w:r>
          <w:r>
            <w:rPr>
              <w:noProof/>
            </w:rPr>
            <w:t>6</w:t>
          </w:r>
          <w:r>
            <w:rPr>
              <w:noProof/>
            </w:rPr>
            <w:fldChar w:fldCharType="end"/>
          </w:r>
        </w:p>
        <w:p w14:paraId="777BF7F4" w14:textId="77777777" w:rsidR="007721A3" w:rsidRDefault="007721A3">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_Toc199517537 \h </w:instrText>
          </w:r>
          <w:r>
            <w:rPr>
              <w:noProof/>
            </w:rPr>
          </w:r>
          <w:r>
            <w:rPr>
              <w:noProof/>
            </w:rPr>
            <w:fldChar w:fldCharType="separate"/>
          </w:r>
          <w:r>
            <w:rPr>
              <w:noProof/>
            </w:rPr>
            <w:t>6</w:t>
          </w:r>
          <w:r>
            <w:rPr>
              <w:noProof/>
            </w:rPr>
            <w:fldChar w:fldCharType="end"/>
          </w:r>
        </w:p>
        <w:p w14:paraId="69E44E9D" w14:textId="77777777" w:rsidR="007721A3" w:rsidRDefault="007721A3">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_Toc199517538 \h </w:instrText>
          </w:r>
          <w:r>
            <w:rPr>
              <w:noProof/>
            </w:rPr>
          </w:r>
          <w:r>
            <w:rPr>
              <w:noProof/>
            </w:rPr>
            <w:fldChar w:fldCharType="separate"/>
          </w:r>
          <w:r>
            <w:rPr>
              <w:noProof/>
            </w:rPr>
            <w:t>7</w:t>
          </w:r>
          <w:r>
            <w:rPr>
              <w:noProof/>
            </w:rPr>
            <w:fldChar w:fldCharType="end"/>
          </w:r>
        </w:p>
        <w:p w14:paraId="76A8CA5A" w14:textId="77777777" w:rsidR="007721A3" w:rsidRDefault="007721A3">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_Toc199517539 \h </w:instrText>
          </w:r>
          <w:r>
            <w:rPr>
              <w:noProof/>
            </w:rPr>
          </w:r>
          <w:r>
            <w:rPr>
              <w:noProof/>
            </w:rPr>
            <w:fldChar w:fldCharType="separate"/>
          </w:r>
          <w:r>
            <w:rPr>
              <w:noProof/>
            </w:rPr>
            <w:t>7</w:t>
          </w:r>
          <w:r>
            <w:rPr>
              <w:noProof/>
            </w:rPr>
            <w:fldChar w:fldCharType="end"/>
          </w:r>
        </w:p>
        <w:p w14:paraId="4467DF6C" w14:textId="77777777" w:rsidR="007721A3" w:rsidRDefault="007721A3">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_Toc199517540 \h </w:instrText>
          </w:r>
          <w:r>
            <w:rPr>
              <w:noProof/>
            </w:rPr>
          </w:r>
          <w:r>
            <w:rPr>
              <w:noProof/>
            </w:rPr>
            <w:fldChar w:fldCharType="separate"/>
          </w:r>
          <w:r>
            <w:rPr>
              <w:noProof/>
            </w:rPr>
            <w:t>8</w:t>
          </w:r>
          <w:r>
            <w:rPr>
              <w:noProof/>
            </w:rPr>
            <w:fldChar w:fldCharType="end"/>
          </w:r>
        </w:p>
        <w:p w14:paraId="5FF30E78" w14:textId="77777777" w:rsidR="007721A3" w:rsidRDefault="007721A3">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_Toc199517541 \h </w:instrText>
          </w:r>
          <w:r>
            <w:rPr>
              <w:noProof/>
            </w:rPr>
          </w:r>
          <w:r>
            <w:rPr>
              <w:noProof/>
            </w:rPr>
            <w:fldChar w:fldCharType="separate"/>
          </w:r>
          <w:r>
            <w:rPr>
              <w:noProof/>
            </w:rPr>
            <w:t>8</w:t>
          </w:r>
          <w:r>
            <w:rPr>
              <w:noProof/>
            </w:rPr>
            <w:fldChar w:fldCharType="end"/>
          </w:r>
        </w:p>
        <w:p w14:paraId="0A7F0270" w14:textId="77777777" w:rsidR="007721A3" w:rsidRDefault="007721A3">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_Toc199517542 \h </w:instrText>
          </w:r>
          <w:r>
            <w:rPr>
              <w:noProof/>
            </w:rPr>
          </w:r>
          <w:r>
            <w:rPr>
              <w:noProof/>
            </w:rPr>
            <w:fldChar w:fldCharType="separate"/>
          </w:r>
          <w:r>
            <w:rPr>
              <w:noProof/>
            </w:rPr>
            <w:t>8</w:t>
          </w:r>
          <w:r>
            <w:rPr>
              <w:noProof/>
            </w:rPr>
            <w:fldChar w:fldCharType="end"/>
          </w:r>
        </w:p>
        <w:p w14:paraId="458D4B4B" w14:textId="77777777" w:rsidR="007721A3" w:rsidRDefault="007721A3">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_Toc199517543 \h </w:instrText>
          </w:r>
          <w:r>
            <w:rPr>
              <w:noProof/>
            </w:rPr>
          </w:r>
          <w:r>
            <w:rPr>
              <w:noProof/>
            </w:rPr>
            <w:fldChar w:fldCharType="separate"/>
          </w:r>
          <w:r>
            <w:rPr>
              <w:noProof/>
            </w:rPr>
            <w:t>8</w:t>
          </w:r>
          <w:r>
            <w:rPr>
              <w:noProof/>
            </w:rPr>
            <w:fldChar w:fldCharType="end"/>
          </w:r>
        </w:p>
        <w:p w14:paraId="588E5675" w14:textId="77777777" w:rsidR="007721A3" w:rsidRDefault="007721A3">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_Toc199517544 \h </w:instrText>
          </w:r>
          <w:r>
            <w:rPr>
              <w:noProof/>
            </w:rPr>
          </w:r>
          <w:r>
            <w:rPr>
              <w:noProof/>
            </w:rPr>
            <w:fldChar w:fldCharType="separate"/>
          </w:r>
          <w:r>
            <w:rPr>
              <w:noProof/>
            </w:rPr>
            <w:t>8</w:t>
          </w:r>
          <w:r>
            <w:rPr>
              <w:noProof/>
            </w:rPr>
            <w:fldChar w:fldCharType="end"/>
          </w:r>
        </w:p>
        <w:p w14:paraId="6797BB04" w14:textId="77777777" w:rsidR="007721A3" w:rsidRDefault="007721A3">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_Toc199517545 \h </w:instrText>
          </w:r>
          <w:r>
            <w:rPr>
              <w:noProof/>
            </w:rPr>
          </w:r>
          <w:r>
            <w:rPr>
              <w:noProof/>
            </w:rPr>
            <w:fldChar w:fldCharType="separate"/>
          </w:r>
          <w:r>
            <w:rPr>
              <w:noProof/>
            </w:rPr>
            <w:t>9</w:t>
          </w:r>
          <w:r>
            <w:rPr>
              <w:noProof/>
            </w:rPr>
            <w:fldChar w:fldCharType="end"/>
          </w:r>
        </w:p>
        <w:p w14:paraId="42EE739A" w14:textId="77777777" w:rsidR="007721A3" w:rsidRDefault="007721A3">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_Toc199517546 \h </w:instrText>
          </w:r>
          <w:r>
            <w:rPr>
              <w:noProof/>
            </w:rPr>
          </w:r>
          <w:r>
            <w:rPr>
              <w:noProof/>
            </w:rPr>
            <w:fldChar w:fldCharType="separate"/>
          </w:r>
          <w:r>
            <w:rPr>
              <w:noProof/>
            </w:rPr>
            <w:t>9</w:t>
          </w:r>
          <w:r>
            <w:rPr>
              <w:noProof/>
            </w:rPr>
            <w:fldChar w:fldCharType="end"/>
          </w:r>
        </w:p>
        <w:p w14:paraId="50D5AB0B" w14:textId="77777777" w:rsidR="007721A3" w:rsidRDefault="007721A3">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_Toc199517547 \h </w:instrText>
          </w:r>
          <w:r>
            <w:rPr>
              <w:noProof/>
            </w:rPr>
          </w:r>
          <w:r>
            <w:rPr>
              <w:noProof/>
            </w:rPr>
            <w:fldChar w:fldCharType="separate"/>
          </w:r>
          <w:r>
            <w:rPr>
              <w:noProof/>
            </w:rPr>
            <w:t>9</w:t>
          </w:r>
          <w:r>
            <w:rPr>
              <w:noProof/>
            </w:rPr>
            <w:fldChar w:fldCharType="end"/>
          </w:r>
        </w:p>
        <w:p w14:paraId="300FA581" w14:textId="77777777" w:rsidR="007721A3" w:rsidRDefault="007721A3">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_Toc199517548 \h </w:instrText>
          </w:r>
          <w:r>
            <w:rPr>
              <w:noProof/>
            </w:rPr>
          </w:r>
          <w:r>
            <w:rPr>
              <w:noProof/>
            </w:rPr>
            <w:fldChar w:fldCharType="separate"/>
          </w:r>
          <w:r>
            <w:rPr>
              <w:noProof/>
            </w:rPr>
            <w:t>9</w:t>
          </w:r>
          <w:r>
            <w:rPr>
              <w:noProof/>
            </w:rPr>
            <w:fldChar w:fldCharType="end"/>
          </w:r>
        </w:p>
        <w:p w14:paraId="634D1DE7" w14:textId="77777777" w:rsidR="007721A3" w:rsidRDefault="007721A3">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_Toc199517549 \h </w:instrText>
          </w:r>
          <w:r>
            <w:rPr>
              <w:noProof/>
            </w:rPr>
          </w:r>
          <w:r>
            <w:rPr>
              <w:noProof/>
            </w:rPr>
            <w:fldChar w:fldCharType="separate"/>
          </w:r>
          <w:r>
            <w:rPr>
              <w:noProof/>
            </w:rPr>
            <w:t>9</w:t>
          </w:r>
          <w:r>
            <w:rPr>
              <w:noProof/>
            </w:rPr>
            <w:fldChar w:fldCharType="end"/>
          </w:r>
        </w:p>
        <w:p w14:paraId="2081112B" w14:textId="77777777" w:rsidR="007721A3" w:rsidRDefault="007721A3">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_Toc199517550 \h </w:instrText>
          </w:r>
          <w:r>
            <w:rPr>
              <w:noProof/>
            </w:rPr>
          </w:r>
          <w:r>
            <w:rPr>
              <w:noProof/>
            </w:rPr>
            <w:fldChar w:fldCharType="separate"/>
          </w:r>
          <w:r>
            <w:rPr>
              <w:noProof/>
            </w:rPr>
            <w:t>10</w:t>
          </w:r>
          <w:r>
            <w:rPr>
              <w:noProof/>
            </w:rPr>
            <w:fldChar w:fldCharType="end"/>
          </w:r>
        </w:p>
        <w:p w14:paraId="127C67D4" w14:textId="77777777" w:rsidR="007721A3" w:rsidRDefault="007721A3">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Expressions</w:t>
          </w:r>
          <w:r>
            <w:rPr>
              <w:noProof/>
            </w:rPr>
            <w:tab/>
          </w:r>
          <w:r>
            <w:rPr>
              <w:noProof/>
            </w:rPr>
            <w:fldChar w:fldCharType="begin"/>
          </w:r>
          <w:r>
            <w:rPr>
              <w:noProof/>
            </w:rPr>
            <w:instrText xml:space="preserve"> PAGEREF _Toc199517551 \h </w:instrText>
          </w:r>
          <w:r>
            <w:rPr>
              <w:noProof/>
            </w:rPr>
          </w:r>
          <w:r>
            <w:rPr>
              <w:noProof/>
            </w:rPr>
            <w:fldChar w:fldCharType="separate"/>
          </w:r>
          <w:r>
            <w:rPr>
              <w:noProof/>
            </w:rPr>
            <w:t>10</w:t>
          </w:r>
          <w:r>
            <w:rPr>
              <w:noProof/>
            </w:rPr>
            <w:fldChar w:fldCharType="end"/>
          </w:r>
        </w:p>
        <w:p w14:paraId="49A7F540" w14:textId="77777777" w:rsidR="007721A3" w:rsidRDefault="007721A3">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_Toc199517552 \h </w:instrText>
          </w:r>
          <w:r>
            <w:rPr>
              <w:noProof/>
            </w:rPr>
          </w:r>
          <w:r>
            <w:rPr>
              <w:noProof/>
            </w:rPr>
            <w:fldChar w:fldCharType="separate"/>
          </w:r>
          <w:r>
            <w:rPr>
              <w:noProof/>
            </w:rPr>
            <w:t>11</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199517521"/>
      <w:r>
        <w:rPr>
          <w:noProof/>
        </w:rPr>
        <w:t>Introduction</w:t>
      </w:r>
      <w:bookmarkEnd w:id="1"/>
    </w:p>
    <w:p w14:paraId="11D819F2" w14:textId="77777777" w:rsidR="00C2282E" w:rsidRDefault="00C2282E" w:rsidP="00222575"/>
    <w:p w14:paraId="3E26FED5" w14:textId="69B44F8F" w:rsidR="00C2282E" w:rsidRDefault="00C2282E" w:rsidP="00222575">
      <w:r>
        <w:t xml:space="preserve">The Propeller Loader, propeller-load, is a command line program you use to load programs generated by the </w:t>
      </w:r>
      <w:proofErr w:type="spellStart"/>
      <w:r>
        <w:t>PropGCC</w:t>
      </w:r>
      <w:proofErr w:type="spellEnd"/>
      <w:r>
        <w:t xml:space="preserve"> </w:t>
      </w:r>
      <w:proofErr w:type="spellStart"/>
      <w:r>
        <w:t>toolchain</w:t>
      </w:r>
      <w:proofErr w:type="spellEnd"/>
      <w:r>
        <w:t xml:space="preserve"> into a Propeller board over a serial connection from a PC running Windows, Mac OS x, or Linux. It can also load Spin binary programs generated by programs like the Propeller Tool or BST.</w:t>
      </w:r>
    </w:p>
    <w:p w14:paraId="058B17AA" w14:textId="77777777" w:rsidR="004C09FB" w:rsidRDefault="004C09FB" w:rsidP="00E50563">
      <w:pPr>
        <w:pStyle w:val="Heading1"/>
      </w:pPr>
      <w:bookmarkStart w:id="2" w:name="_Toc199517522"/>
      <w:r>
        <w:t>Common Use Cases</w:t>
      </w:r>
      <w:bookmarkEnd w:id="2"/>
    </w:p>
    <w:p w14:paraId="550620A6" w14:textId="3C5B8660" w:rsidR="004C09FB" w:rsidRDefault="004C09FB" w:rsidP="004C09FB">
      <w:pPr>
        <w:pStyle w:val="Heading2"/>
      </w:pPr>
      <w:bookmarkStart w:id="3" w:name="_Toc199517523"/>
      <w:r>
        <w:t>Loading COG or LMM Program</w:t>
      </w:r>
      <w:bookmarkEnd w:id="3"/>
    </w:p>
    <w:p w14:paraId="1059E543" w14:textId="77777777" w:rsidR="00000A7A" w:rsidRDefault="00000A7A" w:rsidP="00000A7A"/>
    <w:p w14:paraId="63BD0538" w14:textId="5E9AB566"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In other words, if the board uses an 80mhz clock with </w:t>
      </w:r>
      <w:r w:rsidR="002678E5">
        <w:t xml:space="preserve">clock mode </w:t>
      </w:r>
      <w:r w:rsidR="002678E5" w:rsidRPr="002678E5">
        <w:t>XTAL1+PLL16X</w:t>
      </w:r>
      <w:r w:rsidR="001F47A1">
        <w:t xml:space="preserve"> and a baud rate of 115200 the –b option can be omitted.</w:t>
      </w:r>
      <w:r w:rsidR="00C71643">
        <w:t xml:space="preserve"> Also,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199517524"/>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4F7FE4DD" w:rsidR="00A802B1" w:rsidRDefault="00A802B1" w:rsidP="00A802B1">
      <w:pPr>
        <w:ind w:left="720"/>
      </w:pPr>
      <w:r>
        <w:t xml:space="preserve">This command loads the program </w:t>
      </w:r>
      <w:proofErr w:type="spellStart"/>
      <w:r>
        <w:rPr>
          <w:i/>
        </w:rPr>
        <w:t>myprog.elf</w:t>
      </w:r>
      <w:proofErr w:type="spellEnd"/>
      <w:r>
        <w:rPr>
          <w:i/>
        </w:rPr>
        <w:t>,</w:t>
      </w:r>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199517525"/>
      <w:r>
        <w:t>Cache Drivers</w:t>
      </w:r>
      <w:bookmarkEnd w:id="5"/>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199517526"/>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5B6CE030" w14:textId="17283D14" w:rsidR="00B247A4" w:rsidRDefault="00B247A4" w:rsidP="00B247A4">
      <w:pPr>
        <w:pStyle w:val="Code"/>
      </w:pPr>
      <w:proofErr w:type="gramStart"/>
      <w:r>
        <w:t>propeller</w:t>
      </w:r>
      <w:proofErr w:type="gramEnd"/>
      <w:r>
        <w:t xml:space="preserve">-load –b c3 </w:t>
      </w:r>
      <w:r>
        <w:t xml:space="preserve">–l </w:t>
      </w:r>
      <w:proofErr w:type="spellStart"/>
      <w:r>
        <w:t>myprog.elf</w:t>
      </w:r>
      <w:proofErr w:type="spellEnd"/>
      <w:r>
        <w:t xml:space="preserve"> –r –t</w:t>
      </w:r>
    </w:p>
    <w:p w14:paraId="7AE16B6C" w14:textId="77777777" w:rsidR="00B247A4" w:rsidRDefault="00B247A4" w:rsidP="00B247A4">
      <w:pPr>
        <w:pStyle w:val="Code"/>
      </w:pPr>
    </w:p>
    <w:p w14:paraId="34E31435" w14:textId="1A5D1CC1" w:rsidR="00B247A4" w:rsidRDefault="00B247A4" w:rsidP="00B247A4">
      <w:pPr>
        <w:ind w:left="720"/>
      </w:pPr>
      <w:r>
        <w:t xml:space="preserve">This command </w:t>
      </w:r>
      <w:r w:rsidR="00116787">
        <w:t>writes</w:t>
      </w:r>
      <w:r>
        <w:t xml:space="preserve"> the program </w:t>
      </w:r>
      <w:proofErr w:type="spellStart"/>
      <w:r>
        <w:rPr>
          <w:i/>
        </w:rPr>
        <w:t>myprog.elf</w:t>
      </w:r>
      <w:proofErr w:type="spellEnd"/>
      <w:r w:rsidR="00116787">
        <w:rPr>
          <w:i/>
        </w:rPr>
        <w:t xml:space="preserve"> </w:t>
      </w:r>
      <w:r w:rsidR="00116787">
        <w:t xml:space="preserve">to the SD card as </w:t>
      </w:r>
      <w:proofErr w:type="spellStart"/>
      <w:r w:rsidR="00116787">
        <w:rPr>
          <w:i/>
        </w:rPr>
        <w:t>autorun.pex</w:t>
      </w:r>
      <w:proofErr w:type="spellEnd"/>
      <w:r>
        <w:rPr>
          <w:i/>
        </w:rPr>
        <w:t>,</w:t>
      </w:r>
      <w:r w:rsidR="00116787">
        <w:rPr>
          <w:i/>
        </w:rPr>
        <w:t xml:space="preserve"> </w:t>
      </w:r>
      <w:r w:rsidR="00116787">
        <w:t>loads a helper program that loads the program from the SD card into external memory,</w:t>
      </w:r>
      <w:r>
        <w:t xml:space="preserve"> starts it running, and then enters the terminal emulator.</w:t>
      </w:r>
    </w:p>
    <w:p w14:paraId="068B0668" w14:textId="7D7B61F7" w:rsidR="00B247A4" w:rsidRDefault="00B247A4" w:rsidP="00B247A4">
      <w:pPr>
        <w:pStyle w:val="Code"/>
      </w:pPr>
      <w:proofErr w:type="gramStart"/>
      <w:r>
        <w:t>propeller</w:t>
      </w:r>
      <w:proofErr w:type="gramEnd"/>
      <w:r>
        <w:t xml:space="preserve">-load –b c3 </w:t>
      </w:r>
      <w:r>
        <w:t xml:space="preserve">–l </w:t>
      </w:r>
      <w:proofErr w:type="spellStart"/>
      <w:r>
        <w:t>myprog.elf</w:t>
      </w:r>
      <w:proofErr w:type="spellEnd"/>
      <w:r>
        <w:t xml:space="preserve"> –e –r -t</w:t>
      </w:r>
    </w:p>
    <w:p w14:paraId="1E816C65" w14:textId="77777777" w:rsidR="00B247A4" w:rsidRDefault="00B247A4" w:rsidP="00B247A4">
      <w:pPr>
        <w:pStyle w:val="Code"/>
      </w:pPr>
    </w:p>
    <w:p w14:paraId="2CFAE253" w14:textId="06EDB9F8" w:rsidR="00B247A4" w:rsidRPr="00335C22" w:rsidRDefault="00B247A4" w:rsidP="008519EB">
      <w:pPr>
        <w:ind w:left="720"/>
      </w:pPr>
      <w:r>
        <w:t xml:space="preserve">This command loads the program </w:t>
      </w:r>
      <w:proofErr w:type="spellStart"/>
      <w:r w:rsidRPr="00F015ED">
        <w:t>myprog.el</w:t>
      </w:r>
      <w:r>
        <w:t>f</w:t>
      </w:r>
      <w:proofErr w:type="spellEnd"/>
      <w:r w:rsidRPr="00F015ED">
        <w:t>,</w:t>
      </w:r>
      <w:r>
        <w:t xml:space="preserve"> writes it to the EEPROM, starts it running, and then enters the terminal emulator.</w:t>
      </w:r>
    </w:p>
    <w:p w14:paraId="653ACB23" w14:textId="34AA9800" w:rsidR="004C09FB" w:rsidRDefault="004C09FB" w:rsidP="004C09FB">
      <w:pPr>
        <w:pStyle w:val="Heading2"/>
      </w:pPr>
      <w:bookmarkStart w:id="7" w:name="_Toc199517527"/>
      <w:r>
        <w:t>Using the SD Cache Driver</w:t>
      </w:r>
      <w:bookmarkEnd w:id="7"/>
    </w:p>
    <w:p w14:paraId="7AE81640" w14:textId="0B03791C" w:rsidR="004C09FB" w:rsidRDefault="004C09FB" w:rsidP="004C09FB">
      <w:pPr>
        <w:pStyle w:val="Heading2"/>
      </w:pPr>
      <w:bookmarkStart w:id="8" w:name="_Toc199517528"/>
      <w:r>
        <w:t>Writing a File to the SD Card</w:t>
      </w:r>
      <w:bookmarkEnd w:id="8"/>
    </w:p>
    <w:p w14:paraId="0F96107E" w14:textId="6EE2E926" w:rsidR="004C09FB" w:rsidRDefault="004C09FB" w:rsidP="004C09FB">
      <w:pPr>
        <w:pStyle w:val="Heading2"/>
      </w:pPr>
      <w:bookmarkStart w:id="9" w:name="_Toc199517529"/>
      <w:r>
        <w:t>Creating a PEX file</w:t>
      </w:r>
      <w:bookmarkEnd w:id="9"/>
    </w:p>
    <w:p w14:paraId="1F49D7A7" w14:textId="12173B96" w:rsidR="004C09FB" w:rsidRPr="004C09FB" w:rsidRDefault="004C09FB" w:rsidP="004C09FB">
      <w:pPr>
        <w:pStyle w:val="Heading2"/>
      </w:pPr>
      <w:bookmarkStart w:id="10" w:name="_Toc199517530"/>
      <w:r>
        <w:t>Creating a Spin Binary File</w:t>
      </w:r>
      <w:bookmarkEnd w:id="10"/>
    </w:p>
    <w:p w14:paraId="6D096257" w14:textId="441782EA" w:rsidR="00C2282E" w:rsidRDefault="00C2282E" w:rsidP="00E50563">
      <w:pPr>
        <w:pStyle w:val="Heading1"/>
      </w:pPr>
      <w:bookmarkStart w:id="11" w:name="_Toc199517531"/>
      <w:r>
        <w:t>Options</w:t>
      </w:r>
      <w:bookmarkEnd w:id="11"/>
    </w:p>
    <w:p w14:paraId="5E5FEAFF" w14:textId="560EFE9A" w:rsidR="00C2282E" w:rsidRDefault="00673103" w:rsidP="00E50563">
      <w:pPr>
        <w:pStyle w:val="Heading2"/>
      </w:pPr>
      <w:bookmarkStart w:id="12" w:name="_Toc199517532"/>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77777777"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The configuration file for the selected board type is located by first looking in</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199517533"/>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199517534"/>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552E8EBD" w:rsidR="006A3BB3" w:rsidRPr="0014707D" w:rsidRDefault="006A3BB3" w:rsidP="0014707D">
      <w:r>
        <w:t>If an XMM program is being loaded, only a loader is written to EEPROM. The program itself is written to external memory. This requires that the external memory be non-volatile. In other words, it must be flash memory.</w:t>
      </w:r>
    </w:p>
    <w:p w14:paraId="7D267166" w14:textId="1E8FF9D0" w:rsidR="00147D4F" w:rsidRDefault="00147D4F" w:rsidP="00E50563">
      <w:pPr>
        <w:pStyle w:val="Heading2"/>
      </w:pPr>
      <w:bookmarkStart w:id="15" w:name="_Toc199517535"/>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199517536"/>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199517537"/>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199517538"/>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199517539"/>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199517540"/>
      <w:r>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199517541"/>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199517542"/>
      <w:r>
        <w:t>–S or –S&lt;n&gt; Slow down the loader by adding a delay</w:t>
      </w:r>
      <w:bookmarkEnd w:id="22"/>
    </w:p>
    <w:p w14:paraId="2603A25B" w14:textId="77777777" w:rsidR="007D4545" w:rsidRDefault="007D4545" w:rsidP="007D4545"/>
    <w:p w14:paraId="6A8F1D45" w14:textId="77777777" w:rsidR="005646B8" w:rsidRDefault="00847D76" w:rsidP="007D4545">
      <w:r>
        <w:t xml:space="preserve">Use this option to introduce a time delay during the initial phase of loading that uses the Propeller boot protocol. </w:t>
      </w:r>
      <w:r w:rsidR="005646B8">
        <w:t xml:space="preserve"> If </w:t>
      </w:r>
      <w:r w:rsidR="005646B8">
        <w:rPr>
          <w:i/>
        </w:rPr>
        <w:t xml:space="preserve">&lt;n&gt; </w:t>
      </w:r>
      <w:r w:rsidR="005646B8">
        <w:t xml:space="preserve">is not given, a delay of 5ms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77777777" w:rsidR="005646B8" w:rsidRPr="005646B8" w:rsidRDefault="005646B8" w:rsidP="005646B8">
      <w:pPr>
        <w:ind w:left="576"/>
      </w:pPr>
      <w:r>
        <w:t>This will cause a delay of 5ms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11E60F04" w:rsidR="005646B8" w:rsidRDefault="005646B8" w:rsidP="005646B8">
      <w:pPr>
        <w:ind w:left="576"/>
      </w:pPr>
      <w:r>
        <w:t>This will cause a delay of 12ms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199517543"/>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199517544"/>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199517545"/>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199517546"/>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199517547"/>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199517548"/>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9" w:name="_Toc199517549"/>
      <w:r>
        <w:t>Configuration Files</w:t>
      </w:r>
      <w:bookmarkEnd w:id="29"/>
    </w:p>
    <w:p w14:paraId="55D50A46" w14:textId="77777777" w:rsidR="004C09FB" w:rsidRDefault="004C09FB" w:rsidP="00C2282E"/>
    <w:p w14:paraId="3ED5CEAC" w14:textId="77777777" w:rsidR="004C09FB" w:rsidRDefault="004C09FB" w:rsidP="004C09FB">
      <w:pPr>
        <w:pStyle w:val="Heading2"/>
      </w:pPr>
      <w:bookmarkStart w:id="30" w:name="_Toc199517550"/>
      <w:r>
        <w:t>Board Types and Subtypes</w:t>
      </w:r>
      <w:bookmarkEnd w:id="30"/>
    </w:p>
    <w:p w14:paraId="0FEFE322" w14:textId="2B66701B" w:rsidR="00C2282E" w:rsidRDefault="00C2282E" w:rsidP="00C2282E">
      <w:r>
        <w:t>Target board type can be either a single identifier like '</w:t>
      </w:r>
      <w:proofErr w:type="spellStart"/>
      <w:r>
        <w:t>propboe</w:t>
      </w:r>
      <w:proofErr w:type="spellEnd"/>
      <w:r>
        <w:t>' in which case the subtype</w:t>
      </w:r>
      <w:r w:rsidR="004C09FB">
        <w:t xml:space="preserve"> </w:t>
      </w:r>
      <w:r>
        <w:t>defaults to 'default' or it can be of the form &lt;type&gt;</w:t>
      </w:r>
      <w:proofErr w:type="gramStart"/>
      <w:r>
        <w:t>:&lt;</w:t>
      </w:r>
      <w:proofErr w:type="gramEnd"/>
      <w:r>
        <w:t>subtype&gt; like 'c3:ram'.</w:t>
      </w:r>
    </w:p>
    <w:p w14:paraId="125BF22B" w14:textId="77777777" w:rsidR="00C2282E" w:rsidRDefault="00C2282E" w:rsidP="00C2282E">
      <w:r>
        <w:t>Variables that can be set with -D are:</w:t>
      </w:r>
    </w:p>
    <w:p w14:paraId="659A57F9" w14:textId="1135D7EE" w:rsidR="000B32B2" w:rsidRDefault="000B32B2" w:rsidP="00AF70E5">
      <w:pPr>
        <w:pStyle w:val="ListParagraph"/>
        <w:numPr>
          <w:ilvl w:val="0"/>
          <w:numId w:val="16"/>
        </w:numPr>
      </w:pPr>
      <w:proofErr w:type="spellStart"/>
      <w:proofErr w:type="gramStart"/>
      <w:r>
        <w:t>clkfreq</w:t>
      </w:r>
      <w:proofErr w:type="spellEnd"/>
      <w:proofErr w:type="gramEnd"/>
    </w:p>
    <w:p w14:paraId="55F31C76" w14:textId="77777777" w:rsidR="000B32B2" w:rsidRDefault="000B32B2" w:rsidP="00AF70E5">
      <w:pPr>
        <w:pStyle w:val="ListParagraph"/>
        <w:numPr>
          <w:ilvl w:val="0"/>
          <w:numId w:val="16"/>
        </w:numPr>
      </w:pPr>
      <w:proofErr w:type="spellStart"/>
      <w:proofErr w:type="gramStart"/>
      <w:r>
        <w:t>clkmode</w:t>
      </w:r>
      <w:proofErr w:type="gramEnd"/>
    </w:p>
    <w:p w14:paraId="7AB5352E" w14:textId="77777777" w:rsidR="000B32B2" w:rsidRDefault="000B32B2" w:rsidP="00AF70E5">
      <w:pPr>
        <w:pStyle w:val="ListParagraph"/>
        <w:numPr>
          <w:ilvl w:val="0"/>
          <w:numId w:val="16"/>
        </w:numPr>
      </w:pPr>
      <w:proofErr w:type="gramStart"/>
      <w:r>
        <w:t>baudrate</w:t>
      </w:r>
      <w:proofErr w:type="gramEnd"/>
    </w:p>
    <w:p w14:paraId="2F2E0A07" w14:textId="77777777" w:rsidR="000B32B2" w:rsidRDefault="000B32B2" w:rsidP="00AF70E5">
      <w:pPr>
        <w:pStyle w:val="ListParagraph"/>
        <w:numPr>
          <w:ilvl w:val="0"/>
          <w:numId w:val="16"/>
        </w:numPr>
      </w:pPr>
      <w:proofErr w:type="gramStart"/>
      <w:r>
        <w:t>reset</w:t>
      </w:r>
      <w:proofErr w:type="gramEnd"/>
    </w:p>
    <w:p w14:paraId="1A5C0522" w14:textId="77777777" w:rsidR="000B32B2" w:rsidRDefault="000B32B2" w:rsidP="00AF70E5">
      <w:pPr>
        <w:pStyle w:val="ListParagraph"/>
        <w:numPr>
          <w:ilvl w:val="0"/>
          <w:numId w:val="16"/>
        </w:numPr>
      </w:pPr>
      <w:proofErr w:type="gramStart"/>
      <w:r>
        <w:t>rxpin</w:t>
      </w:r>
      <w:proofErr w:type="gramEnd"/>
    </w:p>
    <w:p w14:paraId="562076BE" w14:textId="77777777" w:rsidR="000B32B2" w:rsidRDefault="000B32B2" w:rsidP="00AF70E5">
      <w:pPr>
        <w:pStyle w:val="ListParagraph"/>
        <w:numPr>
          <w:ilvl w:val="0"/>
          <w:numId w:val="16"/>
        </w:numPr>
      </w:pPr>
      <w:proofErr w:type="gramStart"/>
      <w:r>
        <w:t>txpin</w:t>
      </w:r>
      <w:proofErr w:type="gramEnd"/>
    </w:p>
    <w:p w14:paraId="6C662786" w14:textId="3678483E" w:rsidR="00C2282E" w:rsidRDefault="00C2282E" w:rsidP="00AF70E5">
      <w:pPr>
        <w:pStyle w:val="ListParagraph"/>
        <w:numPr>
          <w:ilvl w:val="0"/>
          <w:numId w:val="16"/>
        </w:numPr>
      </w:pPr>
      <w:proofErr w:type="gramStart"/>
      <w:r>
        <w:t>tvpin</w:t>
      </w:r>
      <w:proofErr w:type="spellEnd"/>
      <w:proofErr w:type="gramEnd"/>
    </w:p>
    <w:p w14:paraId="73DB972D" w14:textId="77777777" w:rsidR="000B32B2" w:rsidRDefault="000B32B2" w:rsidP="00AF70E5">
      <w:pPr>
        <w:pStyle w:val="ListParagraph"/>
        <w:numPr>
          <w:ilvl w:val="0"/>
          <w:numId w:val="16"/>
        </w:numPr>
      </w:pPr>
      <w:proofErr w:type="gramStart"/>
      <w:r>
        <w:t>cache</w:t>
      </w:r>
      <w:proofErr w:type="gramEnd"/>
      <w:r>
        <w:t>-driver</w:t>
      </w:r>
    </w:p>
    <w:p w14:paraId="28D10651" w14:textId="77777777" w:rsidR="000B32B2" w:rsidRDefault="000B32B2" w:rsidP="00AF70E5">
      <w:pPr>
        <w:pStyle w:val="ListParagraph"/>
        <w:numPr>
          <w:ilvl w:val="0"/>
          <w:numId w:val="16"/>
        </w:numPr>
      </w:pPr>
      <w:proofErr w:type="gramStart"/>
      <w:r>
        <w:t>cache</w:t>
      </w:r>
      <w:proofErr w:type="gramEnd"/>
      <w:r>
        <w:t>-size</w:t>
      </w:r>
    </w:p>
    <w:p w14:paraId="3ED3E359" w14:textId="77777777" w:rsidR="000B32B2" w:rsidRDefault="000B32B2" w:rsidP="00AF70E5">
      <w:pPr>
        <w:pStyle w:val="ListParagraph"/>
        <w:numPr>
          <w:ilvl w:val="0"/>
          <w:numId w:val="16"/>
        </w:numPr>
      </w:pPr>
      <w:proofErr w:type="gramStart"/>
      <w:r>
        <w:t>cache</w:t>
      </w:r>
      <w:proofErr w:type="gramEnd"/>
      <w:r>
        <w:t>-param1</w:t>
      </w:r>
    </w:p>
    <w:p w14:paraId="26072519" w14:textId="61C5927D" w:rsidR="00C2282E" w:rsidRDefault="00C2282E" w:rsidP="00AF70E5">
      <w:pPr>
        <w:pStyle w:val="ListParagraph"/>
        <w:numPr>
          <w:ilvl w:val="0"/>
          <w:numId w:val="16"/>
        </w:numPr>
      </w:pPr>
      <w:proofErr w:type="gramStart"/>
      <w:r>
        <w:t>cache</w:t>
      </w:r>
      <w:proofErr w:type="gramEnd"/>
      <w:r>
        <w:t>-param2</w:t>
      </w:r>
    </w:p>
    <w:p w14:paraId="385A2099" w14:textId="6F0F2BA5" w:rsidR="000B32B2" w:rsidRDefault="000B32B2" w:rsidP="00AF70E5">
      <w:pPr>
        <w:pStyle w:val="ListParagraph"/>
        <w:numPr>
          <w:ilvl w:val="0"/>
          <w:numId w:val="16"/>
        </w:numPr>
      </w:pPr>
      <w:proofErr w:type="spellStart"/>
      <w:proofErr w:type="gramStart"/>
      <w:r>
        <w:t>sd</w:t>
      </w:r>
      <w:proofErr w:type="spellEnd"/>
      <w:proofErr w:type="gramEnd"/>
      <w:r>
        <w:t>-driver</w:t>
      </w:r>
    </w:p>
    <w:p w14:paraId="0ABD4132" w14:textId="77777777" w:rsidR="000B32B2" w:rsidRDefault="000B32B2" w:rsidP="00AF70E5">
      <w:pPr>
        <w:pStyle w:val="ListParagraph"/>
        <w:numPr>
          <w:ilvl w:val="0"/>
          <w:numId w:val="16"/>
        </w:numPr>
      </w:pPr>
      <w:proofErr w:type="spellStart"/>
      <w:proofErr w:type="gramStart"/>
      <w:r>
        <w:t>sdspi</w:t>
      </w:r>
      <w:proofErr w:type="gramEnd"/>
      <w:r>
        <w:t>-do</w:t>
      </w:r>
    </w:p>
    <w:p w14:paraId="782FB24D" w14:textId="77777777" w:rsidR="000B32B2" w:rsidRDefault="000B32B2" w:rsidP="00AF70E5">
      <w:pPr>
        <w:pStyle w:val="ListParagraph"/>
        <w:numPr>
          <w:ilvl w:val="0"/>
          <w:numId w:val="16"/>
        </w:numPr>
      </w:pPr>
      <w:proofErr w:type="gramStart"/>
      <w:r>
        <w:t>sdspi</w:t>
      </w:r>
      <w:proofErr w:type="spellEnd"/>
      <w:proofErr w:type="gramEnd"/>
      <w:r>
        <w:t>-</w:t>
      </w:r>
      <w:proofErr w:type="spellStart"/>
      <w:r>
        <w:t>clk</w:t>
      </w:r>
    </w:p>
    <w:p w14:paraId="0BDF031D" w14:textId="77777777" w:rsidR="000B32B2" w:rsidRDefault="000B32B2" w:rsidP="00AF70E5">
      <w:pPr>
        <w:pStyle w:val="ListParagraph"/>
        <w:numPr>
          <w:ilvl w:val="0"/>
          <w:numId w:val="16"/>
        </w:numPr>
      </w:pPr>
      <w:proofErr w:type="gramStart"/>
      <w:r>
        <w:t>sdspi</w:t>
      </w:r>
      <w:proofErr w:type="gramEnd"/>
      <w:r>
        <w:t>-di</w:t>
      </w:r>
    </w:p>
    <w:p w14:paraId="7B26F10B" w14:textId="05872257" w:rsidR="00C2282E" w:rsidRDefault="00C2282E" w:rsidP="00AF70E5">
      <w:pPr>
        <w:pStyle w:val="ListParagraph"/>
        <w:numPr>
          <w:ilvl w:val="0"/>
          <w:numId w:val="16"/>
        </w:numPr>
      </w:pPr>
      <w:proofErr w:type="gramStart"/>
      <w:r>
        <w:t>sdspi</w:t>
      </w:r>
      <w:proofErr w:type="gramEnd"/>
      <w:r>
        <w:t>-cs</w:t>
      </w:r>
      <w:proofErr w:type="spellEnd"/>
    </w:p>
    <w:p w14:paraId="3F8B8837" w14:textId="77777777" w:rsidR="000B32B2" w:rsidRDefault="000B32B2" w:rsidP="00AF70E5">
      <w:pPr>
        <w:pStyle w:val="ListParagraph"/>
        <w:numPr>
          <w:ilvl w:val="0"/>
          <w:numId w:val="16"/>
        </w:numPr>
      </w:pPr>
      <w:proofErr w:type="spellStart"/>
      <w:proofErr w:type="gramStart"/>
      <w:r>
        <w:t>sdspi</w:t>
      </w:r>
      <w:proofErr w:type="gramEnd"/>
      <w:r>
        <w:t>-clr</w:t>
      </w:r>
    </w:p>
    <w:p w14:paraId="3C9F38A0" w14:textId="77777777" w:rsidR="000B32B2" w:rsidRDefault="00C2282E" w:rsidP="00AF70E5">
      <w:pPr>
        <w:pStyle w:val="ListParagraph"/>
        <w:numPr>
          <w:ilvl w:val="0"/>
          <w:numId w:val="16"/>
        </w:numPr>
      </w:pPr>
      <w:proofErr w:type="gramStart"/>
      <w:r>
        <w:t>sd</w:t>
      </w:r>
      <w:r w:rsidR="000B32B2">
        <w:t>spi</w:t>
      </w:r>
      <w:proofErr w:type="gramEnd"/>
      <w:r w:rsidR="000B32B2">
        <w:t>-inc</w:t>
      </w:r>
    </w:p>
    <w:p w14:paraId="099FA706" w14:textId="43C0E9FB" w:rsidR="000B32B2" w:rsidRDefault="00D6034A" w:rsidP="00AF70E5">
      <w:pPr>
        <w:pStyle w:val="ListParagraph"/>
        <w:numPr>
          <w:ilvl w:val="0"/>
          <w:numId w:val="16"/>
        </w:numPr>
      </w:pPr>
      <w:proofErr w:type="gramStart"/>
      <w:r>
        <w:t>sdspi</w:t>
      </w:r>
      <w:proofErr w:type="spellEnd"/>
      <w:proofErr w:type="gramEnd"/>
      <w:r>
        <w:t>-start</w:t>
      </w:r>
    </w:p>
    <w:p w14:paraId="701E12D5" w14:textId="71718DDD" w:rsidR="000B32B2" w:rsidRDefault="00D6034A" w:rsidP="00AF70E5">
      <w:pPr>
        <w:pStyle w:val="ListParagraph"/>
        <w:numPr>
          <w:ilvl w:val="0"/>
          <w:numId w:val="16"/>
        </w:numPr>
      </w:pPr>
      <w:proofErr w:type="spellStart"/>
      <w:proofErr w:type="gramStart"/>
      <w:r>
        <w:t>sdspi</w:t>
      </w:r>
      <w:proofErr w:type="spellEnd"/>
      <w:proofErr w:type="gramEnd"/>
      <w:r>
        <w:t>-width</w:t>
      </w:r>
    </w:p>
    <w:p w14:paraId="1FFA1F58" w14:textId="4CC56F49" w:rsidR="00C2282E" w:rsidRDefault="00C2282E" w:rsidP="00AF70E5">
      <w:pPr>
        <w:pStyle w:val="ListParagraph"/>
        <w:numPr>
          <w:ilvl w:val="0"/>
          <w:numId w:val="16"/>
        </w:numPr>
      </w:pPr>
      <w:proofErr w:type="spellStart"/>
      <w:proofErr w:type="gramStart"/>
      <w:r>
        <w:t>spdspi</w:t>
      </w:r>
      <w:proofErr w:type="gramEnd"/>
      <w:r>
        <w:t>-addr</w:t>
      </w:r>
      <w:proofErr w:type="spellEnd"/>
    </w:p>
    <w:p w14:paraId="58C000EA" w14:textId="0B7DE58E" w:rsidR="000B32B2" w:rsidRDefault="000B32B2" w:rsidP="00AF70E5">
      <w:pPr>
        <w:pStyle w:val="ListParagraph"/>
        <w:numPr>
          <w:ilvl w:val="0"/>
          <w:numId w:val="16"/>
        </w:numPr>
      </w:pPr>
      <w:proofErr w:type="gramStart"/>
      <w:r>
        <w:t>sdspi</w:t>
      </w:r>
      <w:proofErr w:type="gramEnd"/>
      <w:r>
        <w:t>-config1</w:t>
      </w:r>
    </w:p>
    <w:p w14:paraId="58F0085E" w14:textId="77DC1F2C" w:rsidR="000B32B2" w:rsidRDefault="000B32B2" w:rsidP="00AF70E5">
      <w:pPr>
        <w:pStyle w:val="ListParagraph"/>
        <w:numPr>
          <w:ilvl w:val="0"/>
          <w:numId w:val="16"/>
        </w:numPr>
      </w:pPr>
      <w:proofErr w:type="gramStart"/>
      <w:r>
        <w:t>sdspi</w:t>
      </w:r>
      <w:proofErr w:type="gramEnd"/>
      <w:r>
        <w:t>-config2</w:t>
      </w:r>
    </w:p>
    <w:p w14:paraId="59913F9F" w14:textId="4D4B31BD" w:rsidR="00C2282E" w:rsidRDefault="00C2282E" w:rsidP="00AF70E5">
      <w:pPr>
        <w:pStyle w:val="ListParagraph"/>
        <w:numPr>
          <w:ilvl w:val="0"/>
          <w:numId w:val="16"/>
        </w:numPr>
      </w:pPr>
      <w:proofErr w:type="spellStart"/>
      <w:proofErr w:type="gramStart"/>
      <w:r>
        <w:t>eeprom</w:t>
      </w:r>
      <w:proofErr w:type="spellEnd"/>
      <w:proofErr w:type="gramEnd"/>
      <w:r>
        <w:t>-first</w:t>
      </w:r>
    </w:p>
    <w:p w14:paraId="59097281" w14:textId="77777777" w:rsidR="00177543" w:rsidRDefault="00177543" w:rsidP="00177543">
      <w:pPr>
        <w:pStyle w:val="Heading1"/>
      </w:pPr>
      <w:bookmarkStart w:id="31" w:name="_Toc199517551"/>
      <w:r>
        <w:t>Expressions</w:t>
      </w:r>
      <w:bookmarkEnd w:id="31"/>
    </w:p>
    <w:p w14:paraId="3F9184DA" w14:textId="77777777" w:rsidR="00177543" w:rsidRDefault="00177543" w:rsidP="00177543"/>
    <w:p w14:paraId="761CE76D" w14:textId="4DE73E67" w:rsidR="00AF70E5" w:rsidRDefault="00177543" w:rsidP="00177543">
      <w:r>
        <w:t>Value expressions for -D can include:</w:t>
      </w:r>
      <w:r w:rsidR="00AF70E5">
        <w:t xml:space="preserve"> </w:t>
      </w:r>
    </w:p>
    <w:p w14:paraId="4C36E310" w14:textId="77777777" w:rsidR="00AF70E5" w:rsidRDefault="00AF70E5" w:rsidP="00AF70E5">
      <w:pPr>
        <w:pStyle w:val="ListParagraph"/>
        <w:numPr>
          <w:ilvl w:val="0"/>
          <w:numId w:val="17"/>
        </w:numPr>
      </w:pPr>
      <w:proofErr w:type="spellStart"/>
      <w:proofErr w:type="gramStart"/>
      <w:r>
        <w:t>rcfast</w:t>
      </w:r>
      <w:proofErr w:type="gramEnd"/>
    </w:p>
    <w:p w14:paraId="162C970A" w14:textId="77777777" w:rsidR="00AF70E5" w:rsidRDefault="00AF70E5" w:rsidP="00AF70E5">
      <w:pPr>
        <w:pStyle w:val="ListParagraph"/>
        <w:numPr>
          <w:ilvl w:val="0"/>
          <w:numId w:val="17"/>
        </w:numPr>
      </w:pPr>
      <w:proofErr w:type="gramStart"/>
      <w:r>
        <w:t>rcslow</w:t>
      </w:r>
      <w:proofErr w:type="gramEnd"/>
    </w:p>
    <w:p w14:paraId="2C40B7DE" w14:textId="77777777" w:rsidR="00AF70E5" w:rsidRDefault="00AF70E5" w:rsidP="00AF70E5">
      <w:pPr>
        <w:pStyle w:val="ListParagraph"/>
        <w:numPr>
          <w:ilvl w:val="0"/>
          <w:numId w:val="17"/>
        </w:numPr>
      </w:pPr>
      <w:proofErr w:type="spellEnd"/>
      <w:proofErr w:type="gramStart"/>
      <w:r>
        <w:t>xinput</w:t>
      </w:r>
      <w:proofErr w:type="gramEnd"/>
    </w:p>
    <w:p w14:paraId="54CEC2F6" w14:textId="77777777" w:rsidR="00AF70E5" w:rsidRDefault="00AF70E5" w:rsidP="00AF70E5">
      <w:pPr>
        <w:pStyle w:val="ListParagraph"/>
        <w:numPr>
          <w:ilvl w:val="0"/>
          <w:numId w:val="17"/>
        </w:numPr>
      </w:pPr>
      <w:proofErr w:type="gramStart"/>
      <w:r>
        <w:t>xtal1</w:t>
      </w:r>
      <w:proofErr w:type="gramEnd"/>
    </w:p>
    <w:p w14:paraId="65EE9D37" w14:textId="77777777" w:rsidR="00AF70E5" w:rsidRDefault="00AF70E5" w:rsidP="00AF70E5">
      <w:pPr>
        <w:pStyle w:val="ListParagraph"/>
        <w:numPr>
          <w:ilvl w:val="0"/>
          <w:numId w:val="17"/>
        </w:numPr>
      </w:pPr>
      <w:proofErr w:type="gramStart"/>
      <w:r>
        <w:t>xtal2</w:t>
      </w:r>
      <w:proofErr w:type="gramEnd"/>
    </w:p>
    <w:p w14:paraId="7A032E4F" w14:textId="77777777" w:rsidR="00AF70E5" w:rsidRDefault="00AF70E5" w:rsidP="00AF70E5">
      <w:pPr>
        <w:pStyle w:val="ListParagraph"/>
        <w:numPr>
          <w:ilvl w:val="0"/>
          <w:numId w:val="17"/>
        </w:numPr>
      </w:pPr>
      <w:proofErr w:type="gramStart"/>
      <w:r>
        <w:t>xtal3</w:t>
      </w:r>
      <w:proofErr w:type="gramEnd"/>
    </w:p>
    <w:p w14:paraId="514108CE" w14:textId="77777777" w:rsidR="00AF70E5" w:rsidRDefault="00AF70E5" w:rsidP="00AF70E5">
      <w:pPr>
        <w:pStyle w:val="ListParagraph"/>
        <w:numPr>
          <w:ilvl w:val="0"/>
          <w:numId w:val="17"/>
        </w:numPr>
      </w:pPr>
      <w:proofErr w:type="gramStart"/>
      <w:r>
        <w:t>pll1x</w:t>
      </w:r>
      <w:proofErr w:type="gramEnd"/>
    </w:p>
    <w:p w14:paraId="53DABF1E" w14:textId="77777777" w:rsidR="00AF70E5" w:rsidRDefault="00AF70E5" w:rsidP="00AF70E5">
      <w:pPr>
        <w:pStyle w:val="ListParagraph"/>
        <w:numPr>
          <w:ilvl w:val="0"/>
          <w:numId w:val="17"/>
        </w:numPr>
      </w:pPr>
      <w:proofErr w:type="gramStart"/>
      <w:r>
        <w:t>pll2x</w:t>
      </w:r>
      <w:proofErr w:type="gramEnd"/>
    </w:p>
    <w:p w14:paraId="14CD2F43" w14:textId="77777777" w:rsidR="00AF70E5" w:rsidRDefault="00AF70E5" w:rsidP="00AF70E5">
      <w:pPr>
        <w:pStyle w:val="ListParagraph"/>
        <w:numPr>
          <w:ilvl w:val="0"/>
          <w:numId w:val="17"/>
        </w:numPr>
      </w:pPr>
      <w:proofErr w:type="gramStart"/>
      <w:r>
        <w:t>pll4x</w:t>
      </w:r>
      <w:proofErr w:type="gramEnd"/>
    </w:p>
    <w:p w14:paraId="5EB262DB" w14:textId="77777777" w:rsidR="00AF70E5" w:rsidRDefault="00AF70E5" w:rsidP="00AF70E5">
      <w:pPr>
        <w:pStyle w:val="ListParagraph"/>
        <w:numPr>
          <w:ilvl w:val="0"/>
          <w:numId w:val="17"/>
        </w:numPr>
      </w:pPr>
      <w:proofErr w:type="gramStart"/>
      <w:r>
        <w:t>pll8x</w:t>
      </w:r>
      <w:proofErr w:type="gramEnd"/>
    </w:p>
    <w:p w14:paraId="0627935E" w14:textId="77777777" w:rsidR="00AF70E5" w:rsidRDefault="00AF70E5" w:rsidP="00AF70E5">
      <w:pPr>
        <w:pStyle w:val="ListParagraph"/>
        <w:numPr>
          <w:ilvl w:val="0"/>
          <w:numId w:val="17"/>
        </w:numPr>
      </w:pPr>
      <w:proofErr w:type="gramStart"/>
      <w:r>
        <w:t>pll16x</w:t>
      </w:r>
      <w:proofErr w:type="gramEnd"/>
    </w:p>
    <w:p w14:paraId="40D2C7D2" w14:textId="77777777" w:rsidR="00AF70E5" w:rsidRDefault="00AF70E5" w:rsidP="00AF70E5">
      <w:pPr>
        <w:pStyle w:val="ListParagraph"/>
        <w:numPr>
          <w:ilvl w:val="0"/>
          <w:numId w:val="17"/>
        </w:numPr>
      </w:pPr>
      <w:proofErr w:type="gramStart"/>
      <w:r>
        <w:t>k</w:t>
      </w:r>
      <w:proofErr w:type="gramEnd"/>
    </w:p>
    <w:p w14:paraId="6DBF3E60" w14:textId="77777777" w:rsidR="00AF70E5" w:rsidRDefault="00AF70E5" w:rsidP="00AF70E5">
      <w:pPr>
        <w:pStyle w:val="ListParagraph"/>
        <w:numPr>
          <w:ilvl w:val="0"/>
          <w:numId w:val="17"/>
        </w:numPr>
      </w:pPr>
      <w:proofErr w:type="spellStart"/>
      <w:proofErr w:type="gramStart"/>
      <w:r>
        <w:t>m</w:t>
      </w:r>
      <w:proofErr w:type="gramEnd"/>
    </w:p>
    <w:p w14:paraId="39401831" w14:textId="77777777" w:rsidR="00AF70E5" w:rsidRDefault="00AF70E5" w:rsidP="00AF70E5">
      <w:pPr>
        <w:pStyle w:val="ListParagraph"/>
        <w:numPr>
          <w:ilvl w:val="0"/>
          <w:numId w:val="17"/>
        </w:numPr>
      </w:pPr>
      <w:proofErr w:type="gramStart"/>
      <w:r>
        <w:t>mhz</w:t>
      </w:r>
      <w:proofErr w:type="gramEnd"/>
    </w:p>
    <w:p w14:paraId="7FF9AAC7" w14:textId="6AECE78A" w:rsidR="00AF70E5" w:rsidRDefault="00AF70E5" w:rsidP="00AF70E5">
      <w:pPr>
        <w:pStyle w:val="ListParagraph"/>
        <w:numPr>
          <w:ilvl w:val="0"/>
          <w:numId w:val="17"/>
        </w:numPr>
      </w:pPr>
      <w:proofErr w:type="spellEnd"/>
      <w:proofErr w:type="gramStart"/>
      <w:r>
        <w:t>true</w:t>
      </w:r>
      <w:proofErr w:type="gramEnd"/>
    </w:p>
    <w:p w14:paraId="196E84E0" w14:textId="28199805" w:rsidR="00177543" w:rsidRDefault="00177543" w:rsidP="00AF70E5">
      <w:pPr>
        <w:pStyle w:val="ListParagraph"/>
        <w:numPr>
          <w:ilvl w:val="0"/>
          <w:numId w:val="17"/>
        </w:numPr>
      </w:pPr>
      <w:proofErr w:type="gramStart"/>
      <w:r>
        <w:t>false</w:t>
      </w:r>
      <w:proofErr w:type="gramEnd"/>
    </w:p>
    <w:p w14:paraId="3FEC5673" w14:textId="77777777" w:rsidR="00177543" w:rsidRDefault="00177543" w:rsidP="00177543">
      <w:r>
        <w:t xml:space="preserve">  </w:t>
      </w:r>
      <w:proofErr w:type="gramStart"/>
      <w:r>
        <w:t>an</w:t>
      </w:r>
      <w:proofErr w:type="gramEnd"/>
      <w:r>
        <w:t xml:space="preserve"> integer or two operands with a binary operator + - * / % &amp; | or unary + or -</w:t>
      </w:r>
    </w:p>
    <w:p w14:paraId="68BD41C8" w14:textId="77777777" w:rsidR="00177543" w:rsidRDefault="00177543" w:rsidP="00177543">
      <w:r>
        <w:t xml:space="preserve">  </w:t>
      </w:r>
      <w:proofErr w:type="gramStart"/>
      <w:r>
        <w:t>all</w:t>
      </w:r>
      <w:proofErr w:type="gramEnd"/>
      <w:r>
        <w:t xml:space="preserve"> operators have the same precedence</w:t>
      </w:r>
    </w:p>
    <w:p w14:paraId="2FB65B3B" w14:textId="77777777" w:rsidR="00177543" w:rsidRDefault="00177543" w:rsidP="00177543">
      <w:pPr>
        <w:pStyle w:val="Heading1"/>
      </w:pPr>
      <w:bookmarkStart w:id="32" w:name="_Toc199517552"/>
      <w:r>
        <w:t>Variable Patching</w:t>
      </w:r>
      <w:bookmarkEnd w:id="32"/>
    </w:p>
    <w:p w14:paraId="6237F927" w14:textId="77777777" w:rsidR="00042C83" w:rsidRDefault="00042C83" w:rsidP="00042C83"/>
    <w:p w14:paraId="185E2A3B" w14:textId="457F9831" w:rsidR="00042C83" w:rsidRPr="00042C83" w:rsidRDefault="00042C83" w:rsidP="00042C83">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3F4B7C64" w14:textId="77777777" w:rsidR="00F52A12" w:rsidRPr="0074483E" w:rsidRDefault="00F52A12" w:rsidP="00C2282E">
      <w:pPr>
        <w:pStyle w:val="DescriptionHeader"/>
      </w:pPr>
    </w:p>
    <w:sectPr w:rsidR="00F52A12" w:rsidRPr="0074483E"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A802B1" w:rsidRDefault="00A802B1" w:rsidP="006B5E48">
      <w:pPr>
        <w:spacing w:after="0"/>
      </w:pPr>
      <w:r>
        <w:separator/>
      </w:r>
    </w:p>
  </w:endnote>
  <w:endnote w:type="continuationSeparator" w:id="0">
    <w:p w14:paraId="0DAEAD35" w14:textId="77777777" w:rsidR="00A802B1" w:rsidRDefault="00A802B1"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A802B1" w:rsidRDefault="00A802B1"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721A3">
      <w:rPr>
        <w:rStyle w:val="PageNumber"/>
        <w:noProof/>
      </w:rPr>
      <w:t>2</w:t>
    </w:r>
    <w:r>
      <w:rPr>
        <w:rStyle w:val="PageNumber"/>
      </w:rPr>
      <w:fldChar w:fldCharType="end"/>
    </w:r>
  </w:p>
  <w:p w14:paraId="116114F3" w14:textId="77777777" w:rsidR="00A802B1" w:rsidRDefault="00A802B1"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A802B1" w:rsidRDefault="00A802B1"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721A3">
      <w:rPr>
        <w:rStyle w:val="PageNumber"/>
        <w:noProof/>
      </w:rPr>
      <w:t>3</w:t>
    </w:r>
    <w:r>
      <w:rPr>
        <w:rStyle w:val="PageNumber"/>
      </w:rPr>
      <w:fldChar w:fldCharType="end"/>
    </w:r>
  </w:p>
  <w:p w14:paraId="029F828C" w14:textId="77777777" w:rsidR="00A802B1" w:rsidRDefault="00A802B1"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A802B1" w:rsidRDefault="00A802B1" w:rsidP="006B5E48">
      <w:pPr>
        <w:spacing w:after="0"/>
      </w:pPr>
      <w:r>
        <w:separator/>
      </w:r>
    </w:p>
  </w:footnote>
  <w:footnote w:type="continuationSeparator" w:id="0">
    <w:p w14:paraId="31AC5FE0" w14:textId="77777777" w:rsidR="00A802B1" w:rsidRDefault="00A802B1"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2"/>
  </w:num>
  <w:num w:numId="15">
    <w:abstractNumId w:val="18"/>
  </w:num>
  <w:num w:numId="16">
    <w:abstractNumId w:val="14"/>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69FB"/>
    <w:rsid w:val="00042C83"/>
    <w:rsid w:val="000902E4"/>
    <w:rsid w:val="000B32B2"/>
    <w:rsid w:val="000E4348"/>
    <w:rsid w:val="000F16FA"/>
    <w:rsid w:val="00116787"/>
    <w:rsid w:val="00140AAF"/>
    <w:rsid w:val="0014707D"/>
    <w:rsid w:val="00147D4F"/>
    <w:rsid w:val="00156EC6"/>
    <w:rsid w:val="00177543"/>
    <w:rsid w:val="001A0869"/>
    <w:rsid w:val="001A2ADF"/>
    <w:rsid w:val="001D0CB8"/>
    <w:rsid w:val="001F47A1"/>
    <w:rsid w:val="00222575"/>
    <w:rsid w:val="00226683"/>
    <w:rsid w:val="00234C2D"/>
    <w:rsid w:val="00254471"/>
    <w:rsid w:val="00254A1C"/>
    <w:rsid w:val="002678E5"/>
    <w:rsid w:val="00272245"/>
    <w:rsid w:val="00286B46"/>
    <w:rsid w:val="002A10DC"/>
    <w:rsid w:val="002C590C"/>
    <w:rsid w:val="002D0B34"/>
    <w:rsid w:val="002D7861"/>
    <w:rsid w:val="00315FB9"/>
    <w:rsid w:val="0033252D"/>
    <w:rsid w:val="00335C22"/>
    <w:rsid w:val="00383BDF"/>
    <w:rsid w:val="003860E5"/>
    <w:rsid w:val="003933E9"/>
    <w:rsid w:val="003E0D0B"/>
    <w:rsid w:val="00442CAB"/>
    <w:rsid w:val="00483F19"/>
    <w:rsid w:val="004B20C0"/>
    <w:rsid w:val="004C09FB"/>
    <w:rsid w:val="004F7969"/>
    <w:rsid w:val="005646B8"/>
    <w:rsid w:val="00570AB5"/>
    <w:rsid w:val="00575950"/>
    <w:rsid w:val="005A0A77"/>
    <w:rsid w:val="005B2039"/>
    <w:rsid w:val="005B31D3"/>
    <w:rsid w:val="005E7A6B"/>
    <w:rsid w:val="00603D67"/>
    <w:rsid w:val="00611063"/>
    <w:rsid w:val="00634696"/>
    <w:rsid w:val="00636BC3"/>
    <w:rsid w:val="00667B7A"/>
    <w:rsid w:val="00673103"/>
    <w:rsid w:val="006A3BB3"/>
    <w:rsid w:val="006B5E48"/>
    <w:rsid w:val="006C0D8C"/>
    <w:rsid w:val="007342CD"/>
    <w:rsid w:val="0074483E"/>
    <w:rsid w:val="00761359"/>
    <w:rsid w:val="00765793"/>
    <w:rsid w:val="007721A3"/>
    <w:rsid w:val="0078262D"/>
    <w:rsid w:val="007D4545"/>
    <w:rsid w:val="0081217B"/>
    <w:rsid w:val="00834BF9"/>
    <w:rsid w:val="00847D76"/>
    <w:rsid w:val="008519EB"/>
    <w:rsid w:val="00896027"/>
    <w:rsid w:val="008A4681"/>
    <w:rsid w:val="008B376F"/>
    <w:rsid w:val="008C6C77"/>
    <w:rsid w:val="008C7145"/>
    <w:rsid w:val="008F0078"/>
    <w:rsid w:val="008F76C6"/>
    <w:rsid w:val="00903E1C"/>
    <w:rsid w:val="009220D0"/>
    <w:rsid w:val="00940C4D"/>
    <w:rsid w:val="00954477"/>
    <w:rsid w:val="00970EC1"/>
    <w:rsid w:val="00974B8A"/>
    <w:rsid w:val="009E48C3"/>
    <w:rsid w:val="009E780C"/>
    <w:rsid w:val="00A04561"/>
    <w:rsid w:val="00A10D7A"/>
    <w:rsid w:val="00A2283B"/>
    <w:rsid w:val="00A43CBB"/>
    <w:rsid w:val="00A77A2C"/>
    <w:rsid w:val="00A802B1"/>
    <w:rsid w:val="00A839CE"/>
    <w:rsid w:val="00A949EB"/>
    <w:rsid w:val="00AD6BB7"/>
    <w:rsid w:val="00AF70E5"/>
    <w:rsid w:val="00AF7C48"/>
    <w:rsid w:val="00B02A86"/>
    <w:rsid w:val="00B10D80"/>
    <w:rsid w:val="00B247A4"/>
    <w:rsid w:val="00B80848"/>
    <w:rsid w:val="00B9084E"/>
    <w:rsid w:val="00B96B4F"/>
    <w:rsid w:val="00BC1176"/>
    <w:rsid w:val="00BD1D60"/>
    <w:rsid w:val="00BF25CE"/>
    <w:rsid w:val="00C2282E"/>
    <w:rsid w:val="00C3399B"/>
    <w:rsid w:val="00C70454"/>
    <w:rsid w:val="00C71643"/>
    <w:rsid w:val="00CD2656"/>
    <w:rsid w:val="00CE44B8"/>
    <w:rsid w:val="00D12ACF"/>
    <w:rsid w:val="00D15098"/>
    <w:rsid w:val="00D26CC4"/>
    <w:rsid w:val="00D356D9"/>
    <w:rsid w:val="00D57694"/>
    <w:rsid w:val="00D6034A"/>
    <w:rsid w:val="00E40A7C"/>
    <w:rsid w:val="00E50563"/>
    <w:rsid w:val="00E734BA"/>
    <w:rsid w:val="00E7726C"/>
    <w:rsid w:val="00EB3787"/>
    <w:rsid w:val="00EC23D1"/>
    <w:rsid w:val="00F015ED"/>
    <w:rsid w:val="00F52A12"/>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BA01E-0905-F14D-95D6-52188A51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2029</Words>
  <Characters>11568</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59</cp:revision>
  <cp:lastPrinted>2012-04-22T19:25:00Z</cp:lastPrinted>
  <dcterms:created xsi:type="dcterms:W3CDTF">2012-05-23T21:50:00Z</dcterms:created>
  <dcterms:modified xsi:type="dcterms:W3CDTF">2012-05-25T02:23:00Z</dcterms:modified>
</cp:coreProperties>
</file>