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E50" w:rsidRPr="00DF0DAA" w:rsidRDefault="00DA0E50">
      <w:pPr>
        <w:pStyle w:val="Heading1"/>
      </w:pPr>
      <w:r w:rsidRPr="00DF0DAA">
        <w:t>Shared frameworks for next-generation ice sheet modelling</w:t>
      </w:r>
    </w:p>
    <w:p w:rsidR="00DA0E50" w:rsidRPr="00DF0DAA" w:rsidRDefault="00DA0E50">
      <w:pPr>
        <w:pStyle w:val="Heading2"/>
      </w:pPr>
      <w:r w:rsidRPr="00DF0DAA">
        <w:t>Developing a next generation ice sheet modelling framework through international collaboration and community building</w:t>
      </w:r>
    </w:p>
    <w:p w:rsidR="00DA0E50" w:rsidRPr="00DF0DAA" w:rsidRDefault="00DA0E50" w:rsidP="0049522F">
      <w:pPr>
        <w:pStyle w:val="NERCTitles"/>
      </w:pPr>
      <w:r w:rsidRPr="00DF0DAA">
        <w:t>Summary and Overall Motivation</w:t>
      </w:r>
    </w:p>
    <w:p w:rsidR="00DA0E50" w:rsidRDefault="00DA0E50">
      <w:r w:rsidRPr="00DF0DAA">
        <w:t xml:space="preserve">Ice sheets respond to and influence the global climate on a variety of spatial and temporal scales. Their future evolution, especially the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multiple expense</w:t>
      </w:r>
      <w:r w:rsidRPr="00DF0DAA">
        <w:t xml:space="preserve"> and likely fragility of bespoke coupling code makes the development of flexible, generic couplers attractive. </w:t>
      </w:r>
      <w:r>
        <w:t xml:space="preserve">Whilst this requires greater thought and a level of complexity at the outset, there are longer-term efficiencies to be gained by employing model interface standards.  </w:t>
      </w:r>
      <w:r w:rsidRPr="00DF0DAA">
        <w:t xml:space="preserve">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Thus, 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DA0E50" w:rsidRDefault="00DA0E50">
      <w:r w:rsidRPr="00DF0DAA">
        <w:t xml:space="preserve">We </w:t>
      </w:r>
      <w:r>
        <w:t>aim</w:t>
      </w:r>
      <w:r w:rsidRPr="00DF0DAA">
        <w:t xml:space="preserve"> to </w:t>
      </w:r>
      <w:r>
        <w:t>address the deficiencies in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community to establish a greater coherency of approach.</w:t>
      </w:r>
      <w:r w:rsidRPr="00DF0DAA">
        <w:t xml:space="preserve"> </w:t>
      </w:r>
      <w:r>
        <w:t xml:space="preserve"> Our overall objectives are threefold:</w:t>
      </w:r>
    </w:p>
    <w:p w:rsidR="00DA0E50" w:rsidRPr="00CA77FB" w:rsidRDefault="00DA0E50" w:rsidP="00427007">
      <w:pPr>
        <w:pStyle w:val="ListParagraph"/>
        <w:numPr>
          <w:ilvl w:val="0"/>
          <w:numId w:val="12"/>
        </w:numPr>
        <w:rPr>
          <w:b/>
          <w:bCs/>
          <w:i/>
          <w:iCs/>
        </w:rPr>
      </w:pPr>
      <w:r w:rsidRPr="00CA77FB">
        <w:rPr>
          <w:b/>
          <w:bCs/>
          <w:i/>
          <w:iCs/>
        </w:rPr>
        <w:t xml:space="preserve">Development </w:t>
      </w:r>
      <w:r>
        <w:rPr>
          <w:b/>
          <w:bCs/>
          <w:i/>
          <w:iCs/>
        </w:rPr>
        <w:t xml:space="preserve">and dissemination </w:t>
      </w:r>
      <w:r w:rsidRPr="00CA77FB">
        <w:rPr>
          <w:b/>
          <w:bCs/>
          <w:i/>
          <w:iCs/>
        </w:rPr>
        <w:t xml:space="preserve">of a </w:t>
      </w:r>
      <w:r>
        <w:rPr>
          <w:b/>
          <w:bCs/>
          <w:i/>
          <w:iCs/>
        </w:rPr>
        <w:t xml:space="preserve">sustainable </w:t>
      </w:r>
      <w:r w:rsidRPr="00CA77FB">
        <w:rPr>
          <w:b/>
          <w:bCs/>
          <w:i/>
          <w:iCs/>
        </w:rPr>
        <w:t>generic technical and scientific framework for ISM-</w:t>
      </w:r>
      <w:r>
        <w:rPr>
          <w:b/>
          <w:bCs/>
          <w:i/>
          <w:iCs/>
        </w:rPr>
        <w:t xml:space="preserve">GCM coupling. </w:t>
      </w:r>
      <w:r w:rsidRPr="00CA77FB">
        <w:rPr>
          <w:b/>
          <w:bCs/>
          <w:i/>
          <w:iCs/>
        </w:rPr>
        <w:t xml:space="preserve"> </w:t>
      </w:r>
      <w:r>
        <w:rPr>
          <w:b/>
          <w:bCs/>
          <w:i/>
          <w:iCs/>
        </w:rPr>
        <w:t>This</w:t>
      </w:r>
      <w:r w:rsidRPr="00CA77FB">
        <w:rPr>
          <w:b/>
          <w:bCs/>
          <w:i/>
          <w:iCs/>
        </w:rPr>
        <w:t xml:space="preserve"> will define a standard </w:t>
      </w:r>
      <w:r>
        <w:rPr>
          <w:b/>
          <w:bCs/>
          <w:i/>
          <w:iCs/>
        </w:rPr>
        <w:t>Application Programming Interface (API) for ISMs and their coupling to other climate models</w:t>
      </w:r>
      <w:r w:rsidRPr="00CA77FB">
        <w:rPr>
          <w:b/>
          <w:bCs/>
          <w:i/>
          <w:iCs/>
        </w:rPr>
        <w:t>.</w:t>
      </w:r>
    </w:p>
    <w:p w:rsidR="00DA0E50" w:rsidRDefault="00DA0E50" w:rsidP="00427007">
      <w:pPr>
        <w:pStyle w:val="ListParagraph"/>
        <w:numPr>
          <w:ilvl w:val="0"/>
          <w:numId w:val="12"/>
        </w:numPr>
        <w:rPr>
          <w:b/>
          <w:bCs/>
          <w:i/>
          <w:iCs/>
        </w:rPr>
      </w:pPr>
      <w:r w:rsidRPr="00CA77FB">
        <w:rPr>
          <w:b/>
          <w:bCs/>
          <w:i/>
          <w:iCs/>
        </w:rPr>
        <w:t xml:space="preserve">Implementation of the ISM part of the </w:t>
      </w:r>
      <w:r>
        <w:rPr>
          <w:b/>
          <w:bCs/>
          <w:i/>
          <w:iCs/>
        </w:rPr>
        <w:t xml:space="preserve">API </w:t>
      </w:r>
      <w:r w:rsidRPr="00CA77FB">
        <w:rPr>
          <w:b/>
          <w:bCs/>
          <w:i/>
          <w:iCs/>
        </w:rPr>
        <w:t xml:space="preserve">within Glimmer-CISM, and the GCM part within </w:t>
      </w:r>
      <w:r>
        <w:rPr>
          <w:b/>
          <w:bCs/>
          <w:i/>
          <w:iCs/>
        </w:rPr>
        <w:t>the US Community Earth System Model (</w:t>
      </w:r>
      <w:r w:rsidRPr="00CA77FB">
        <w:rPr>
          <w:b/>
          <w:bCs/>
          <w:i/>
          <w:iCs/>
        </w:rPr>
        <w:t>CESM</w:t>
      </w:r>
      <w:r>
        <w:rPr>
          <w:b/>
          <w:bCs/>
          <w:i/>
          <w:iCs/>
        </w:rPr>
        <w:t>)</w:t>
      </w:r>
      <w:r w:rsidRPr="00CA77FB">
        <w:rPr>
          <w:b/>
          <w:bCs/>
          <w:i/>
          <w:iCs/>
        </w:rPr>
        <w:t xml:space="preserve"> and the Hadley Centre climate models.</w:t>
      </w:r>
    </w:p>
    <w:p w:rsidR="00DA0E50" w:rsidRPr="00CA77FB" w:rsidRDefault="00DA0E50" w:rsidP="00427007">
      <w:pPr>
        <w:pStyle w:val="ListParagraph"/>
        <w:numPr>
          <w:ilvl w:val="0"/>
          <w:numId w:val="12"/>
        </w:numPr>
        <w:rPr>
          <w:b/>
          <w:bCs/>
          <w:i/>
          <w:iCs/>
        </w:rPr>
      </w:pPr>
      <w:r>
        <w:rPr>
          <w:b/>
          <w:bCs/>
          <w:i/>
          <w:iCs/>
        </w:rPr>
        <w:t xml:space="preserve">Enhancing access to and use of </w:t>
      </w:r>
      <w:r w:rsidRPr="00CA77FB">
        <w:rPr>
          <w:b/>
          <w:bCs/>
          <w:i/>
          <w:iCs/>
        </w:rPr>
        <w:t>Glimmer-CISM</w:t>
      </w:r>
      <w:r>
        <w:rPr>
          <w:b/>
          <w:bCs/>
          <w:i/>
          <w:iCs/>
        </w:rPr>
        <w:t xml:space="preserve"> by developing an API-consistent core architecture, and basing new documentation and training opportunities upon this.</w:t>
      </w:r>
    </w:p>
    <w:p w:rsidR="00DA0E50" w:rsidRPr="00DF0DAA" w:rsidRDefault="00DA0E50">
      <w:r>
        <w:t>The framework proposed aims to promote the</w:t>
      </w:r>
      <w:r w:rsidRPr="00DF0DAA">
        <w:t xml:space="preserve"> coupling of ISMs to </w:t>
      </w:r>
      <w:r>
        <w:t>climate models</w:t>
      </w:r>
      <w:r w:rsidRPr="00DF0DAA">
        <w:t xml:space="preserve"> in </w:t>
      </w:r>
      <w:r>
        <w:t>a transparent and flexible fashion. Our second objective will provide exemplars of the interface in operation.  It is also directed at maintaining the position of Glimmer-CISM as an internationally-leading ISM; and is crucial for safeguarding future UK ice sheet modelling capability.</w:t>
      </w:r>
    </w:p>
    <w:p w:rsidR="00DA0E50" w:rsidRPr="00DF0DAA" w:rsidRDefault="00DA0E50">
      <w:r>
        <w:t>International c</w:t>
      </w:r>
      <w:r w:rsidRPr="00DF0DAA">
        <w:t xml:space="preserve">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DA0E50" w:rsidRPr="00DF0DAA" w:rsidRDefault="00DA0E50" w:rsidP="00FD6857">
      <w:r w:rsidRPr="00DF0DAA">
        <w:t>Glimmer-CISM</w:t>
      </w:r>
      <w:r>
        <w:t xml:space="preserve"> derives originally from the UK but its scope and complexity mean that its development and currency are only feasible through international collaboration. </w:t>
      </w: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w:t>
      </w:r>
      <w:r w:rsidRPr="00DF0DAA">
        <w:t>Overall, our focus is on capacity-building and providing value-for-money.</w:t>
      </w:r>
    </w:p>
    <w:p w:rsidR="00DA0E50" w:rsidRPr="00DF0DAA" w:rsidRDefault="00DA0E50">
      <w:pPr>
        <w:pBdr>
          <w:bottom w:val="single" w:sz="4" w:space="0" w:color="00000A"/>
        </w:pBdr>
      </w:pPr>
    </w:p>
    <w:p w:rsidR="00DA0E50" w:rsidRPr="00DF0DAA" w:rsidRDefault="00DA0E50" w:rsidP="0049522F">
      <w:pPr>
        <w:pStyle w:val="NERCTitles"/>
        <w:numPr>
          <w:ilvl w:val="0"/>
          <w:numId w:val="4"/>
        </w:numPr>
      </w:pPr>
      <w:r w:rsidRPr="00DF0DAA">
        <w:t>Introduction</w:t>
      </w:r>
    </w:p>
    <w:p w:rsidR="00DA0E50" w:rsidRDefault="00DA0E50"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w:t>
      </w:r>
      <w:r>
        <w:rPr>
          <w:rStyle w:val="FootnoteReference"/>
          <w:rFonts w:cs="Arial"/>
        </w:rPr>
        <w:footnoteReference w:id="1"/>
      </w:r>
      <w:r w:rsidRPr="00DF0DAA">
        <w:t xml:space="preserve">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w:t>
      </w:r>
      <w:r>
        <w:t xml:space="preserve">thus </w:t>
      </w:r>
      <w:r w:rsidRPr="00DF0DAA">
        <w:t>to deliver a long-lasting software framework for ice sheet modelling and ISM-GCM coupling, through a vigorous international collaboration, informed by subs</w:t>
      </w:r>
      <w:r>
        <w:t xml:space="preserve">tantive community participation. </w:t>
      </w:r>
    </w:p>
    <w:p w:rsidR="00DA0E50" w:rsidRPr="009F7787" w:rsidRDefault="00DA0E50" w:rsidP="009F7787">
      <w:pPr>
        <w:pStyle w:val="NERCTitles"/>
        <w:numPr>
          <w:ilvl w:val="0"/>
          <w:numId w:val="4"/>
        </w:numPr>
        <w:rPr>
          <w:rStyle w:val="Heading1Char"/>
        </w:rPr>
      </w:pPr>
      <w:r>
        <w:t>ISM-GCM Coupling</w:t>
      </w:r>
    </w:p>
    <w:p w:rsidR="00DA0E50" w:rsidRDefault="00DA0E50" w:rsidP="00530B68">
      <w:r w:rsidRPr="00DF0DAA">
        <w:t xml:space="preserve">The scientific </w:t>
      </w:r>
      <w:r>
        <w:t xml:space="preserve">and technical </w:t>
      </w:r>
      <w:r w:rsidRPr="00DF0DAA">
        <w:t xml:space="preserve">challenges of coupling ISMs and GCMs are formidable. 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DA0E50" w:rsidRPr="00DF0DAA" w:rsidRDefault="00DA0E50"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w:t>
      </w:r>
      <w:r w:rsidRPr="00DF0DAA">
        <w:t xml:space="preserve"> </w:t>
      </w:r>
      <w:r>
        <w:t xml:space="preserve">Because ISMs are typically regional models, and may be formulated on Cartesian grids with an associated map projection, interpolation may be necessary between the ISM and GCM grids; in these circumstances, achieving mass and energy conservation requires care. There are also decisions to be made about where quantities such as mass-balance are calculated, and how the ISM should interact with the land surface model in the GCM. </w:t>
      </w:r>
      <w:r w:rsidRPr="00DF0DAA">
        <w:t xml:space="preserve">Pollard (2010) discusses in detail the various techniques previous workers have used to address these issues, including various types of temporally asynchronous coupling and statistical climate downscaling. </w:t>
      </w:r>
    </w:p>
    <w:p w:rsidR="00DA0E50" w:rsidRDefault="00DA0E50"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among many other parameters. A degree of complexity in coupling code is therefore inevitable, and consequently requires sound software engineering if a long-lasting solution is to be devised.</w:t>
      </w:r>
    </w:p>
    <w:p w:rsidR="00DA0E50" w:rsidRDefault="00DA0E50" w:rsidP="002B6DB7">
      <w:pPr>
        <w:pStyle w:val="NERCTitles"/>
        <w:numPr>
          <w:ilvl w:val="0"/>
          <w:numId w:val="4"/>
        </w:numPr>
      </w:pPr>
      <w:r>
        <w:t>Software Architecture Considerations</w:t>
      </w:r>
    </w:p>
    <w:p w:rsidR="00DA0E50" w:rsidRDefault="00DA0E50"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w:t>
      </w:r>
      <w:r w:rsidRPr="002B6DB7">
        <w:rPr>
          <w:lang w:eastAsia="en-US"/>
        </w:rPr>
        <w:t xml:space="preserve"> in whole or in part. For most programming languages, the API comprises definitions of subroutine/function names and their arguments. In object oriented languages, object hierarchies are also defined in the API. The purpose of a standardised API is to provide predictability and interoperability to users of a piece of code. </w:t>
      </w:r>
    </w:p>
    <w:p w:rsidR="00DA0E50" w:rsidRDefault="00DA0E50"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The inner workings of the two modules may be different but the calling code doesn’t need to know that. </w:t>
      </w:r>
      <w:r>
        <w:rPr>
          <w:lang w:eastAsia="en-US"/>
        </w:rPr>
        <w:t>For example, many ISMs include</w:t>
      </w:r>
      <w:r w:rsidRPr="002B6DB7">
        <w:rPr>
          <w:lang w:eastAsia="en-US"/>
        </w:rPr>
        <w:t xml:space="preserve"> </w:t>
      </w:r>
      <w:r>
        <w:rPr>
          <w:lang w:eastAsia="en-US"/>
        </w:rPr>
        <w:t xml:space="preserve">separate </w:t>
      </w:r>
      <w:r w:rsidRPr="002B6DB7">
        <w:rPr>
          <w:lang w:eastAsia="en-US"/>
        </w:rPr>
        <w:t>model com</w:t>
      </w:r>
      <w:r>
        <w:rPr>
          <w:lang w:eastAsia="en-US"/>
        </w:rPr>
        <w:t>ponents to deal with stress, temperature and form evolution, which in each case can be done in a variety of ways.  An API can be written to define how these components communicate with one another.  It is then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There are also sets of processes, which may be dealt with inside a given ISM, for instance hydrology at the ice bed, or the isostatic adjustment of the lithosphere, but for some applications a separate (external) module is sometimes used to represent these instead.  Thus there is a hierarchy of interface specifications, some of which are normally at the core of an ISM which deal with the internal ice mass processes, some which deal with various aspects of the ice sheet boundary conditions that significantly affect its behaviour and which could often appear ‘inside’ or ‘outside’ the core ISM; and some which are more likely to involve linkages to external models such as atmospheric and oceanic GCMs.  In all (both ‘internal’ and ‘external’) cases there can be further complexity because the data models used by each sub-component to represent space and time may differ.  Thus as the model sub-components communicate they not only need to know what physical quantities or processes they are represented but also the spatial and temporal patterns in which they are discretized.</w:t>
      </w:r>
    </w:p>
    <w:p w:rsidR="00DA0E50" w:rsidRPr="002B6DB7" w:rsidRDefault="00DA0E50" w:rsidP="002B6DB7">
      <w:pPr>
        <w:rPr>
          <w:lang w:eastAsia="en-US"/>
        </w:rPr>
      </w:pPr>
      <w:r w:rsidRPr="002B6DB7">
        <w:rPr>
          <w:lang w:eastAsia="en-US"/>
        </w:rPr>
        <w:t xml:space="preserve">The history of Glimmer-CISM (along with many similar codes)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 xml:space="preserve">de base has grown organically. </w:t>
      </w:r>
      <w:r w:rsidRPr="002B6DB7">
        <w:rPr>
          <w:lang w:eastAsia="en-US"/>
        </w:rPr>
        <w:t xml:space="preserve">This </w:t>
      </w:r>
      <w:r>
        <w:rPr>
          <w:lang w:eastAsia="en-US"/>
        </w:rPr>
        <w:t>means that in many cases,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to HadCM3 and CESM is of this form.</w:t>
      </w:r>
    </w:p>
    <w:p w:rsidR="00DA0E50" w:rsidRDefault="00DA0E50" w:rsidP="002B6DB7">
      <w:pPr>
        <w:rPr>
          <w:lang w:eastAsia="en-US"/>
        </w:rPr>
      </w:pPr>
      <w:r>
        <w:rPr>
          <w:lang w:eastAsia="en-US"/>
        </w:rPr>
        <w:t>The provision of a standardised API brings obvious benefits of flexibility and reusability, as well as opening up ways of performing more thorough model intercomparison and sensitivity studies. To bring this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 this is the main purpose of this project, and we describe how in detail below how we will achieve it.</w:t>
      </w:r>
    </w:p>
    <w:p w:rsidR="00DA0E50" w:rsidRPr="00DF0DAA" w:rsidRDefault="00DA0E50" w:rsidP="0049522F">
      <w:pPr>
        <w:pStyle w:val="NERCTitles"/>
        <w:numPr>
          <w:ilvl w:val="0"/>
          <w:numId w:val="4"/>
        </w:numPr>
      </w:pPr>
      <w:r w:rsidRPr="00DF0DAA">
        <w:t>Glimmer-CISM</w:t>
      </w:r>
    </w:p>
    <w:p w:rsidR="00DA0E50" w:rsidRDefault="00DA0E50"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 provides a full description of model physics, numerical methods and validation/verification exercises.  It has been used in many published studies(Examples here)</w:t>
      </w:r>
    </w:p>
    <w:p w:rsidR="00DA0E50" w:rsidRDefault="00DA0E50" w:rsidP="001B0707">
      <w:r>
        <w:t>From 2006</w:t>
      </w:r>
      <w:r w:rsidRPr="00DF0DAA">
        <w:t>, Glimmer was adopted as the ice sheet model component of the Community Earth System Model (CESM, formerly CCSM</w:t>
      </w:r>
      <w:r>
        <w:rPr>
          <w:rStyle w:val="FootnoteReference"/>
          <w:rFonts w:cs="Arial"/>
        </w:rPr>
        <w:footnoteReference w:id="2"/>
      </w:r>
      <w:r>
        <w:t>)</w:t>
      </w:r>
      <w:r w:rsidRPr="00DF0DAA">
        <w:t xml:space="preserve">, and </w:t>
      </w:r>
      <w:r>
        <w:t xml:space="preserve">subsequently </w:t>
      </w:r>
      <w:r w:rsidRPr="00DF0DAA">
        <w:t>renamed Glimmer-CISM.</w:t>
      </w:r>
      <w:r>
        <w:t xml:space="preserve"> This work has been funded primarily by the US Department of Energy (DOE), and at present this comprises the majority of funding supporting development of the model.</w:t>
      </w:r>
      <w:r w:rsidRPr="00FD1E02">
        <w:t xml:space="preserve"> </w:t>
      </w:r>
      <w:r w:rsidRPr="00DF0DAA">
        <w:t>While the US support has delivered significant benefits to the global ISM community, it is nevertheless understandably driven by the needs of CESM and US funders.</w:t>
      </w:r>
    </w:p>
    <w:p w:rsidR="00DA0E50" w:rsidRDefault="00DA0E50"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t xml:space="preserve"> (Hutter, 1983), solved using the Finite Difference method. Thermomechanical coupling and a simple treatment of basal melt/sliding were also included in the model described in Rutt et al. (2009). However,</w:t>
      </w:r>
      <w:r w:rsidRPr="00DF0DAA">
        <w:t xml:space="preserve"> Glimmer-CISM has recently gained a higher-order stress balance module developed by Price and Payne</w:t>
      </w:r>
      <w:r>
        <w:t>, using the approach of Blatter (1995) and Pattyn (2003)</w:t>
      </w:r>
      <w:r w:rsidRPr="00DF0DAA">
        <w:t xml:space="preserve">, as well as other enhancements. </w:t>
      </w:r>
    </w:p>
    <w:p w:rsidR="00DA0E50" w:rsidRPr="00CA77FB" w:rsidRDefault="00DA0E50" w:rsidP="00CA77FB">
      <w:pPr>
        <w:rPr>
          <w:lang w:eastAsia="en-US"/>
        </w:rPr>
      </w:pPr>
      <w:r>
        <w:t>Glimmer-CISM has a relatively modular architecture. This means that the model</w:t>
      </w:r>
      <w:r>
        <w:rPr>
          <w:lang w:eastAsia="en-US"/>
        </w:rPr>
        <w:t xml:space="preserve"> can be embedded within other codes relatively easily.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 for file IO, and there is significant freedom in the variables and frequency of output. An ISM-GCM coupling module is provided with Glimmer-CISM, but it has quite limited functionality.</w:t>
      </w:r>
    </w:p>
    <w:p w:rsidR="00DA0E50" w:rsidRDefault="00DA0E50" w:rsidP="001B0707">
      <w:r w:rsidRPr="00DF0DAA">
        <w:t xml:space="preserve">Development </w:t>
      </w:r>
      <w:r>
        <w:t xml:space="preserve">of Glimmer-CISM </w:t>
      </w:r>
      <w:r w:rsidRPr="00DF0DAA">
        <w:t xml:space="preserve">is conducted on a public-access website,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DA0E50" w:rsidRDefault="00DA0E50" w:rsidP="00D01CDA">
      <w:r>
        <w:t>Glimmer-CISM is the leading ISM with a UK provenance. The most prominent alternatives are PISM</w:t>
      </w:r>
      <w:r>
        <w:rPr>
          <w:rStyle w:val="FootnoteReference"/>
          <w:rFonts w:cs="Arial"/>
        </w:rPr>
        <w:footnoteReference w:id="3"/>
      </w:r>
      <w:r>
        <w:t xml:space="preserve">, developed by groups at University of Alaska Fairbanks and </w:t>
      </w:r>
      <w:r w:rsidRPr="00ED54D4">
        <w:t>Potsdam Institute f</w:t>
      </w:r>
      <w:r>
        <w:t>or Climate Impact Research, and Elmer</w:t>
      </w:r>
      <w:r>
        <w:rPr>
          <w:rStyle w:val="FootnoteReference"/>
          <w:rFonts w:cs="Arial"/>
        </w:rPr>
        <w:footnoteReference w:id="4"/>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even though it is specifically enabled to couple to GCMs</w:t>
      </w:r>
      <w:r w:rsidRPr="00DF0DAA">
        <w:t xml:space="preserve">.  </w:t>
      </w:r>
      <w:r>
        <w:t xml:space="preserve">Glimmer has a 3D higher order scheme based on Batter and Pattyn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t xml:space="preserve"> (</w:t>
      </w:r>
      <w:r w:rsidRPr="0017142F">
        <w:t>http://issm.jpl.nasa.gov</w:t>
      </w:r>
      <w:r>
        <w:t xml:space="preserve">).  Whilst a number of ice sheet codes are generally available, some are provided piecemeal and are not truly open-source.  </w:t>
      </w:r>
      <w:r w:rsidRPr="00DF0DAA">
        <w:t xml:space="preserve">This project aims to ensure that ongoing developments by the international partnership working on the code can continue to address UK </w:t>
      </w:r>
      <w:r>
        <w:t xml:space="preserve">and international </w:t>
      </w:r>
      <w:r w:rsidRPr="00DF0DAA">
        <w:t>climate science needs.</w:t>
      </w:r>
    </w:p>
    <w:p w:rsidR="00DA0E50" w:rsidRDefault="00DA0E50" w:rsidP="00324D7C">
      <w:pPr>
        <w:pStyle w:val="NERCTitles"/>
        <w:numPr>
          <w:ilvl w:val="0"/>
          <w:numId w:val="4"/>
        </w:numPr>
      </w:pPr>
      <w:r w:rsidRPr="00DF0DAA">
        <w:t>Project Partners</w:t>
      </w:r>
    </w:p>
    <w:p w:rsidR="00DA0E50" w:rsidRPr="00866BB2" w:rsidRDefault="00DA0E50" w:rsidP="00371FBB">
      <w:pPr>
        <w:pStyle w:val="FootnoteText"/>
      </w:pPr>
      <w:r w:rsidRPr="00866BB2">
        <w:t>Our project partners fall into three categories:</w:t>
      </w:r>
    </w:p>
    <w:p w:rsidR="00DA0E50" w:rsidRPr="00866BB2" w:rsidRDefault="00DA0E50"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 and in the coupling of Glimmer-CISM to CESM</w:t>
      </w:r>
      <w:r w:rsidRPr="00866BB2">
        <w:rPr>
          <w:lang w:eastAsia="en-US"/>
        </w:rPr>
        <w:t xml:space="preserve">.  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a parallel process concerning the suite of Hadley Centre models derived from the Met Office Unified Model (</w:t>
      </w:r>
      <w:r w:rsidRPr="002E2736">
        <w:rPr>
          <w:lang w:eastAsia="en-US"/>
        </w:rPr>
        <w:t>HadGEM3-ES</w:t>
      </w:r>
      <w:r>
        <w:rPr>
          <w:lang w:eastAsia="en-US"/>
        </w:rPr>
        <w:t xml:space="preserve"> and FAMOUS).</w:t>
      </w:r>
    </w:p>
    <w:p w:rsidR="00DA0E50" w:rsidRPr="002E2736" w:rsidRDefault="00DA0E50"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w:t>
      </w:r>
      <w:commentRangeStart w:id="0"/>
      <w:r>
        <w:t>group</w:t>
      </w:r>
      <w:commentRangeEnd w:id="0"/>
      <w:r>
        <w:rPr>
          <w:rStyle w:val="CommentReference"/>
          <w:rFonts w:cs="Arial"/>
        </w:rPr>
        <w:commentReference w:id="0"/>
      </w:r>
      <w:r>
        <w:t xml:space="preserve"> (</w:t>
      </w:r>
      <w:r w:rsidRPr="00867061">
        <w:rPr>
          <w:highlight w:val="yellow"/>
        </w:rPr>
        <w:t>names here</w:t>
      </w:r>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of partners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DA0E50" w:rsidRDefault="00DA0E50" w:rsidP="00371FBB">
      <w:pPr>
        <w:rPr>
          <w:lang w:eastAsia="en-US"/>
        </w:rPr>
      </w:pPr>
      <w:commentRangeStart w:id="1"/>
      <w:r w:rsidRPr="005B1BCA">
        <w:rPr>
          <w:b/>
          <w:bCs/>
          <w:i/>
          <w:iCs/>
          <w:lang w:eastAsia="en-US"/>
        </w:rPr>
        <w:t xml:space="preserve">Developers </w:t>
      </w:r>
      <w:commentRangeEnd w:id="1"/>
      <w:r>
        <w:rPr>
          <w:rStyle w:val="CommentReference"/>
          <w:rFonts w:cs="Arial"/>
        </w:rPr>
        <w:commentReference w:id="1"/>
      </w:r>
      <w:r w:rsidRPr="005B1BCA">
        <w:rPr>
          <w:b/>
          <w:bCs/>
          <w:i/>
          <w:iCs/>
          <w:lang w:eastAsia="en-US"/>
        </w:rPr>
        <w:t>of other ice sheet codes</w:t>
      </w:r>
      <w:r>
        <w:rPr>
          <w:b/>
          <w:bCs/>
          <w:i/>
          <w:iCs/>
          <w:lang w:eastAsia="en-US"/>
        </w:rPr>
        <w:t>.</w:t>
      </w:r>
      <w:r w:rsidRPr="005B1BCA">
        <w:rPr>
          <w:lang w:eastAsia="en-US"/>
        </w:rPr>
        <w:t xml:space="preserve"> </w:t>
      </w:r>
      <w:r>
        <w:t>(</w:t>
      </w:r>
      <w:r w:rsidRPr="00867061">
        <w:rPr>
          <w:highlight w:val="yellow"/>
        </w:rPr>
        <w:t>names here</w:t>
      </w:r>
      <w:r>
        <w:t xml:space="preserve">: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 provided any ice sheet code is equipped with such an interface,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DA0E50" w:rsidRPr="00D01CDA" w:rsidRDefault="00DA0E50" w:rsidP="00806813"/>
    <w:p w:rsidR="00DA0E50" w:rsidRDefault="00DA0E50" w:rsidP="00806813">
      <w:pPr>
        <w:pStyle w:val="NERCTitles"/>
        <w:numPr>
          <w:ilvl w:val="0"/>
          <w:numId w:val="4"/>
        </w:numPr>
      </w:pPr>
      <w:r>
        <w:t>Project Overview</w:t>
      </w:r>
    </w:p>
    <w:p w:rsidR="00DA0E50" w:rsidRDefault="00DA0E50" w:rsidP="00806813">
      <w:pPr>
        <w:rPr>
          <w:lang w:eastAsia="en-US"/>
        </w:rPr>
      </w:pPr>
      <w:r>
        <w:t>T</w:t>
      </w:r>
      <w:r>
        <w:rPr>
          <w:lang w:eastAsia="en-US"/>
        </w:rPr>
        <w:t>here are seven primary work packages(WP1-WP7) proposed:</w:t>
      </w:r>
    </w:p>
    <w:p w:rsidR="00DA0E50" w:rsidRPr="002B1F19" w:rsidRDefault="00DA0E50" w:rsidP="00A12E85">
      <w:pPr>
        <w:numPr>
          <w:ilvl w:val="0"/>
          <w:numId w:val="25"/>
        </w:numPr>
        <w:rPr>
          <w:b/>
          <w:bCs/>
          <w:i/>
          <w:iCs/>
          <w:lang w:eastAsia="en-US"/>
        </w:rPr>
      </w:pPr>
      <w:r w:rsidRPr="002B1F19">
        <w:rPr>
          <w:b/>
          <w:bCs/>
          <w:i/>
          <w:iCs/>
          <w:lang w:eastAsia="en-US"/>
        </w:rPr>
        <w:t>Definition of scientific and technical requirements</w:t>
      </w:r>
    </w:p>
    <w:p w:rsidR="00DA0E50" w:rsidRPr="00E255D4" w:rsidRDefault="00DA0E50" w:rsidP="001111CC">
      <w:pPr>
        <w:numPr>
          <w:ilvl w:val="0"/>
          <w:numId w:val="25"/>
        </w:numPr>
        <w:rPr>
          <w:b/>
          <w:bCs/>
          <w:i/>
          <w:iCs/>
          <w:lang w:eastAsia="en-US"/>
        </w:rPr>
      </w:pPr>
      <w:r w:rsidRPr="00E255D4">
        <w:rPr>
          <w:b/>
          <w:bCs/>
          <w:i/>
          <w:iCs/>
          <w:lang w:eastAsia="en-US"/>
        </w:rPr>
        <w:t>Specification of ice sheet model internal and external coupling APIs</w:t>
      </w:r>
    </w:p>
    <w:p w:rsidR="00DA0E50" w:rsidRPr="002B1F19" w:rsidRDefault="00DA0E50"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DA0E50" w:rsidRPr="00E255D4" w:rsidRDefault="00DA0E50"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DA0E50" w:rsidRPr="002B1F19" w:rsidRDefault="00DA0E50"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DA0E50" w:rsidRPr="002B1F19" w:rsidRDefault="00DA0E50"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DA0E50" w:rsidRPr="00FA3309" w:rsidRDefault="00DA0E50"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DA0E50" w:rsidRDefault="00DA0E50" w:rsidP="00806813">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DA0E50" w:rsidRDefault="00DA0E50" w:rsidP="006C3C49">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if we are to achieve the goals listed above.. Our central approach to gaining community-wide consensus on these requirements as they evolve is to convene two </w:t>
      </w:r>
      <w:commentRangeStart w:id="2"/>
      <w:r w:rsidRPr="003B45F4">
        <w:rPr>
          <w:b/>
          <w:bCs/>
          <w:i/>
          <w:iCs/>
          <w:lang w:eastAsia="en-US"/>
        </w:rPr>
        <w:t>Framework</w:t>
      </w:r>
      <w:commentRangeEnd w:id="2"/>
      <w:r w:rsidRPr="003B45F4">
        <w:rPr>
          <w:rStyle w:val="CommentReference"/>
          <w:rFonts w:cs="Arial"/>
          <w:i/>
          <w:iCs/>
        </w:rPr>
        <w:commentReference w:id="2"/>
      </w:r>
      <w:r w:rsidRPr="003B45F4">
        <w:rPr>
          <w:b/>
          <w:bCs/>
          <w:i/>
          <w:iCs/>
          <w:lang w:eastAsia="en-US"/>
        </w:rPr>
        <w:t xml:space="preserve">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intend that they should lead to the agreement on (at least) a prototype interface standard for ice sheet models.  They broadly map into WP1 and WP2, but will be used to further other aspects of project, in particular in helping form a longer-term community network (WP7)</w:t>
      </w:r>
    </w:p>
    <w:p w:rsidR="00DA0E50" w:rsidRPr="001111CC" w:rsidRDefault="00DA0E50" w:rsidP="001111CC">
      <w:pPr>
        <w:rPr>
          <w:lang w:eastAsia="en-US"/>
        </w:rPr>
      </w:pPr>
    </w:p>
    <w:p w:rsidR="00DA0E50" w:rsidRDefault="00DA0E50" w:rsidP="001111CC">
      <w:pPr>
        <w:pStyle w:val="NERCTitles"/>
        <w:tabs>
          <w:tab w:val="left" w:pos="260"/>
        </w:tabs>
      </w:pPr>
      <w:r>
        <w:t>7</w:t>
      </w:r>
      <w:r>
        <w:tab/>
        <w:t>Detailed</w:t>
      </w:r>
      <w:r w:rsidRPr="00DF0DAA">
        <w:t xml:space="preserve"> Work Pla</w:t>
      </w:r>
      <w:r>
        <w:t>N</w:t>
      </w:r>
    </w:p>
    <w:p w:rsidR="00DA0E50" w:rsidRPr="001111CC" w:rsidRDefault="00DA0E50" w:rsidP="001111CC">
      <w:pPr>
        <w:rPr>
          <w:lang w:eastAsia="en-US"/>
        </w:rPr>
      </w:pPr>
      <w:r>
        <w:rPr>
          <w:lang w:eastAsia="en-US"/>
        </w:rPr>
        <w:t>Objectives (O1-3) that are tackled by each work package (WP1-WP7) are indicated.  Specific resultant Deliverables D1-D12, are also indicated.</w:t>
      </w:r>
    </w:p>
    <w:p w:rsidR="00DA0E50" w:rsidRPr="00E255D4" w:rsidRDefault="00DA0E50" w:rsidP="008575CD">
      <w:pPr>
        <w:spacing w:before="120"/>
        <w:rPr>
          <w:b/>
          <w:bCs/>
          <w:i/>
          <w:iCs/>
          <w:lang w:eastAsia="en-US"/>
        </w:rPr>
      </w:pPr>
      <w:r w:rsidRPr="00E255D4">
        <w:rPr>
          <w:b/>
          <w:bCs/>
          <w:i/>
          <w:iCs/>
          <w:lang w:eastAsia="en-US"/>
        </w:rPr>
        <w:t>WP1 Definition of scientific and technical requirements (O1)</w:t>
      </w:r>
    </w:p>
    <w:p w:rsidR="00DA0E50" w:rsidRDefault="00DA0E50" w:rsidP="003B45F4">
      <w:pPr>
        <w:rPr>
          <w:lang w:eastAsia="en-US"/>
        </w:rPr>
      </w:pPr>
      <w:r>
        <w:rPr>
          <w:lang w:eastAsia="en-US"/>
        </w:rPr>
        <w:t xml:space="preserve">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encompass issues around computing platforms, compilers, language choice, parallelism, file IO, restart mechanisms, etc. </w:t>
      </w:r>
    </w:p>
    <w:p w:rsidR="00DA0E50" w:rsidRDefault="00DA0E50" w:rsidP="003B45F4">
      <w:pPr>
        <w:tabs>
          <w:tab w:val="clear" w:pos="720"/>
        </w:tabs>
        <w:rPr>
          <w:lang w:eastAsia="en-US"/>
        </w:rPr>
      </w:pPr>
      <w:r>
        <w:rPr>
          <w:lang w:eastAsia="en-US"/>
        </w:rPr>
        <w:t xml:space="preserve">We will use </w:t>
      </w:r>
      <w:r w:rsidRPr="003B45F4">
        <w:rPr>
          <w:b/>
          <w:bCs/>
          <w:i/>
          <w:iCs/>
          <w:lang w:eastAsia="en-US"/>
        </w:rPr>
        <w:t xml:space="preserve">Framework Development </w:t>
      </w:r>
      <w:r>
        <w:rPr>
          <w:b/>
          <w:bCs/>
          <w:i/>
          <w:iCs/>
          <w:lang w:eastAsia="en-US"/>
        </w:rPr>
        <w:t>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DA0E50" w:rsidRDefault="00DA0E50" w:rsidP="003B45F4">
      <w:pPr>
        <w:tabs>
          <w:tab w:val="clear" w:pos="720"/>
        </w:tabs>
        <w:rPr>
          <w:lang w:eastAsia="en-US"/>
        </w:rPr>
      </w:pPr>
      <w:r>
        <w:rPr>
          <w:lang w:eastAsia="en-US"/>
        </w:rPr>
        <w:t>Work will be undertaken by the project team to identify and consider key primary aspects of a potential interface within a scoping document(D1) feeding in to Workshop 1, in order to provide a structure for discussion.  Following the workshop, the team will draw up a full technical and scientific specification of requirements that will be distributed to all the project participants (D2)</w:t>
      </w:r>
    </w:p>
    <w:p w:rsidR="00DA0E50" w:rsidRDefault="00DA0E50" w:rsidP="00E22954">
      <w:pPr>
        <w:rPr>
          <w:lang w:eastAsia="en-US"/>
        </w:rPr>
      </w:pPr>
    </w:p>
    <w:p w:rsidR="00DA0E50" w:rsidRPr="00E255D4" w:rsidRDefault="00DA0E50" w:rsidP="00A54D5F">
      <w:pPr>
        <w:rPr>
          <w:b/>
          <w:bCs/>
          <w:lang w:eastAsia="en-US"/>
        </w:rPr>
      </w:pPr>
      <w:r w:rsidRPr="00E255D4">
        <w:rPr>
          <w:b/>
          <w:bCs/>
          <w:i/>
          <w:iCs/>
          <w:lang w:eastAsia="en-US"/>
        </w:rPr>
        <w:t>WP2 Specification of ice sheet model internal and external  coupling APIs (O1)</w:t>
      </w:r>
    </w:p>
    <w:p w:rsidR="00DA0E50" w:rsidRDefault="00DA0E50" w:rsidP="006E49FB">
      <w:pPr>
        <w:tabs>
          <w:tab w:val="clear" w:pos="720"/>
        </w:tabs>
        <w:rPr>
          <w:lang w:eastAsia="en-US"/>
        </w:rPr>
      </w:pPr>
      <w:r>
        <w:rPr>
          <w:lang w:eastAsia="en-US"/>
        </w:rPr>
        <w:t>Having determined what the ISM and ISM-GCM APIs should be capable of doing, the next stage is to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 as Researcher CoI.</w:t>
      </w:r>
    </w:p>
    <w:p w:rsidR="00DA0E50" w:rsidRPr="002B6DB7" w:rsidRDefault="00DA0E50" w:rsidP="006E49FB">
      <w:pPr>
        <w:rPr>
          <w:lang w:eastAsia="en-US"/>
        </w:rPr>
      </w:pPr>
      <w:r>
        <w:rPr>
          <w:lang w:eastAsia="en-US"/>
        </w:rPr>
        <w:t>The initial API will be presented to the community prior to and for discussion at Workshop 2.  At Workshop 2 we will invite reflections on and refinements to this API.  W</w:t>
      </w:r>
      <w:r w:rsidRPr="00B54CC2">
        <w:rPr>
          <w:lang w:eastAsia="en-US"/>
        </w:rPr>
        <w:t>e will hold sessions that allow discussion and reflection on detailed aspects of the interfacing and its needs as specified</w:t>
      </w:r>
      <w:r>
        <w:rPr>
          <w:lang w:eastAsia="en-US"/>
        </w:rPr>
        <w:t xml:space="preserve"> in the requirements and API generated from Workshop 1</w:t>
      </w:r>
      <w:r w:rsidRPr="00B54CC2">
        <w:rPr>
          <w:lang w:eastAsia="en-US"/>
        </w:rPr>
        <w:t>.</w:t>
      </w:r>
    </w:p>
    <w:p w:rsidR="00DA0E50" w:rsidRPr="00E255D4" w:rsidRDefault="00DA0E50" w:rsidP="00E255D4">
      <w:pPr>
        <w:spacing w:before="240"/>
        <w:rPr>
          <w:b/>
          <w:bCs/>
          <w:lang w:eastAsia="en-US"/>
        </w:rPr>
      </w:pPr>
      <w:r w:rsidRPr="00E255D4">
        <w:rPr>
          <w:b/>
          <w:bCs/>
          <w:i/>
          <w:iCs/>
          <w:lang w:eastAsia="en-US"/>
        </w:rPr>
        <w:t>WP3 Architecture modification and API implementation for Glimmer-CISM  (O2)</w:t>
      </w:r>
    </w:p>
    <w:p w:rsidR="00DA0E50" w:rsidRDefault="00DA0E50"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DA0E50" w:rsidRDefault="00DA0E50" w:rsidP="00A54D5F">
      <w:pPr>
        <w:rPr>
          <w:lang w:eastAsia="en-US"/>
        </w:rPr>
      </w:pPr>
      <w:r>
        <w:rPr>
          <w:lang w:eastAsia="en-US"/>
        </w:rPr>
        <w:t xml:space="preserve">It is likely that this work will be conducted in tandem with WP2: that is, a real implementation of the API will be developed in parallel with the specification. We report on how the API is  implemented </w:t>
      </w:r>
      <w:r w:rsidRPr="00B54CC2">
        <w:rPr>
          <w:lang w:eastAsia="en-US"/>
        </w:rPr>
        <w:t>within Glimmer-CISM</w:t>
      </w:r>
      <w:r>
        <w:rPr>
          <w:lang w:eastAsia="en-US"/>
        </w:rPr>
        <w:t xml:space="preserve"> at Workshop 2.</w:t>
      </w:r>
    </w:p>
    <w:p w:rsidR="00DA0E50" w:rsidRPr="00E255D4" w:rsidRDefault="00DA0E50" w:rsidP="003C64EB">
      <w:pPr>
        <w:rPr>
          <w:b/>
          <w:bCs/>
          <w:lang w:eastAsia="en-US"/>
        </w:rPr>
      </w:pPr>
      <w:r w:rsidRPr="00E255D4">
        <w:rPr>
          <w:b/>
          <w:bCs/>
          <w:i/>
          <w:iCs/>
          <w:lang w:eastAsia="en-US"/>
        </w:rPr>
        <w:t>WP4 API implementation in CESM GCMs and Hadley Centre models (O2)</w:t>
      </w:r>
    </w:p>
    <w:p w:rsidR="00DA0E50" w:rsidRPr="00A05B63" w:rsidRDefault="00DA0E50"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a better specified and better supported ways of achieving this.</w:t>
      </w:r>
    </w:p>
    <w:p w:rsidR="00DA0E50" w:rsidRPr="00652F5E" w:rsidRDefault="00DA0E50" w:rsidP="003C64EB">
      <w:pPr>
        <w:rPr>
          <w:b/>
          <w:bCs/>
          <w:i/>
          <w:iCs/>
          <w:lang w:eastAsia="en-US"/>
        </w:rPr>
      </w:pPr>
      <w:r w:rsidRPr="00652F5E">
        <w:rPr>
          <w:b/>
          <w:bCs/>
          <w:i/>
          <w:iCs/>
          <w:lang w:eastAsia="en-US"/>
        </w:rPr>
        <w:t>WP5 Improvements to Glimmer-CISM accessibility and usability.(O3)</w:t>
      </w:r>
    </w:p>
    <w:p w:rsidR="00DA0E50" w:rsidRDefault="00DA0E50"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A3, we will</w:t>
      </w:r>
      <w:r w:rsidRPr="00713743">
        <w:rPr>
          <w:lang w:eastAsia="en-US"/>
        </w:rPr>
        <w:t xml:space="preserve"> regularise the code branches into ‘dev</w:t>
      </w:r>
      <w:r>
        <w:rPr>
          <w:lang w:eastAsia="en-US"/>
        </w:rPr>
        <w:t xml:space="preserve">elopment’ and ‘stable’ versions.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w:t>
      </w:r>
      <w:r w:rsidRPr="00713743">
        <w:rPr>
          <w:lang w:eastAsia="en-US"/>
        </w:rPr>
        <w:t xml:space="preserve">  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DA0E50" w:rsidRPr="00652F5E" w:rsidRDefault="00DA0E50" w:rsidP="001111CC">
      <w:pPr>
        <w:rPr>
          <w:b/>
          <w:bCs/>
          <w:lang w:eastAsia="en-US"/>
        </w:rPr>
      </w:pPr>
      <w:r w:rsidRPr="00652F5E">
        <w:rPr>
          <w:b/>
          <w:bCs/>
          <w:i/>
          <w:iCs/>
          <w:lang w:eastAsia="en-US"/>
        </w:rPr>
        <w:t>WP6 Creation and delivery of training materials and courses.(O3)</w:t>
      </w:r>
    </w:p>
    <w:p w:rsidR="00DA0E50" w:rsidRDefault="00DA0E50"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 xml:space="preserve">but </w:t>
      </w:r>
      <w:r w:rsidRPr="00713743">
        <w:rPr>
          <w:lang w:eastAsia="en-US"/>
        </w:rPr>
        <w:t>particularl</w:t>
      </w:r>
      <w:r>
        <w:rPr>
          <w:lang w:eastAsia="en-US"/>
        </w:rPr>
        <w:t>y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A</w:t>
      </w:r>
      <w:r w:rsidRPr="00713743">
        <w:rPr>
          <w:lang w:eastAsia="en-US"/>
        </w:rPr>
        <w:t xml:space="preserve"> specific aim </w:t>
      </w:r>
      <w:r>
        <w:rPr>
          <w:lang w:eastAsia="en-US"/>
        </w:rPr>
        <w:t>is</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 xml:space="preserve"> We will also ensure</w:t>
      </w:r>
      <w:r w:rsidRPr="00713743">
        <w:rPr>
          <w:lang w:eastAsia="en-US"/>
        </w:rPr>
        <w:t xml:space="preserve"> that these training events persist beyond the time limit of the grant and </w:t>
      </w:r>
      <w:r>
        <w:rPr>
          <w:lang w:eastAsia="en-US"/>
        </w:rPr>
        <w:t xml:space="preserve">be </w:t>
      </w:r>
      <w:r w:rsidRPr="00713743">
        <w:rPr>
          <w:lang w:eastAsia="en-US"/>
        </w:rPr>
        <w:t>f</w:t>
      </w:r>
      <w:r>
        <w:rPr>
          <w:lang w:eastAsia="en-US"/>
        </w:rPr>
        <w:t>unded from additional sources(D10), in part via the establishment of a longer-term community (A7).  We thus will create a cadre of individuals trained in the use of Glimmer-CISM and as a specific instance of the API (D11)</w:t>
      </w:r>
    </w:p>
    <w:p w:rsidR="00DA0E50" w:rsidRPr="00FA3309" w:rsidRDefault="00DA0E50" w:rsidP="00FA3309">
      <w:pPr>
        <w:rPr>
          <w:b/>
          <w:bCs/>
          <w:i/>
          <w:iCs/>
          <w:lang w:eastAsia="en-US"/>
        </w:rPr>
      </w:pPr>
      <w:r w:rsidRPr="00FA3309">
        <w:rPr>
          <w:b/>
          <w:bCs/>
          <w:i/>
          <w:iCs/>
          <w:lang w:eastAsia="en-US"/>
        </w:rPr>
        <w:t>WP7 Establishment of a longer-term community network to advance API development (O1)</w:t>
      </w:r>
    </w:p>
    <w:p w:rsidR="00DA0E50" w:rsidRDefault="00DA0E50" w:rsidP="00DB20C9">
      <w:pPr>
        <w:rPr>
          <w:lang w:eastAsia="en-US"/>
        </w:rPr>
      </w:pPr>
      <w:r>
        <w:rPr>
          <w:lang w:eastAsia="en-US"/>
        </w:rPr>
        <w:t>Glimmer-CISM is a community code operating under a public licence (currently the GNU GPL</w:t>
      </w:r>
      <w:r>
        <w:rPr>
          <w:rStyle w:val="FootnoteReference"/>
          <w:rFonts w:cs="Arial"/>
          <w:lang w:eastAsia="en-US"/>
        </w:rPr>
        <w:footnoteReference w:id="5"/>
      </w:r>
      <w:r>
        <w:rPr>
          <w:lang w:eastAsia="en-US"/>
        </w:rPr>
        <w:t>, but soon to be released under GNU LGPL</w:t>
      </w:r>
      <w:r>
        <w:rPr>
          <w:rStyle w:val="FootnoteReference"/>
          <w:rFonts w:cs="Arial"/>
          <w:lang w:eastAsia="en-US"/>
        </w:rPr>
        <w:footnoteReference w:id="6"/>
      </w:r>
      <w:r>
        <w:rPr>
          <w:lang w:eastAsia="en-US"/>
        </w:rPr>
        <w:t>).  It is therefore not ‘owned’ by anyone.  The way in which it is used and is developed by various interest groups is in part dictated by those that have an interest in and resource to make it happen.  The kind of development that is proposed in A1,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interfaces, and the efficient development of models is desirable, then the collegiate and consensual activity that implies requires a level of steerage and governance. We will explore via both workshops longer-term ways of establishing networks, centred around the existing Glimmer-CISM Steering 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users of the API (D12), subject to mutual agreement of participants, and for which we will aim to generate continued support.</w:t>
      </w:r>
    </w:p>
    <w:p w:rsidR="00DA0E50" w:rsidRDefault="00DA0E50" w:rsidP="00DB20C9">
      <w:pPr>
        <w:rPr>
          <w:lang w:eastAsia="en-US"/>
        </w:rPr>
      </w:pPr>
    </w:p>
    <w:p w:rsidR="00DA0E50" w:rsidRPr="00DF0DAA" w:rsidRDefault="00DA0E50" w:rsidP="00256F53">
      <w:pPr>
        <w:pStyle w:val="NERCTitles"/>
        <w:numPr>
          <w:ilvl w:val="0"/>
          <w:numId w:val="23"/>
        </w:numPr>
        <w:tabs>
          <w:tab w:val="clear" w:pos="720"/>
          <w:tab w:val="num" w:pos="390"/>
        </w:tabs>
        <w:ind w:hanging="720"/>
      </w:pPr>
      <w:r>
        <w:t>Project Management Plan</w:t>
      </w:r>
    </w:p>
    <w:p w:rsidR="00DA0E50" w:rsidRDefault="00DA0E50" w:rsidP="007D6FCB">
      <w:r>
        <w:t>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A number of work packages are identified within the scope of the proposal. These mirror the structure of the detailed work plan given above, but are in some cases divided differently because of logistical considerations.:</w:t>
      </w:r>
    </w:p>
    <w:p w:rsidR="00DA0E50" w:rsidRDefault="00DA0E50" w:rsidP="007D6FCB">
      <w:pPr>
        <w:rPr>
          <w:b/>
          <w:bCs/>
        </w:rPr>
      </w:pPr>
      <w:r>
        <w:t xml:space="preserve">The structure and mechanics of the two Framework Development Workshops is similar. . Each workshop will require a planning phase, where participants will be invited, practical arrangements made, and a detailed schedule devised to facilitate best use of the available time. </w:t>
      </w:r>
      <w:r>
        <w:rPr>
          <w:i/>
          <w:iCs/>
        </w:rPr>
        <w:t xml:space="preserve">Milestones: </w:t>
      </w:r>
      <w:r>
        <w:t>First circular; second circular; detailed workshop programme, event takes place; follow-up with participants</w:t>
      </w:r>
      <w:r w:rsidRPr="004E2414">
        <w:t>. and</w:t>
      </w:r>
      <w:r>
        <w:rPr>
          <w:i/>
          <w:iCs/>
        </w:rPr>
        <w:t xml:space="preserve"> </w:t>
      </w:r>
      <w:r>
        <w:t xml:space="preserve"> workshop report.</w:t>
      </w:r>
    </w:p>
    <w:p w:rsidR="00DA0E50" w:rsidRPr="00E255D4" w:rsidRDefault="00DA0E50" w:rsidP="00E255D4">
      <w:pPr>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 Hagdorn]</w:t>
      </w:r>
    </w:p>
    <w:p w:rsidR="00DA0E50" w:rsidRPr="00340CEA" w:rsidRDefault="00DA0E50" w:rsidP="007D6FCB">
      <w:r>
        <w:t xml:space="preserve">This includes organisation of Workshop 1 (Hulton), but also includes initial scoping of the requirements that will provide information for the planning of the workshop (Hulton). . In addition to Hulton, Hagdorn will have a major role in this work package. </w:t>
      </w:r>
      <w:r>
        <w:rPr>
          <w:i/>
          <w:iCs/>
        </w:rPr>
        <w:t xml:space="preserve">Deliverable: </w:t>
      </w:r>
      <w:r>
        <w:t>D1</w:t>
      </w:r>
      <w:r>
        <w:rPr>
          <w:i/>
          <w:iCs/>
        </w:rPr>
        <w:t xml:space="preserve"> - </w:t>
      </w:r>
      <w:r>
        <w:t>scoping document for technical and scientific requirements;  D2 full draft of technical and scientific requirements.</w:t>
      </w:r>
    </w:p>
    <w:p w:rsidR="00DA0E50" w:rsidRPr="00E255D4" w:rsidRDefault="00DA0E50" w:rsidP="007D6FCB">
      <w:pPr>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DA0E50" w:rsidRPr="00340CEA" w:rsidRDefault="00DA0E50"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DA0E50" w:rsidRDefault="00DA0E50" w:rsidP="007D6FCB">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DA0E50" w:rsidRPr="00AE1257" w:rsidRDefault="00DA0E50"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Deliverables: D4 - </w:t>
      </w:r>
      <w:r>
        <w:t>working implementation of API in Glimmer-CISM, including a suite of regression tests.</w:t>
      </w:r>
    </w:p>
    <w:p w:rsidR="00DA0E50" w:rsidRDefault="00DA0E50" w:rsidP="007D6FCB">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DA0E50" w:rsidRPr="004E71B8" w:rsidRDefault="00DA0E50"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Milestones/Deliverables:</w:t>
      </w:r>
      <w:r>
        <w:t xml:space="preserve"> D5 - Working coupling between Glimmer-CISM and these two GCMs.</w:t>
      </w:r>
    </w:p>
    <w:p w:rsidR="00DA0E50" w:rsidRDefault="00DA0E50" w:rsidP="007D6FCB">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DA0E50" w:rsidRPr="00233056" w:rsidRDefault="00DA0E50" w:rsidP="007D6FCB">
      <w:r>
        <w:t xml:space="preserve">This work package depends on WP3, and provides outputs to WP6. In the light of any concerns raised in Workshops1 and 2, changes to 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Milestones/Deliverables:</w:t>
      </w:r>
      <w:r>
        <w:t xml:space="preserve"> D6 - full documentation delivered (web/PDF); D7 - GUI front-end delivered, including relevant documentation; D8 - new website.</w:t>
      </w:r>
    </w:p>
    <w:p w:rsidR="00DA0E50" w:rsidRDefault="00DA0E50" w:rsidP="007D6FCB">
      <w:r w:rsidRPr="00652F5E">
        <w:rPr>
          <w:b/>
          <w:bCs/>
          <w:i/>
          <w:iCs/>
        </w:rPr>
        <w:t xml:space="preserve">WP6  </w:t>
      </w:r>
      <w:r w:rsidRPr="00652F5E">
        <w:rPr>
          <w:b/>
          <w:bCs/>
          <w:i/>
          <w:iCs/>
          <w:lang w:eastAsia="en-US"/>
        </w:rPr>
        <w:t>Creation and delivery of training materials and courses</w:t>
      </w:r>
      <w:r>
        <w:t xml:space="preserve"> [Hulton/Rutt/Hagdorn]</w:t>
      </w:r>
    </w:p>
    <w:p w:rsidR="00DA0E50" w:rsidRDefault="00DA0E50"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Milestones/Deliverables:</w:t>
      </w:r>
      <w:r>
        <w:t xml:space="preserve"> D9 - Training materials on website; D10 - training events advertised and successfully organised.D11 Secured long-term support further training beyond the grant period.</w:t>
      </w:r>
    </w:p>
    <w:p w:rsidR="00DA0E50" w:rsidRPr="00EA0AA4" w:rsidRDefault="00DA0E50" w:rsidP="007D6FCB">
      <w:pPr>
        <w:rPr>
          <w:lang w:eastAsia="en-US"/>
        </w:rPr>
      </w:pPr>
      <w:r w:rsidRPr="00FA3309">
        <w:rPr>
          <w:b/>
          <w:bCs/>
          <w:i/>
          <w:iCs/>
          <w:lang w:eastAsia="en-US"/>
        </w:rPr>
        <w:t xml:space="preserve">WP7  Establishment of a longer-term community network </w:t>
      </w:r>
      <w:r w:rsidRPr="00EA0AA4">
        <w:rPr>
          <w:lang w:eastAsia="en-US"/>
        </w:rPr>
        <w:t>[Rutt/ All]</w:t>
      </w:r>
    </w:p>
    <w:p w:rsidR="00DA0E50" w:rsidRPr="00EA0AA4" w:rsidRDefault="00DA0E50"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The network</w:t>
      </w:r>
    </w:p>
    <w:p w:rsidR="00DA0E50" w:rsidRDefault="00DA0E50" w:rsidP="007D6FCB">
      <w:pPr>
        <w:rPr>
          <w:b/>
          <w:bCs/>
        </w:rPr>
      </w:pPr>
      <w:r>
        <w:rPr>
          <w:b/>
          <w:bCs/>
        </w:rPr>
        <w:t>Work Package S</w:t>
      </w:r>
      <w:commentRangeStart w:id="3"/>
      <w:r>
        <w:rPr>
          <w:b/>
          <w:bCs/>
        </w:rPr>
        <w:t>chedule</w:t>
      </w:r>
      <w:commentRangeEnd w:id="3"/>
      <w:r>
        <w:rPr>
          <w:rStyle w:val="CommentReference"/>
          <w:rFonts w:cs="Arial"/>
        </w:rPr>
        <w:commentReference w:id="3"/>
      </w:r>
    </w:p>
    <w:p w:rsidR="00DA0E50" w:rsidRDefault="00DA0E50"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DA0E50" w:rsidRPr="00B9726C">
        <w:trPr>
          <w:trHeight w:val="170"/>
        </w:trPr>
        <w:tc>
          <w:tcPr>
            <w:tcW w:w="827" w:type="dxa"/>
          </w:tcPr>
          <w:p w:rsidR="00DA0E50" w:rsidRPr="00BF7125" w:rsidRDefault="00DA0E50" w:rsidP="00BF7125">
            <w:pPr>
              <w:spacing w:after="0" w:line="240" w:lineRule="auto"/>
            </w:pPr>
            <w:r w:rsidRPr="00BF7125">
              <w:t>Year</w:t>
            </w:r>
          </w:p>
        </w:tc>
        <w:tc>
          <w:tcPr>
            <w:tcW w:w="1551" w:type="dxa"/>
            <w:gridSpan w:val="2"/>
          </w:tcPr>
          <w:p w:rsidR="00DA0E50" w:rsidRPr="00BF7125" w:rsidRDefault="00DA0E50" w:rsidP="00BF7125">
            <w:pPr>
              <w:spacing w:after="0" w:line="240" w:lineRule="auto"/>
            </w:pPr>
            <w:r w:rsidRPr="00BF7125">
              <w:t>2012</w:t>
            </w:r>
          </w:p>
        </w:tc>
        <w:tc>
          <w:tcPr>
            <w:tcW w:w="3105" w:type="dxa"/>
            <w:gridSpan w:val="4"/>
          </w:tcPr>
          <w:p w:rsidR="00DA0E50" w:rsidRPr="00BF7125" w:rsidRDefault="00DA0E50" w:rsidP="00BF7125">
            <w:pPr>
              <w:spacing w:after="0" w:line="240" w:lineRule="auto"/>
            </w:pPr>
            <w:r w:rsidRPr="00BF7125">
              <w:t>2013</w:t>
            </w:r>
          </w:p>
        </w:tc>
        <w:tc>
          <w:tcPr>
            <w:tcW w:w="2600" w:type="dxa"/>
            <w:gridSpan w:val="4"/>
          </w:tcPr>
          <w:p w:rsidR="00DA0E50" w:rsidRPr="00BF7125" w:rsidRDefault="00DA0E50" w:rsidP="00BF7125">
            <w:pPr>
              <w:spacing w:after="0" w:line="240" w:lineRule="auto"/>
            </w:pPr>
            <w:r w:rsidRPr="00BF7125">
              <w:t>2014</w:t>
            </w:r>
          </w:p>
        </w:tc>
        <w:tc>
          <w:tcPr>
            <w:tcW w:w="1300" w:type="dxa"/>
            <w:gridSpan w:val="2"/>
          </w:tcPr>
          <w:p w:rsidR="00DA0E50" w:rsidRPr="00BF7125" w:rsidRDefault="00DA0E50" w:rsidP="00BF7125">
            <w:pPr>
              <w:spacing w:after="0" w:line="240" w:lineRule="auto"/>
            </w:pPr>
            <w:r w:rsidRPr="00BF7125">
              <w:t>2015</w:t>
            </w:r>
          </w:p>
        </w:tc>
      </w:tr>
      <w:tr w:rsidR="00DA0E50" w:rsidRPr="00B9726C">
        <w:trPr>
          <w:trHeight w:val="170"/>
        </w:trPr>
        <w:tc>
          <w:tcPr>
            <w:tcW w:w="827" w:type="dxa"/>
          </w:tcPr>
          <w:p w:rsidR="00DA0E50" w:rsidRPr="00BF7125" w:rsidRDefault="00DA0E50" w:rsidP="00BF7125">
            <w:pPr>
              <w:spacing w:after="0" w:line="240" w:lineRule="auto"/>
            </w:pPr>
            <w:r w:rsidRPr="00BF7125">
              <w:t>Quarter</w:t>
            </w:r>
          </w:p>
        </w:tc>
        <w:tc>
          <w:tcPr>
            <w:tcW w:w="775" w:type="dxa"/>
          </w:tcPr>
          <w:p w:rsidR="00DA0E50" w:rsidRPr="00BF7125" w:rsidRDefault="00DA0E50" w:rsidP="00BF7125">
            <w:pPr>
              <w:spacing w:after="0" w:line="240" w:lineRule="auto"/>
            </w:pPr>
            <w:r w:rsidRPr="00BF7125">
              <w:t>Q3</w:t>
            </w:r>
          </w:p>
        </w:tc>
        <w:tc>
          <w:tcPr>
            <w:tcW w:w="776" w:type="dxa"/>
          </w:tcPr>
          <w:p w:rsidR="00DA0E50" w:rsidRPr="00BF7125" w:rsidRDefault="00DA0E50" w:rsidP="00BF7125">
            <w:pPr>
              <w:spacing w:after="0" w:line="240" w:lineRule="auto"/>
            </w:pPr>
            <w:r w:rsidRPr="00BF7125">
              <w:t>Q4</w:t>
            </w:r>
          </w:p>
        </w:tc>
        <w:tc>
          <w:tcPr>
            <w:tcW w:w="776" w:type="dxa"/>
          </w:tcPr>
          <w:p w:rsidR="00DA0E50" w:rsidRPr="00BF7125" w:rsidRDefault="00DA0E50" w:rsidP="00BF7125">
            <w:pPr>
              <w:spacing w:after="0" w:line="240" w:lineRule="auto"/>
            </w:pPr>
            <w:r w:rsidRPr="00BF7125">
              <w:t>Q1</w:t>
            </w:r>
          </w:p>
        </w:tc>
        <w:tc>
          <w:tcPr>
            <w:tcW w:w="776" w:type="dxa"/>
          </w:tcPr>
          <w:p w:rsidR="00DA0E50" w:rsidRPr="00BF7125" w:rsidRDefault="00DA0E50" w:rsidP="00BF7125">
            <w:pPr>
              <w:spacing w:after="0" w:line="240" w:lineRule="auto"/>
            </w:pPr>
            <w:r w:rsidRPr="00BF7125">
              <w:t>Q2</w:t>
            </w:r>
          </w:p>
        </w:tc>
        <w:tc>
          <w:tcPr>
            <w:tcW w:w="776" w:type="dxa"/>
          </w:tcPr>
          <w:p w:rsidR="00DA0E50" w:rsidRPr="00BF7125" w:rsidRDefault="00DA0E50" w:rsidP="00BF7125">
            <w:pPr>
              <w:spacing w:after="0" w:line="240" w:lineRule="auto"/>
            </w:pPr>
            <w:r w:rsidRPr="00BF7125">
              <w:t>Q3</w:t>
            </w:r>
          </w:p>
        </w:tc>
        <w:tc>
          <w:tcPr>
            <w:tcW w:w="777" w:type="dxa"/>
          </w:tcPr>
          <w:p w:rsidR="00DA0E50" w:rsidRPr="00BF7125" w:rsidRDefault="00DA0E50" w:rsidP="00BF7125">
            <w:pPr>
              <w:spacing w:after="0" w:line="240" w:lineRule="auto"/>
            </w:pPr>
            <w:r w:rsidRPr="00BF7125">
              <w:t>Q4</w:t>
            </w:r>
          </w:p>
        </w:tc>
        <w:tc>
          <w:tcPr>
            <w:tcW w:w="650" w:type="dxa"/>
          </w:tcPr>
          <w:p w:rsidR="00DA0E50" w:rsidRPr="00BF7125" w:rsidRDefault="00DA0E50" w:rsidP="00BF7125">
            <w:pPr>
              <w:spacing w:after="0" w:line="240" w:lineRule="auto"/>
            </w:pPr>
            <w:r w:rsidRPr="00BF7125">
              <w:t>Q1</w:t>
            </w:r>
          </w:p>
        </w:tc>
        <w:tc>
          <w:tcPr>
            <w:tcW w:w="650" w:type="dxa"/>
          </w:tcPr>
          <w:p w:rsidR="00DA0E50" w:rsidRPr="00BF7125" w:rsidRDefault="00DA0E50" w:rsidP="00BF7125">
            <w:pPr>
              <w:spacing w:after="0" w:line="240" w:lineRule="auto"/>
            </w:pPr>
            <w:r w:rsidRPr="00BF7125">
              <w:t>Q2</w:t>
            </w:r>
          </w:p>
        </w:tc>
        <w:tc>
          <w:tcPr>
            <w:tcW w:w="650" w:type="dxa"/>
          </w:tcPr>
          <w:p w:rsidR="00DA0E50" w:rsidRPr="00BF7125" w:rsidRDefault="00DA0E50" w:rsidP="00BF7125">
            <w:pPr>
              <w:spacing w:after="0" w:line="240" w:lineRule="auto"/>
            </w:pPr>
            <w:r w:rsidRPr="00BF7125">
              <w:t>Q3</w:t>
            </w:r>
          </w:p>
        </w:tc>
        <w:tc>
          <w:tcPr>
            <w:tcW w:w="650" w:type="dxa"/>
          </w:tcPr>
          <w:p w:rsidR="00DA0E50" w:rsidRPr="00BF7125" w:rsidRDefault="00DA0E50" w:rsidP="00BF7125">
            <w:pPr>
              <w:spacing w:after="0" w:line="240" w:lineRule="auto"/>
            </w:pPr>
            <w:r w:rsidRPr="00BF7125">
              <w:t>Q4</w:t>
            </w:r>
          </w:p>
        </w:tc>
        <w:tc>
          <w:tcPr>
            <w:tcW w:w="650" w:type="dxa"/>
          </w:tcPr>
          <w:p w:rsidR="00DA0E50" w:rsidRPr="00BF7125" w:rsidRDefault="00DA0E50" w:rsidP="00BF7125">
            <w:pPr>
              <w:spacing w:after="0" w:line="240" w:lineRule="auto"/>
            </w:pPr>
            <w:r w:rsidRPr="00BF7125">
              <w:t>Q1</w:t>
            </w:r>
          </w:p>
        </w:tc>
        <w:tc>
          <w:tcPr>
            <w:tcW w:w="650" w:type="dxa"/>
          </w:tcPr>
          <w:p w:rsidR="00DA0E50" w:rsidRPr="00BF7125" w:rsidRDefault="00DA0E50" w:rsidP="00BF7125">
            <w:pPr>
              <w:spacing w:after="0" w:line="240" w:lineRule="auto"/>
            </w:pPr>
            <w:r w:rsidRPr="00BF7125">
              <w:t>Q2</w:t>
            </w:r>
          </w:p>
        </w:tc>
      </w:tr>
      <w:tr w:rsidR="00DA0E50" w:rsidRPr="00B9726C">
        <w:trPr>
          <w:trHeight w:val="170"/>
        </w:trPr>
        <w:tc>
          <w:tcPr>
            <w:tcW w:w="827" w:type="dxa"/>
          </w:tcPr>
          <w:p w:rsidR="00DA0E50" w:rsidRPr="00BF7125" w:rsidRDefault="00DA0E50" w:rsidP="00BF7125">
            <w:pPr>
              <w:spacing w:after="0" w:line="240" w:lineRule="auto"/>
            </w:pPr>
            <w:r w:rsidRPr="00BF7125">
              <w:t>WP1</w:t>
            </w:r>
          </w:p>
        </w:tc>
        <w:tc>
          <w:tcPr>
            <w:tcW w:w="775" w:type="dxa"/>
            <w:shd w:val="clear" w:color="auto" w:fill="595959"/>
          </w:tcPr>
          <w:p w:rsidR="00DA0E50" w:rsidRPr="00BF7125" w:rsidRDefault="00DA0E50" w:rsidP="00BF7125">
            <w:pPr>
              <w:spacing w:after="0" w:line="240" w:lineRule="auto"/>
            </w:pPr>
          </w:p>
        </w:tc>
        <w:tc>
          <w:tcPr>
            <w:tcW w:w="776" w:type="dxa"/>
            <w:shd w:val="clear" w:color="auto" w:fill="595959"/>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WP2</w:t>
            </w:r>
          </w:p>
        </w:tc>
        <w:tc>
          <w:tcPr>
            <w:tcW w:w="775" w:type="dxa"/>
            <w:shd w:val="clear" w:color="auto" w:fill="595959"/>
          </w:tcPr>
          <w:p w:rsidR="00DA0E50" w:rsidRPr="00BF7125" w:rsidRDefault="00DA0E50" w:rsidP="00BF7125">
            <w:pPr>
              <w:spacing w:after="0" w:line="240" w:lineRule="auto"/>
            </w:pPr>
          </w:p>
        </w:tc>
        <w:tc>
          <w:tcPr>
            <w:tcW w:w="776" w:type="dxa"/>
            <w:shd w:val="clear" w:color="auto" w:fill="595959"/>
          </w:tcPr>
          <w:p w:rsidR="00DA0E50" w:rsidRPr="00BF7125" w:rsidRDefault="00DA0E50" w:rsidP="00BF7125">
            <w:pPr>
              <w:spacing w:after="0" w:line="240" w:lineRule="auto"/>
            </w:pPr>
          </w:p>
        </w:tc>
        <w:tc>
          <w:tcPr>
            <w:tcW w:w="776" w:type="dxa"/>
            <w:shd w:val="clear" w:color="auto" w:fill="595959"/>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WP3</w:t>
            </w:r>
          </w:p>
        </w:tc>
        <w:tc>
          <w:tcPr>
            <w:tcW w:w="775"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shd w:val="clear" w:color="auto" w:fill="595959"/>
          </w:tcPr>
          <w:p w:rsidR="00DA0E50" w:rsidRPr="00BF7125" w:rsidRDefault="00DA0E50" w:rsidP="00BF7125">
            <w:pPr>
              <w:spacing w:after="0" w:line="240" w:lineRule="auto"/>
            </w:pPr>
          </w:p>
        </w:tc>
        <w:tc>
          <w:tcPr>
            <w:tcW w:w="776" w:type="dxa"/>
            <w:shd w:val="clear" w:color="auto" w:fill="595959"/>
          </w:tcPr>
          <w:p w:rsidR="00DA0E50" w:rsidRPr="00BF7125" w:rsidRDefault="00DA0E50" w:rsidP="00BF7125">
            <w:pPr>
              <w:spacing w:after="0" w:line="240" w:lineRule="auto"/>
            </w:pPr>
          </w:p>
        </w:tc>
        <w:tc>
          <w:tcPr>
            <w:tcW w:w="777"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WP4</w:t>
            </w:r>
          </w:p>
        </w:tc>
        <w:tc>
          <w:tcPr>
            <w:tcW w:w="775"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WP5</w:t>
            </w:r>
          </w:p>
        </w:tc>
        <w:tc>
          <w:tcPr>
            <w:tcW w:w="775"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WP6</w:t>
            </w:r>
          </w:p>
        </w:tc>
        <w:tc>
          <w:tcPr>
            <w:tcW w:w="775"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c>
          <w:tcPr>
            <w:tcW w:w="650" w:type="dxa"/>
          </w:tcPr>
          <w:p w:rsidR="00DA0E50" w:rsidRPr="00BF7125" w:rsidRDefault="00DA0E50" w:rsidP="00BF7125">
            <w:pPr>
              <w:spacing w:after="0" w:line="240" w:lineRule="auto"/>
            </w:pPr>
          </w:p>
        </w:tc>
      </w:tr>
      <w:tr w:rsidR="00DA0E50" w:rsidRPr="00B9726C">
        <w:trPr>
          <w:trHeight w:val="170"/>
        </w:trPr>
        <w:tc>
          <w:tcPr>
            <w:tcW w:w="827" w:type="dxa"/>
          </w:tcPr>
          <w:p w:rsidR="00DA0E50" w:rsidRPr="00BF7125" w:rsidRDefault="00DA0E50" w:rsidP="00BF7125">
            <w:pPr>
              <w:spacing w:after="0" w:line="240" w:lineRule="auto"/>
            </w:pPr>
            <w:r w:rsidRPr="00BF7125">
              <w:t>WP7</w:t>
            </w:r>
          </w:p>
        </w:tc>
        <w:tc>
          <w:tcPr>
            <w:tcW w:w="775"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6" w:type="dxa"/>
          </w:tcPr>
          <w:p w:rsidR="00DA0E50" w:rsidRPr="00BF7125" w:rsidRDefault="00DA0E50" w:rsidP="00BF7125">
            <w:pPr>
              <w:spacing w:after="0" w:line="240" w:lineRule="auto"/>
            </w:pPr>
          </w:p>
        </w:tc>
        <w:tc>
          <w:tcPr>
            <w:tcW w:w="777" w:type="dxa"/>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c>
          <w:tcPr>
            <w:tcW w:w="650" w:type="dxa"/>
            <w:shd w:val="clear" w:color="auto" w:fill="595959"/>
          </w:tcPr>
          <w:p w:rsidR="00DA0E50" w:rsidRPr="00BF7125" w:rsidRDefault="00DA0E50" w:rsidP="00BF7125">
            <w:pPr>
              <w:spacing w:after="0" w:line="240" w:lineRule="auto"/>
            </w:pPr>
          </w:p>
        </w:tc>
      </w:tr>
    </w:tbl>
    <w:p w:rsidR="00DA0E50" w:rsidRDefault="00DA0E50" w:rsidP="00B9726C">
      <w:pPr>
        <w:spacing w:after="0"/>
      </w:pPr>
    </w:p>
    <w:p w:rsidR="00DA0E50" w:rsidRDefault="00DA0E50" w:rsidP="00C359F7">
      <w:pPr>
        <w:pStyle w:val="NERCTitles"/>
        <w:numPr>
          <w:ilvl w:val="0"/>
          <w:numId w:val="23"/>
        </w:numPr>
        <w:tabs>
          <w:tab w:val="clear" w:pos="720"/>
          <w:tab w:val="num" w:pos="390"/>
        </w:tabs>
        <w:ind w:hanging="720"/>
      </w:pPr>
      <w:r>
        <w:t>Deliverables SUMMARY:</w:t>
      </w:r>
    </w:p>
    <w:p w:rsidR="00DA0E50" w:rsidRDefault="00DA0E50" w:rsidP="00C359F7">
      <w:pPr>
        <w:rPr>
          <w:lang w:eastAsia="en-US"/>
        </w:rPr>
      </w:pPr>
      <w:r>
        <w:rPr>
          <w:lang w:eastAsia="en-US"/>
        </w:rPr>
        <w:t>There will be tangible and longlasting outcomes (Deliverables D1-12) from the project:</w:t>
      </w:r>
    </w:p>
    <w:p w:rsidR="00DA0E50" w:rsidRDefault="00DA0E50" w:rsidP="00C359F7">
      <w:pPr>
        <w:rPr>
          <w:lang w:eastAsia="en-US"/>
        </w:rPr>
      </w:pPr>
      <w:r>
        <w:rPr>
          <w:lang w:eastAsia="en-US"/>
        </w:rPr>
        <w:t>D1 Scoping document on current model interface design and broad interface requirements.</w:t>
      </w:r>
    </w:p>
    <w:p w:rsidR="00DA0E50" w:rsidRDefault="00DA0E50" w:rsidP="00C359F7">
      <w:pPr>
        <w:rPr>
          <w:b/>
          <w:bCs/>
          <w:smallCaps/>
        </w:rPr>
      </w:pPr>
      <w:r>
        <w:rPr>
          <w:lang w:eastAsia="en-US"/>
        </w:rPr>
        <w:t xml:space="preserve">D2. Published specification of scientific and technical </w:t>
      </w:r>
      <w:r w:rsidRPr="003A6431">
        <w:rPr>
          <w:lang w:eastAsia="en-US"/>
        </w:rPr>
        <w:t>requirements</w:t>
      </w:r>
      <w:r>
        <w:rPr>
          <w:lang w:eastAsia="en-US"/>
        </w:rPr>
        <w:t xml:space="preserve"> of the API</w:t>
      </w:r>
    </w:p>
    <w:p w:rsidR="00DA0E50" w:rsidRDefault="00DA0E50" w:rsidP="00C359F7">
      <w:pPr>
        <w:rPr>
          <w:b/>
          <w:bCs/>
          <w:smallCaps/>
        </w:rPr>
      </w:pPr>
      <w:r>
        <w:rPr>
          <w:lang w:eastAsia="en-US"/>
        </w:rPr>
        <w:t>D3 A published interface standard (API) that ice sheet and climate modellers can work to</w:t>
      </w:r>
    </w:p>
    <w:p w:rsidR="00DA0E50" w:rsidRDefault="00DA0E50" w:rsidP="00C359F7">
      <w:pPr>
        <w:rPr>
          <w:lang w:eastAsia="en-US"/>
        </w:rPr>
      </w:pPr>
      <w:r>
        <w:rPr>
          <w:lang w:eastAsia="en-US"/>
        </w:rPr>
        <w:t>D4 Upgrades to Glimmer-CISM to adhering to the API and improving internal modularity</w:t>
      </w:r>
    </w:p>
    <w:p w:rsidR="00DA0E50" w:rsidRDefault="00DA0E50" w:rsidP="00C359F7">
      <w:pPr>
        <w:rPr>
          <w:lang w:eastAsia="en-US"/>
        </w:rPr>
      </w:pPr>
      <w:r>
        <w:rPr>
          <w:lang w:eastAsia="en-US"/>
        </w:rPr>
        <w:t>D5 Addition to Hadley centre models to allow coupling via the API</w:t>
      </w:r>
    </w:p>
    <w:p w:rsidR="00DA0E50" w:rsidRDefault="00DA0E50" w:rsidP="00C359F7">
      <w:r>
        <w:t>D</w:t>
      </w:r>
      <w:r w:rsidRPr="00322107">
        <w:t>6 Creation and release of code documentation an</w:t>
      </w:r>
      <w:r>
        <w:t>d</w:t>
      </w:r>
      <w:r w:rsidRPr="00322107">
        <w:t xml:space="preserve"> user Guides for G</w:t>
      </w:r>
      <w:r>
        <w:t>limmer</w:t>
      </w:r>
      <w:r w:rsidRPr="00322107">
        <w:t>-CISM</w:t>
      </w:r>
    </w:p>
    <w:p w:rsidR="00DA0E50" w:rsidRDefault="00DA0E50" w:rsidP="00C359F7">
      <w:r>
        <w:t>D7 Development of a GUI front-end to Glimmer-CISM to improve access to some versions</w:t>
      </w:r>
    </w:p>
    <w:p w:rsidR="00DA0E50" w:rsidRDefault="00DA0E50" w:rsidP="00C359F7">
      <w:r>
        <w:t>D8 New website to promote and release Glimmer-CISM upgrades, and API specification</w:t>
      </w:r>
    </w:p>
    <w:p w:rsidR="00DA0E50" w:rsidRDefault="00DA0E50" w:rsidP="00C359F7">
      <w:r>
        <w:t>D9 Structured training materials to introduce user to the API and Glimmer-CISM</w:t>
      </w:r>
    </w:p>
    <w:p w:rsidR="00DA0E50" w:rsidRDefault="00DA0E50" w:rsidP="00C359F7">
      <w:r>
        <w:t>D10 Three specific training events within the grant period</w:t>
      </w:r>
    </w:p>
    <w:p w:rsidR="00DA0E50" w:rsidRDefault="00DA0E50" w:rsidP="00C359F7">
      <w:r>
        <w:t>D11 Securing longer term support for further training events</w:t>
      </w:r>
    </w:p>
    <w:p w:rsidR="00DA0E50" w:rsidRDefault="00DA0E50" w:rsidP="00C359F7">
      <w:pPr>
        <w:rPr>
          <w:b/>
          <w:bCs/>
          <w:smallCaps/>
        </w:rPr>
      </w:pPr>
      <w:r>
        <w:rPr>
          <w:lang w:eastAsia="en-US"/>
        </w:rPr>
        <w:t>D12 A long-term network to support API development and ISM, GCM coupling in general</w:t>
      </w:r>
    </w:p>
    <w:p w:rsidR="00DA0E50" w:rsidRDefault="00DA0E50" w:rsidP="00C359F7">
      <w:pPr>
        <w:rPr>
          <w:lang w:eastAsia="en-US"/>
        </w:rPr>
      </w:pPr>
      <w:r>
        <w:rPr>
          <w:lang w:eastAsia="en-US"/>
        </w:rPr>
        <w:t>We will thus ensure that, via these deliverable the resource already committed to developing a significant scientific tool is released to as wide a community as possible, and in a manner which can continue to be supported long term.</w:t>
      </w:r>
    </w:p>
    <w:p w:rsidR="00DA0E50" w:rsidRPr="00CF0805" w:rsidRDefault="00DA0E50" w:rsidP="00B9726C">
      <w:pPr>
        <w:spacing w:after="0"/>
      </w:pPr>
    </w:p>
    <w:p w:rsidR="00DA0E50" w:rsidRDefault="00DA0E50" w:rsidP="0049522F">
      <w:pPr>
        <w:pStyle w:val="NERCTitles"/>
      </w:pPr>
      <w:r w:rsidRPr="00DF0DAA">
        <w:t>References</w:t>
      </w:r>
    </w:p>
    <w:p w:rsidR="00DA0E50" w:rsidRDefault="00DA0E50" w:rsidP="008533A1">
      <w:pPr>
        <w:rPr>
          <w:lang w:eastAsia="en-US"/>
        </w:rPr>
      </w:pPr>
      <w:r>
        <w:rPr>
          <w:lang w:eastAsia="en-US"/>
        </w:rPr>
        <w:t xml:space="preserve">Blatter H (1995) Velocity and stress fields in grounded glaciers: a simple algorithm for including deviatoric stress gradients. </w:t>
      </w:r>
      <w:r>
        <w:rPr>
          <w:i/>
          <w:iCs/>
          <w:lang w:eastAsia="en-US"/>
        </w:rPr>
        <w:t>J. Glaciol.</w:t>
      </w:r>
      <w:r>
        <w:rPr>
          <w:lang w:eastAsia="en-US"/>
        </w:rPr>
        <w:t>, 41, 333-344.</w:t>
      </w:r>
    </w:p>
    <w:p w:rsidR="00DA0E50" w:rsidRPr="001851A6" w:rsidRDefault="00DA0E50" w:rsidP="008533A1">
      <w:pPr>
        <w:rPr>
          <w:lang w:eastAsia="en-US"/>
        </w:rPr>
      </w:pPr>
      <w:r>
        <w:rPr>
          <w:lang w:eastAsia="en-US"/>
        </w:rPr>
        <w:t xml:space="preserve">Pattyn (2003) A new three-dimensional higher-order thermomechanical ice sheet model: Basic sensitivity, ice stream development, and ice flow across subglacial lakes. </w:t>
      </w:r>
      <w:r>
        <w:rPr>
          <w:i/>
          <w:iCs/>
          <w:lang w:eastAsia="en-US"/>
        </w:rPr>
        <w:t>J. Geophys. Res.</w:t>
      </w:r>
      <w:r>
        <w:rPr>
          <w:lang w:eastAsia="en-US"/>
        </w:rPr>
        <w:t>, 108(B8), 2382.</w:t>
      </w:r>
    </w:p>
    <w:p w:rsidR="00DA0E50" w:rsidRDefault="00DA0E50">
      <w:r w:rsidRPr="00DF0DAA">
        <w:t xml:space="preserve">Pollard D (2010) A retrospective look at coupled ice sheet-climate modeling. </w:t>
      </w:r>
      <w:r w:rsidRPr="00DF0DAA">
        <w:rPr>
          <w:i/>
          <w:iCs/>
        </w:rPr>
        <w:t>Climatic Change</w:t>
      </w:r>
      <w:r w:rsidRPr="00DF0DAA">
        <w:t>, 100, 173-194</w:t>
      </w:r>
      <w:r>
        <w:t>.</w:t>
      </w:r>
    </w:p>
    <w:p w:rsidR="00DA0E50" w:rsidRDefault="00DA0E50">
      <w:pPr>
        <w:rPr>
          <w:i/>
          <w:iCs/>
        </w:rPr>
      </w:pPr>
      <w:r>
        <w:t xml:space="preserve">Rutt IC, M Hagdorn, NRJ Hulton, AJ Payne (2009) The Glimmer community ice sheet model. </w:t>
      </w:r>
      <w:r>
        <w:rPr>
          <w:i/>
          <w:iCs/>
        </w:rPr>
        <w:t>J. Geophys. Res.</w:t>
      </w:r>
    </w:p>
    <w:p w:rsidR="00DA0E50" w:rsidRDefault="00DA0E50">
      <w:pPr>
        <w:rPr>
          <w:i/>
          <w:iCs/>
        </w:rPr>
      </w:pPr>
    </w:p>
    <w:sectPr w:rsidR="00DA0E50" w:rsidSect="00A12E85">
      <w:pgSz w:w="11906" w:h="16838"/>
      <w:pgMar w:top="1134" w:right="1134" w:bottom="1134" w:left="1170" w:header="720" w:footer="72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rutt" w:date="2011-09-02T14:21:00Z" w:initials="i">
    <w:p w:rsidR="00DA0E50" w:rsidRDefault="00DA0E50" w:rsidP="002E2736">
      <w:pPr>
        <w:pStyle w:val="CommentText"/>
      </w:pPr>
      <w:r>
        <w:rPr>
          <w:rStyle w:val="CommentReference"/>
          <w:rFonts w:cs="Arial"/>
        </w:rPr>
        <w:annotationRef/>
      </w:r>
      <w:r>
        <w:t>If we are to have this group listed as ‘Project Partners’, then we will need a BIG list of people, and get letters of support from them. Otherwise, we should put this text somewhere else. Potential partners:</w:t>
      </w:r>
    </w:p>
    <w:p w:rsidR="00DA0E50" w:rsidRDefault="00DA0E50" w:rsidP="002E2736">
      <w:pPr>
        <w:pStyle w:val="CommentText"/>
      </w:pPr>
      <w:r>
        <w:t>Flo Colleoni, Chris Clark</w:t>
      </w:r>
    </w:p>
  </w:comment>
  <w:comment w:id="1" w:author="irutt" w:date="2011-09-02T14:36:00Z" w:initials="i">
    <w:p w:rsidR="00DA0E50" w:rsidRDefault="00DA0E50">
      <w:pPr>
        <w:pStyle w:val="CommentText"/>
      </w:pPr>
      <w:r>
        <w:rPr>
          <w:rStyle w:val="CommentReference"/>
          <w:rFonts w:cs="Arial"/>
        </w:rPr>
        <w:annotationRef/>
      </w:r>
      <w:r>
        <w:t>Ditto here</w:t>
      </w:r>
    </w:p>
  </w:comment>
  <w:comment w:id="2" w:author="tony payne" w:date="1982-08-17T13:40:00Z" w:initials="AJP">
    <w:p w:rsidR="00DA0E50" w:rsidRDefault="00DA0E50" w:rsidP="003B45F4">
      <w:pPr>
        <w:pStyle w:val="CommentText"/>
      </w:pPr>
      <w:r>
        <w:rPr>
          <w:rStyle w:val="CommentReference"/>
          <w:rFonts w:cs="Arial"/>
        </w:rPr>
        <w:annotationRef/>
      </w:r>
      <w:r>
        <w:t>Agsin not certain why this is here – why not cover all of this in 8?  So that these acticity falls within the appropriate activity (or whatever they are)</w:t>
      </w:r>
    </w:p>
  </w:comment>
  <w:comment w:id="3" w:author="tony payne" w:date="1924-05-25T14:56:00Z" w:initials="AJP">
    <w:p w:rsidR="00DA0E50" w:rsidRDefault="00DA0E50">
      <w:pPr>
        <w:pStyle w:val="CommentText"/>
      </w:pPr>
      <w:r>
        <w:rPr>
          <w:rStyle w:val="CommentReference"/>
          <w:rFonts w:cs="Arial"/>
        </w:rPr>
        <w:annotationRef/>
      </w:r>
      <w:r>
        <w:t>Could be more detailed – when will meetings etc take place?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E50" w:rsidRDefault="00DA0E50" w:rsidP="004070F4">
      <w:pPr>
        <w:spacing w:after="0" w:line="240" w:lineRule="auto"/>
      </w:pPr>
      <w:r>
        <w:separator/>
      </w:r>
    </w:p>
  </w:endnote>
  <w:endnote w:type="continuationSeparator" w:id="0">
    <w:p w:rsidR="00DA0E50" w:rsidRDefault="00DA0E50"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E50" w:rsidRDefault="00DA0E50" w:rsidP="004070F4">
      <w:pPr>
        <w:spacing w:after="0" w:line="240" w:lineRule="auto"/>
      </w:pPr>
      <w:r>
        <w:separator/>
      </w:r>
    </w:p>
  </w:footnote>
  <w:footnote w:type="continuationSeparator" w:id="0">
    <w:p w:rsidR="00DA0E50" w:rsidRDefault="00DA0E50" w:rsidP="004070F4">
      <w:pPr>
        <w:spacing w:after="0" w:line="240" w:lineRule="auto"/>
      </w:pPr>
      <w:r>
        <w:continuationSeparator/>
      </w:r>
    </w:p>
  </w:footnote>
  <w:footnote w:id="1">
    <w:p w:rsidR="00DA0E50" w:rsidRDefault="00DA0E50">
      <w:pPr>
        <w:pStyle w:val="FootnoteText"/>
      </w:pPr>
      <w:r>
        <w:rPr>
          <w:rStyle w:val="FootnoteReference"/>
          <w:rFonts w:cs="Arial"/>
        </w:rPr>
        <w:footnoteRef/>
      </w:r>
      <w:r>
        <w:t xml:space="preserve"> Note that when we refer to </w:t>
      </w:r>
      <w:r>
        <w:rPr>
          <w:i/>
          <w:iCs/>
        </w:rPr>
        <w:t xml:space="preserve">ISM-GCM coupling </w:t>
      </w:r>
      <w:r>
        <w:t xml:space="preserve">in this proposal, we always mean </w:t>
      </w:r>
      <w:r>
        <w:rPr>
          <w:i/>
          <w:iCs/>
        </w:rPr>
        <w:t>two-way coupling</w:t>
      </w:r>
      <w:r>
        <w:t>, entailing an exchange of model fields between the ISM and GCM over the course of the integration period. Coupling may involve spatial and/or temporal interpolation or averaging of model fields, and may necessitate other manipulation such as correction for temperature-elevation feedback.</w:t>
      </w:r>
    </w:p>
  </w:footnote>
  <w:footnote w:id="2">
    <w:p w:rsidR="00DA0E50" w:rsidRDefault="00DA0E50" w:rsidP="00FF69AA">
      <w:pPr>
        <w:pStyle w:val="FootnoteText"/>
        <w:spacing w:after="0"/>
      </w:pPr>
      <w:r>
        <w:rPr>
          <w:rStyle w:val="FootnoteReference"/>
          <w:rFonts w:cs="Arial"/>
        </w:rPr>
        <w:footnoteRef/>
      </w:r>
      <w:r>
        <w:t xml:space="preserve"> </w:t>
      </w:r>
      <w:r w:rsidRPr="007F4E9E">
        <w:rPr>
          <w:rFonts w:ascii="Courier New" w:hAnsi="Courier New" w:cs="Courier New"/>
        </w:rPr>
        <w:t>http://www.cesm.ucar.edu/</w:t>
      </w:r>
    </w:p>
  </w:footnote>
  <w:footnote w:id="3">
    <w:p w:rsidR="00DA0E50" w:rsidRDefault="00DA0E50" w:rsidP="00FF69AA">
      <w:pPr>
        <w:pStyle w:val="FootnoteText"/>
        <w:spacing w:after="0"/>
      </w:pPr>
      <w:r>
        <w:rPr>
          <w:rStyle w:val="FootnoteReference"/>
          <w:rFonts w:cs="Arial"/>
        </w:rPr>
        <w:footnoteRef/>
      </w:r>
      <w:r>
        <w:t xml:space="preserve"> </w:t>
      </w:r>
      <w:r w:rsidRPr="009A1C82">
        <w:rPr>
          <w:rFonts w:ascii="Courier New" w:hAnsi="Courier New" w:cs="Courier New"/>
        </w:rPr>
        <w:t>http://www.pism-docs.org/</w:t>
      </w:r>
    </w:p>
  </w:footnote>
  <w:footnote w:id="4">
    <w:p w:rsidR="00DA0E50" w:rsidRDefault="00DA0E50" w:rsidP="00FF69AA">
      <w:pPr>
        <w:pStyle w:val="FootnoteText"/>
        <w:spacing w:after="0"/>
      </w:pPr>
      <w:r>
        <w:rPr>
          <w:rStyle w:val="FootnoteReference"/>
          <w:rFonts w:cs="Arial"/>
        </w:rPr>
        <w:footnoteRef/>
      </w:r>
      <w:r>
        <w:t xml:space="preserve"> </w:t>
      </w:r>
      <w:r w:rsidRPr="00ED54D4">
        <w:rPr>
          <w:rFonts w:ascii="Courier New" w:hAnsi="Courier New" w:cs="Courier New"/>
        </w:rPr>
        <w:t>http://www.csc.fi/english/pages/elmer</w:t>
      </w:r>
    </w:p>
  </w:footnote>
  <w:footnote w:id="5">
    <w:p w:rsidR="00DA0E50" w:rsidRDefault="00DA0E50"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http://www.gnu.org/licenses/old-licenses/gpl-2.0.html</w:t>
      </w:r>
    </w:p>
  </w:footnote>
  <w:footnote w:id="6">
    <w:p w:rsidR="00DA0E50" w:rsidRDefault="00DA0E50"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http://www.gnu.org/licenses/lgpl.txt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hybridMultilevel"/>
    <w:tmpl w:val="21E819A4"/>
    <w:lvl w:ilvl="0" w:tplc="C4941728">
      <w:start w:val="1"/>
      <w:numFmt w:val="decimal"/>
      <w:lvlText w:val="OBJ%1."/>
      <w:lvlJc w:val="left"/>
      <w:pPr>
        <w:tabs>
          <w:tab w:val="num" w:pos="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1">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5"/>
  </w:num>
  <w:num w:numId="3">
    <w:abstractNumId w:val="22"/>
  </w:num>
  <w:num w:numId="4">
    <w:abstractNumId w:val="7"/>
  </w:num>
  <w:num w:numId="5">
    <w:abstractNumId w:val="20"/>
  </w:num>
  <w:num w:numId="6">
    <w:abstractNumId w:val="11"/>
  </w:num>
  <w:num w:numId="7">
    <w:abstractNumId w:val="23"/>
  </w:num>
  <w:num w:numId="8">
    <w:abstractNumId w:val="1"/>
  </w:num>
  <w:num w:numId="9">
    <w:abstractNumId w:val="10"/>
  </w:num>
  <w:num w:numId="10">
    <w:abstractNumId w:val="16"/>
  </w:num>
  <w:num w:numId="11">
    <w:abstractNumId w:val="14"/>
  </w:num>
  <w:num w:numId="12">
    <w:abstractNumId w:val="9"/>
  </w:num>
  <w:num w:numId="13">
    <w:abstractNumId w:val="12"/>
  </w:num>
  <w:num w:numId="14">
    <w:abstractNumId w:val="8"/>
  </w:num>
  <w:num w:numId="15">
    <w:abstractNumId w:val="4"/>
  </w:num>
  <w:num w:numId="16">
    <w:abstractNumId w:val="21"/>
  </w:num>
  <w:num w:numId="17">
    <w:abstractNumId w:val="6"/>
  </w:num>
  <w:num w:numId="18">
    <w:abstractNumId w:val="24"/>
  </w:num>
  <w:num w:numId="19">
    <w:abstractNumId w:val="3"/>
  </w:num>
  <w:num w:numId="20">
    <w:abstractNumId w:val="18"/>
  </w:num>
  <w:num w:numId="21">
    <w:abstractNumId w:val="0"/>
  </w:num>
  <w:num w:numId="22">
    <w:abstractNumId w:val="19"/>
  </w:num>
  <w:num w:numId="23">
    <w:abstractNumId w:val="17"/>
  </w:num>
  <w:num w:numId="24">
    <w:abstractNumId w:val="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4690D"/>
    <w:rsid w:val="00047E4B"/>
    <w:rsid w:val="0006222E"/>
    <w:rsid w:val="000647D0"/>
    <w:rsid w:val="00066EBE"/>
    <w:rsid w:val="00076BDF"/>
    <w:rsid w:val="00093DE3"/>
    <w:rsid w:val="000A7AA0"/>
    <w:rsid w:val="000C737E"/>
    <w:rsid w:val="000D3093"/>
    <w:rsid w:val="000E010A"/>
    <w:rsid w:val="00102E76"/>
    <w:rsid w:val="001111CC"/>
    <w:rsid w:val="001226C9"/>
    <w:rsid w:val="00170F28"/>
    <w:rsid w:val="0017142F"/>
    <w:rsid w:val="001772CA"/>
    <w:rsid w:val="00184BF6"/>
    <w:rsid w:val="001851A6"/>
    <w:rsid w:val="001B0707"/>
    <w:rsid w:val="001B432E"/>
    <w:rsid w:val="001E6676"/>
    <w:rsid w:val="00210CB0"/>
    <w:rsid w:val="00233056"/>
    <w:rsid w:val="00256F53"/>
    <w:rsid w:val="00261709"/>
    <w:rsid w:val="00287C46"/>
    <w:rsid w:val="00295C14"/>
    <w:rsid w:val="002B1F19"/>
    <w:rsid w:val="002B6DB7"/>
    <w:rsid w:val="002C0266"/>
    <w:rsid w:val="002D749C"/>
    <w:rsid w:val="002E2736"/>
    <w:rsid w:val="002F33CF"/>
    <w:rsid w:val="002F76CF"/>
    <w:rsid w:val="00300862"/>
    <w:rsid w:val="00322107"/>
    <w:rsid w:val="00324D7C"/>
    <w:rsid w:val="003258B1"/>
    <w:rsid w:val="00333069"/>
    <w:rsid w:val="00340CEA"/>
    <w:rsid w:val="003432A6"/>
    <w:rsid w:val="003518A5"/>
    <w:rsid w:val="00355A7F"/>
    <w:rsid w:val="0037166E"/>
    <w:rsid w:val="00371FBB"/>
    <w:rsid w:val="0038727C"/>
    <w:rsid w:val="003949B0"/>
    <w:rsid w:val="003A6431"/>
    <w:rsid w:val="003B45F4"/>
    <w:rsid w:val="003B62F9"/>
    <w:rsid w:val="003C64EB"/>
    <w:rsid w:val="003D676C"/>
    <w:rsid w:val="003E059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2372A"/>
    <w:rsid w:val="00530B68"/>
    <w:rsid w:val="00532EDE"/>
    <w:rsid w:val="0053772D"/>
    <w:rsid w:val="00562E42"/>
    <w:rsid w:val="005B1BCA"/>
    <w:rsid w:val="005F6C1F"/>
    <w:rsid w:val="00607E54"/>
    <w:rsid w:val="00610DBB"/>
    <w:rsid w:val="006426D5"/>
    <w:rsid w:val="00644DC6"/>
    <w:rsid w:val="0065150F"/>
    <w:rsid w:val="00652F5E"/>
    <w:rsid w:val="00676A0F"/>
    <w:rsid w:val="0069280E"/>
    <w:rsid w:val="006B084B"/>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4D59"/>
    <w:rsid w:val="00747AA0"/>
    <w:rsid w:val="0075276A"/>
    <w:rsid w:val="00763EA8"/>
    <w:rsid w:val="007D6FCB"/>
    <w:rsid w:val="007E116E"/>
    <w:rsid w:val="007F4AD9"/>
    <w:rsid w:val="007F4E9E"/>
    <w:rsid w:val="00806813"/>
    <w:rsid w:val="00821D42"/>
    <w:rsid w:val="008533A1"/>
    <w:rsid w:val="00855D41"/>
    <w:rsid w:val="008575CD"/>
    <w:rsid w:val="008618A8"/>
    <w:rsid w:val="00866BB2"/>
    <w:rsid w:val="00867061"/>
    <w:rsid w:val="0087511B"/>
    <w:rsid w:val="008E560F"/>
    <w:rsid w:val="00933C38"/>
    <w:rsid w:val="00943E7A"/>
    <w:rsid w:val="00951D67"/>
    <w:rsid w:val="009655DA"/>
    <w:rsid w:val="0097511D"/>
    <w:rsid w:val="009856CA"/>
    <w:rsid w:val="009974C4"/>
    <w:rsid w:val="009A1C82"/>
    <w:rsid w:val="009B0EAD"/>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E1257"/>
    <w:rsid w:val="00AE190C"/>
    <w:rsid w:val="00B54CC2"/>
    <w:rsid w:val="00B9726C"/>
    <w:rsid w:val="00BB318E"/>
    <w:rsid w:val="00BE2E64"/>
    <w:rsid w:val="00BE4274"/>
    <w:rsid w:val="00BE760F"/>
    <w:rsid w:val="00BF7125"/>
    <w:rsid w:val="00C359F7"/>
    <w:rsid w:val="00C37254"/>
    <w:rsid w:val="00C55E3B"/>
    <w:rsid w:val="00C66C1A"/>
    <w:rsid w:val="00CA4D63"/>
    <w:rsid w:val="00CA77FB"/>
    <w:rsid w:val="00CB0647"/>
    <w:rsid w:val="00CD1C74"/>
    <w:rsid w:val="00CD3327"/>
    <w:rsid w:val="00CE59F5"/>
    <w:rsid w:val="00CF0805"/>
    <w:rsid w:val="00D01CDA"/>
    <w:rsid w:val="00D027A8"/>
    <w:rsid w:val="00D0551E"/>
    <w:rsid w:val="00D33FC0"/>
    <w:rsid w:val="00D415F3"/>
    <w:rsid w:val="00D422C4"/>
    <w:rsid w:val="00D46731"/>
    <w:rsid w:val="00D635F6"/>
    <w:rsid w:val="00D77B63"/>
    <w:rsid w:val="00DA0972"/>
    <w:rsid w:val="00DA0E50"/>
    <w:rsid w:val="00DA6C67"/>
    <w:rsid w:val="00DB20C9"/>
    <w:rsid w:val="00DB5787"/>
    <w:rsid w:val="00DD036A"/>
    <w:rsid w:val="00DE50FC"/>
    <w:rsid w:val="00DE7A27"/>
    <w:rsid w:val="00DF0DAA"/>
    <w:rsid w:val="00E22954"/>
    <w:rsid w:val="00E255D4"/>
    <w:rsid w:val="00E27D15"/>
    <w:rsid w:val="00E7060E"/>
    <w:rsid w:val="00E73501"/>
    <w:rsid w:val="00E846B2"/>
    <w:rsid w:val="00EA0AA4"/>
    <w:rsid w:val="00EC558A"/>
    <w:rsid w:val="00EC5939"/>
    <w:rsid w:val="00ED37E5"/>
    <w:rsid w:val="00ED548F"/>
    <w:rsid w:val="00ED54D4"/>
    <w:rsid w:val="00EF5669"/>
    <w:rsid w:val="00F119E5"/>
    <w:rsid w:val="00F13B38"/>
    <w:rsid w:val="00F214E9"/>
    <w:rsid w:val="00F71FDF"/>
    <w:rsid w:val="00F72542"/>
    <w:rsid w:val="00F91192"/>
    <w:rsid w:val="00F91DCC"/>
    <w:rsid w:val="00FA3309"/>
    <w:rsid w:val="00FA6B90"/>
    <w:rsid w:val="00FC3D08"/>
    <w:rsid w:val="00FD1E02"/>
    <w:rsid w:val="00FD6857"/>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895</TotalTime>
  <Pages>9</Pages>
  <Words>5230</Words>
  <Characters>29811</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Nick Hulton</cp:lastModifiedBy>
  <cp:revision>37</cp:revision>
  <dcterms:created xsi:type="dcterms:W3CDTF">2011-09-14T14:35:00Z</dcterms:created>
  <dcterms:modified xsi:type="dcterms:W3CDTF">2011-09-19T21:12:00Z</dcterms:modified>
</cp:coreProperties>
</file>