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186" w:rsidRPr="00DF0DAA" w:rsidRDefault="00595186">
      <w:pPr>
        <w:pStyle w:val="Heading1"/>
      </w:pPr>
      <w:r w:rsidRPr="00DF0DAA">
        <w:t>Shared frameworks for next-generation ice sheet modelling</w:t>
      </w:r>
    </w:p>
    <w:p w:rsidR="00595186" w:rsidRPr="00DF0DAA" w:rsidRDefault="00595186">
      <w:pPr>
        <w:pStyle w:val="Heading2"/>
      </w:pPr>
      <w:r w:rsidRPr="00DF0DAA">
        <w:t>Developing a next generation ice sheet modelling framework through international collaboration and community building</w:t>
      </w:r>
    </w:p>
    <w:p w:rsidR="00595186" w:rsidRPr="00DF0DAA" w:rsidRDefault="00595186" w:rsidP="0049522F">
      <w:pPr>
        <w:pStyle w:val="NERCTitles"/>
      </w:pPr>
      <w:r w:rsidRPr="00DF0DAA">
        <w:t>Summary and Overall Motivation</w:t>
      </w:r>
    </w:p>
    <w:p w:rsidR="00595186" w:rsidRDefault="00595186">
      <w:r w:rsidRPr="00DF0DAA">
        <w:t xml:space="preserve">Ice sheets respond to and influence the global climate on a variety of spatial and temporal scales. Their future evolution, </w:t>
      </w:r>
      <w:r>
        <w:t>with its</w:t>
      </w:r>
      <w:r w:rsidRPr="00DF0DAA">
        <w:t xml:space="preserv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w:t>
      </w:r>
      <w:r w:rsidRPr="00006EE6">
        <w:t xml:space="preserve">to </w:t>
      </w:r>
      <w:r w:rsidRPr="00261709">
        <w:t>Global Circulation Models (GCMs)</w:t>
      </w:r>
      <w:r w:rsidRPr="00006EE6">
        <w:t xml:space="preserve"> in</w:t>
      </w:r>
      <w:r w:rsidRPr="00DF0DAA">
        <w:t xml:space="preserve"> a physically-consistent and scientifically-useful way. The </w:t>
      </w:r>
      <w:r>
        <w:t>expense</w:t>
      </w:r>
      <w:r w:rsidRPr="00DF0DAA">
        <w:t xml:space="preserve"> and fragility of bespoke coupling code makes the development of flexible, generic couplers attractive. </w:t>
      </w:r>
      <w:r>
        <w:t xml:space="preserve">While this requires greater initial effort, there are longer-term efficiencies to be gained by devising common model interface standards. </w:t>
      </w:r>
      <w:r w:rsidRPr="00DF0DAA">
        <w:t xml:space="preserve">It </w:t>
      </w:r>
      <w:r>
        <w:t>will</w:t>
      </w:r>
      <w:r w:rsidRPr="00DF0DAA">
        <w:t xml:space="preserve"> also enable new types of experiment to be conducted, leading to a deeper understanding of the </w:t>
      </w:r>
      <w:r>
        <w:t>effects</w:t>
      </w:r>
      <w:r w:rsidRPr="00DF0DAA">
        <w:t xml:space="preserve"> of numerical and scientific uncertainties in these coupled models. </w:t>
      </w:r>
      <w:r>
        <w:t xml:space="preserve">For instance, it would be easier to conduct experiments to identify the cause and scale of uncertainty in future sea-level predictions, whether stemming from different component climate or ice sheet models or from the way they are coupled. </w:t>
      </w:r>
      <w:r w:rsidRPr="00DF0DAA">
        <w:t>This challenge requires a coordinated, international approach, with a high degree of participation from the broader academic and stakeholder communities.</w:t>
      </w:r>
    </w:p>
    <w:p w:rsidR="00595186" w:rsidRDefault="00595186">
      <w:r w:rsidRPr="00DF0DAA">
        <w:t xml:space="preserve">We </w:t>
      </w:r>
      <w:r>
        <w:t>aim</w:t>
      </w:r>
      <w:r w:rsidRPr="00DF0DAA">
        <w:t xml:space="preserve"> to </w:t>
      </w:r>
      <w:r>
        <w:t>address the deficiencies in current approaches to coupling ISM to GCMs, and in doing so augment</w:t>
      </w:r>
      <w:r w:rsidRPr="00DF0DAA">
        <w:t xml:space="preserve"> UK leadership in</w:t>
      </w:r>
      <w:r>
        <w:t xml:space="preserve"> this rapidly developing field. We will </w:t>
      </w:r>
      <w:r w:rsidRPr="00DF0DAA">
        <w:t>build</w:t>
      </w:r>
      <w:r>
        <w:t xml:space="preserve"> </w:t>
      </w:r>
      <w:r w:rsidRPr="00DF0DAA">
        <w:t xml:space="preserve">on an existing unfunded </w:t>
      </w:r>
      <w:r>
        <w:t xml:space="preserve">international </w:t>
      </w:r>
      <w:r w:rsidRPr="00DF0DAA">
        <w:t>collaboration centred on an established ISM (Glimmer-CISM)</w:t>
      </w:r>
      <w:r>
        <w:t>, but will involve a far greater part of the glaciological and climate modelling communities to establish a more coherent approach. Our overall objectives are threefold:</w:t>
      </w:r>
    </w:p>
    <w:p w:rsidR="00595186" w:rsidRPr="009945C6" w:rsidRDefault="00595186" w:rsidP="009945C6">
      <w:pPr>
        <w:pStyle w:val="ListParagraph"/>
        <w:numPr>
          <w:ilvl w:val="0"/>
          <w:numId w:val="12"/>
        </w:numPr>
        <w:spacing w:after="0" w:line="240" w:lineRule="auto"/>
        <w:ind w:left="357" w:hanging="357"/>
        <w:rPr>
          <w:i/>
          <w:iCs/>
        </w:rPr>
      </w:pPr>
      <w:r w:rsidRPr="009945C6">
        <w:rPr>
          <w:i/>
          <w:iCs/>
        </w:rPr>
        <w:t>Development and dissemination of a generic, sustainable technical and scientific framework for ISM-</w:t>
      </w:r>
      <w:r>
        <w:rPr>
          <w:i/>
          <w:iCs/>
        </w:rPr>
        <w:t xml:space="preserve">GCM coupling. </w:t>
      </w:r>
      <w:r w:rsidRPr="009945C6">
        <w:rPr>
          <w:i/>
          <w:iCs/>
        </w:rPr>
        <w:t>This will define a standard Application Programming Interface (API) for ISMs and their coupling to other climate models.</w:t>
      </w:r>
    </w:p>
    <w:p w:rsidR="00595186" w:rsidRPr="009945C6" w:rsidRDefault="00595186" w:rsidP="009945C6">
      <w:pPr>
        <w:pStyle w:val="ListParagraph"/>
        <w:numPr>
          <w:ilvl w:val="0"/>
          <w:numId w:val="12"/>
        </w:numPr>
        <w:spacing w:after="0" w:line="240" w:lineRule="auto"/>
        <w:ind w:left="357" w:hanging="357"/>
        <w:rPr>
          <w:i/>
          <w:iCs/>
        </w:rPr>
      </w:pPr>
      <w:r w:rsidRPr="009945C6">
        <w:rPr>
          <w:i/>
          <w:iCs/>
        </w:rPr>
        <w:t>Implementation of the ISM part of the API within Glimmer-CISM, and the GCM part within the US Community Earth System Model (CESM) and the Hadley Centre climate models.</w:t>
      </w:r>
    </w:p>
    <w:p w:rsidR="00595186" w:rsidRPr="009945C6" w:rsidRDefault="00595186" w:rsidP="009945C6">
      <w:pPr>
        <w:pStyle w:val="ListParagraph"/>
        <w:numPr>
          <w:ilvl w:val="0"/>
          <w:numId w:val="12"/>
        </w:numPr>
        <w:spacing w:after="120" w:line="240" w:lineRule="auto"/>
        <w:ind w:left="357" w:hanging="357"/>
        <w:rPr>
          <w:i/>
          <w:iCs/>
        </w:rPr>
      </w:pPr>
      <w:r w:rsidRPr="009945C6">
        <w:rPr>
          <w:i/>
          <w:iCs/>
        </w:rPr>
        <w:t>Enhancing access to and use of Glimmer-CISM by developing an API-compliant architecture for the model, and basing new documentation and training opportunities upon this.</w:t>
      </w:r>
    </w:p>
    <w:p w:rsidR="00595186" w:rsidRPr="001E7A5A" w:rsidRDefault="00595186">
      <w:r>
        <w:t>The framework developed in OBJ1 aims to promote the</w:t>
      </w:r>
      <w:r w:rsidRPr="00DF0DAA">
        <w:t xml:space="preserve"> coupling of ISMs to </w:t>
      </w:r>
      <w:r>
        <w:t>climate models</w:t>
      </w:r>
      <w:r w:rsidRPr="00DF0DAA">
        <w:t xml:space="preserve"> in </w:t>
      </w:r>
      <w:r>
        <w:t xml:space="preserve">a transparent and flexible fashion. OBJ2 will provide exemplars of the interface in operation. It is also directed at maintaining the position of Glimmer-CISM as an internationally-leading ISM, and is crucial for safeguarding future UK ice sheet modelling capability. OBJ3 will capitalise on the preceding technical advances and bring about a step-change in use of Glimmer-CISM in the ISM and GCM communities. All three objectives contribute strongly to the delivery of the NERC strategy themes </w:t>
      </w:r>
      <w:r>
        <w:rPr>
          <w:i/>
          <w:iCs/>
        </w:rPr>
        <w:t>Climate System</w:t>
      </w:r>
      <w:r>
        <w:t xml:space="preserve"> and </w:t>
      </w:r>
      <w:r>
        <w:rPr>
          <w:i/>
          <w:iCs/>
        </w:rPr>
        <w:t>Earth System Science</w:t>
      </w:r>
      <w:r>
        <w:t>, since they will strengthen and augment capacity to understand cryospheric change in the polar regions.</w:t>
      </w:r>
    </w:p>
    <w:p w:rsidR="00595186" w:rsidRPr="00DF0DAA" w:rsidRDefault="00595186">
      <w:r>
        <w:t>International c</w:t>
      </w:r>
      <w:r w:rsidRPr="00DF0DAA">
        <w:t xml:space="preserve">ommunity participation is essential if the potential benefits and impact of this proposal are to be maximised, and </w:t>
      </w:r>
      <w:r>
        <w:t>so</w:t>
      </w:r>
      <w:r w:rsidRPr="00DF0DAA">
        <w:t xml:space="preserve"> we focus on activities which will foster deep engagement of the scientific user community in the </w:t>
      </w:r>
      <w:r>
        <w:t>project</w:t>
      </w:r>
      <w:r w:rsidRPr="00DF0DAA">
        <w:t xml:space="preserve">. These activities will allow the community to leverage </w:t>
      </w:r>
      <w:r>
        <w:t>further</w:t>
      </w:r>
      <w:r w:rsidRPr="00DF0DAA">
        <w:t xml:space="preserve"> sources of funding to support future c</w:t>
      </w:r>
      <w:r>
        <w:t>ode maintenance and development; they will provide a clear strategy for the application of ice sheet components within climate models.</w:t>
      </w:r>
    </w:p>
    <w:p w:rsidR="00595186" w:rsidRPr="00DF0DAA" w:rsidRDefault="00595186" w:rsidP="00DC1514">
      <w:r w:rsidRPr="00DF0DAA">
        <w:t>The project will be delivered by substantially strengthening an existing collaboration between groups in the UK (the Universities of Bristol, Edinburgh and Swansea, and the Hadley Centre) and the US (Los Alamos National Laboratory and the University of Montana)</w:t>
      </w:r>
      <w:r>
        <w:t>, based around the Glimmer-CISM ice sheet model</w:t>
      </w:r>
      <w:r w:rsidRPr="00DF0DAA">
        <w:t>.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r>
        <w:t xml:space="preserve">  Throughout</w:t>
      </w:r>
      <w:r w:rsidRPr="00DF0DAA">
        <w:t>, our focus is on capacity-buildin</w:t>
      </w:r>
      <w:r>
        <w:t>g and providing value-for-money: pledged in-kind support is valued at greater than £3M: more than 10 times the FeC value of this project. The impact will consequently be very substantial in relation to the cost of the project.</w:t>
      </w:r>
    </w:p>
    <w:p w:rsidR="00595186" w:rsidRPr="00DF0DAA" w:rsidRDefault="00595186" w:rsidP="0049522F">
      <w:pPr>
        <w:pStyle w:val="NERCTitles"/>
        <w:numPr>
          <w:ilvl w:val="0"/>
          <w:numId w:val="4"/>
        </w:numPr>
      </w:pPr>
      <w:r w:rsidRPr="00DF0DAA">
        <w:t>Introduction</w:t>
      </w:r>
    </w:p>
    <w:p w:rsidR="00595186" w:rsidRDefault="00595186" w:rsidP="00530B68">
      <w:r w:rsidRPr="00DF0DAA">
        <w:t>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Antarctica), but although numerous stand-alone ISMs exist, ISM-GCM coupling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w:t>
      </w:r>
      <w:r>
        <w:t>e</w:t>
      </w:r>
      <w:r w:rsidRPr="00DF0DAA">
        <w:t xml:space="preserve"> goal of this proposal is to deliver a long-lasting software framework for ice sheet modelling and ISM-GCM coupling, through a vigorous international collaboration, informed by subs</w:t>
      </w:r>
      <w:r>
        <w:t>tantive community participation.</w:t>
      </w:r>
    </w:p>
    <w:p w:rsidR="00595186" w:rsidRPr="009F7787" w:rsidRDefault="00595186" w:rsidP="009F7787">
      <w:pPr>
        <w:pStyle w:val="NERCTitles"/>
        <w:numPr>
          <w:ilvl w:val="0"/>
          <w:numId w:val="4"/>
        </w:numPr>
        <w:rPr>
          <w:rStyle w:val="Heading1Char"/>
        </w:rPr>
      </w:pPr>
      <w:r>
        <w:t>ISM-GCM Coupling</w:t>
      </w:r>
    </w:p>
    <w:p w:rsidR="00595186" w:rsidRDefault="00595186" w:rsidP="00530B68">
      <w:r w:rsidRPr="00DF0DAA">
        <w:t xml:space="preserve">The scientific </w:t>
      </w:r>
      <w:r>
        <w:t xml:space="preserve">and technical </w:t>
      </w:r>
      <w:r w:rsidRPr="00DF0DAA">
        <w:t xml:space="preserve">challenges of coupling ISMs and GCMs are formidable. </w:t>
      </w:r>
      <w:r>
        <w:t xml:space="preserve">Coupling entails an exchange of model fields between the ISM and GCM over the course of the integration period. </w:t>
      </w:r>
      <w:r w:rsidRPr="00DF0DAA">
        <w:t xml:space="preserve">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595186" w:rsidRPr="00DF0DAA" w:rsidRDefault="00595186" w:rsidP="00530B68">
      <w:r w:rsidRPr="00DF0DAA">
        <w:t>Spatial scales also differ, with the narrow ablation region around the edge of an ice sheet typically being small compared to a GCM grid box</w:t>
      </w:r>
      <w:r>
        <w:t>. Similar scaling-process mismatches occur where ice sheets connect to the oceans. The detail of calving, ice shelf melting and grounding-line stresses are very important to ice sheets, but are seldom resolved in ocean-scale models</w:t>
      </w:r>
      <w:r w:rsidRPr="00DF0DAA">
        <w:t>.</w:t>
      </w:r>
      <w:r>
        <w:t xml:space="preserve"> In addition, interpolation may be necessary between different ISM and GCM grid schemes; in these circumstances, achieving mass and energy conservation requires care. There are also decisions to be made about where quantities such as mass-balance are calculated, and how the ISM should interact with the land surface model in the GCM. </w:t>
      </w:r>
      <w:r w:rsidRPr="00DF0DAA">
        <w:t>Pollard</w:t>
      </w:r>
      <w:r w:rsidRPr="002A189E">
        <w:rPr>
          <w:vertAlign w:val="superscript"/>
        </w:rPr>
        <w:t>1</w:t>
      </w:r>
      <w:r w:rsidRPr="00DF0DAA">
        <w:t xml:space="preserve"> discusses in detail the various techniques previous workers have used to address these issues, including various types of temporally asynchronous coupling and statistical climate downscaling. </w:t>
      </w:r>
    </w:p>
    <w:p w:rsidR="00595186" w:rsidRDefault="00595186"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ISMs and GCMs are technically diverse codes: a generic coupler needs to take into account the possibility of different parallelisation strategies, different hardware/operating system platforms, and different grid definitions. Some complexity in coupling code is therefore inevitable, and consequently requires sound software engineering if a long-lasting solution is to be devised.</w:t>
      </w:r>
    </w:p>
    <w:p w:rsidR="00595186" w:rsidRDefault="00595186" w:rsidP="002B6DB7">
      <w:pPr>
        <w:pStyle w:val="NERCTitles"/>
        <w:numPr>
          <w:ilvl w:val="0"/>
          <w:numId w:val="4"/>
        </w:numPr>
      </w:pPr>
      <w:r>
        <w:t>Software Architecture Considerations</w:t>
      </w:r>
    </w:p>
    <w:p w:rsidR="00595186" w:rsidRDefault="00595186"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w:t>
      </w:r>
      <w:r>
        <w:rPr>
          <w:lang w:eastAsia="en-US"/>
        </w:rPr>
        <w:t>often</w:t>
      </w:r>
      <w:r w:rsidRPr="002B6DB7">
        <w:rPr>
          <w:lang w:eastAsia="en-US"/>
        </w:rPr>
        <w:t xml:space="preserve">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 in whole or in part</w:t>
      </w:r>
      <w:r w:rsidRPr="002B6DB7">
        <w:rPr>
          <w:lang w:eastAsia="en-US"/>
        </w:rPr>
        <w:t xml:space="preserve">. The purpose of a standardised API is to provide predictability and interoperability to users of a piece of code. </w:t>
      </w:r>
    </w:p>
    <w:p w:rsidR="00595186" w:rsidRDefault="00595186" w:rsidP="002B6DB7">
      <w:pPr>
        <w:rPr>
          <w:lang w:eastAsia="en-US"/>
        </w:rPr>
      </w:pPr>
      <w:r>
        <w:rPr>
          <w:lang w:eastAsia="en-US"/>
        </w:rPr>
        <w:t xml:space="preserve">For simplicity, we divide ISM APIs into two distinct types: </w:t>
      </w:r>
      <w:r w:rsidRPr="005D30DE">
        <w:rPr>
          <w:i/>
          <w:iCs/>
          <w:lang w:eastAsia="en-US"/>
        </w:rPr>
        <w:t>internal</w:t>
      </w:r>
      <w:r>
        <w:rPr>
          <w:lang w:eastAsia="en-US"/>
        </w:rPr>
        <w:t xml:space="preserve"> and </w:t>
      </w:r>
      <w:r w:rsidRPr="005D30DE">
        <w:rPr>
          <w:i/>
          <w:iCs/>
          <w:lang w:eastAsia="en-US"/>
        </w:rPr>
        <w:t>external</w:t>
      </w:r>
      <w:r>
        <w:rPr>
          <w:lang w:eastAsia="en-US"/>
        </w:rPr>
        <w:t xml:space="preserve">. An </w:t>
      </w:r>
      <w:r w:rsidRPr="005D30DE">
        <w:rPr>
          <w:i/>
          <w:iCs/>
          <w:lang w:eastAsia="en-US"/>
        </w:rPr>
        <w:t>internal</w:t>
      </w:r>
      <w:r>
        <w:rPr>
          <w:lang w:eastAsia="en-US"/>
        </w:rPr>
        <w:t xml:space="preserve"> </w:t>
      </w:r>
      <w:r w:rsidRPr="005D30DE">
        <w:rPr>
          <w:i/>
          <w:iCs/>
          <w:lang w:eastAsia="en-US"/>
        </w:rPr>
        <w:t>API</w:t>
      </w:r>
      <w:r>
        <w:rPr>
          <w:lang w:eastAsia="en-US"/>
        </w:rPr>
        <w:t xml:space="preserve"> defines how components within the ISM (such as those which deal with stress, temperature and form evolution) should be packaged. An internal API makes it possible to d</w:t>
      </w:r>
      <w:r w:rsidRPr="002B6DB7">
        <w:rPr>
          <w:lang w:eastAsia="en-US"/>
        </w:rPr>
        <w:t>esign new module</w:t>
      </w:r>
      <w:r>
        <w:rPr>
          <w:lang w:eastAsia="en-US"/>
        </w:rPr>
        <w:t>s</w:t>
      </w:r>
      <w:r w:rsidRPr="002B6DB7">
        <w:rPr>
          <w:lang w:eastAsia="en-US"/>
        </w:rPr>
        <w:t xml:space="preserve"> such that, provided </w:t>
      </w:r>
      <w:r>
        <w:rPr>
          <w:lang w:eastAsia="en-US"/>
        </w:rPr>
        <w:t xml:space="preserve">they </w:t>
      </w:r>
      <w:r w:rsidRPr="002B6DB7">
        <w:rPr>
          <w:lang w:eastAsia="en-US"/>
        </w:rPr>
        <w:t xml:space="preserve">conform to the API, </w:t>
      </w:r>
      <w:r>
        <w:rPr>
          <w:lang w:eastAsia="en-US"/>
        </w:rPr>
        <w:t xml:space="preserve">they </w:t>
      </w:r>
      <w:r w:rsidRPr="002B6DB7">
        <w:rPr>
          <w:lang w:eastAsia="en-US"/>
        </w:rPr>
        <w:t xml:space="preserve">can be used with </w:t>
      </w:r>
      <w:r>
        <w:rPr>
          <w:lang w:eastAsia="en-US"/>
        </w:rPr>
        <w:t>other</w:t>
      </w:r>
      <w:r w:rsidRPr="002B6DB7">
        <w:rPr>
          <w:lang w:eastAsia="en-US"/>
        </w:rPr>
        <w:t xml:space="preserve"> existing ice sheet code without need for substantial internal code redesign</w:t>
      </w:r>
      <w:r>
        <w:rPr>
          <w:lang w:eastAsia="en-US"/>
        </w:rPr>
        <w:t xml:space="preserve">. An internal API may also define interfaces for processes which may be dealt with inside a given ISM </w:t>
      </w:r>
      <w:r>
        <w:rPr>
          <w:lang w:eastAsia="en-US"/>
        </w:rPr>
        <w:softHyphen/>
        <w:t xml:space="preserve">– for instance hydrology at the ice bed or the isostatic adjustment of the lithosphere – but which for some applications a separate (external) module is sometimes used instead. </w:t>
      </w:r>
    </w:p>
    <w:p w:rsidR="00595186" w:rsidRPr="005D30DE" w:rsidRDefault="00595186" w:rsidP="002B6DB7">
      <w:pPr>
        <w:rPr>
          <w:lang w:eastAsia="en-US"/>
        </w:rPr>
      </w:pPr>
      <w:r>
        <w:rPr>
          <w:lang w:eastAsia="en-US"/>
        </w:rPr>
        <w:t xml:space="preserve">By contrast, an </w:t>
      </w:r>
      <w:r>
        <w:rPr>
          <w:i/>
          <w:iCs/>
          <w:lang w:eastAsia="en-US"/>
        </w:rPr>
        <w:t>external API</w:t>
      </w:r>
      <w:r>
        <w:rPr>
          <w:lang w:eastAsia="en-US"/>
        </w:rPr>
        <w:t xml:space="preserve"> defines how the ISM as a whole interacts with the rest of the climate system, in particular linkages to external models such as atmospheric and oceanic GCMs. In this case, a standardised API makes it easy to couple different ISMs to a given climate model, and vice versa.</w:t>
      </w:r>
    </w:p>
    <w:p w:rsidR="00595186" w:rsidRDefault="00595186" w:rsidP="002B6DB7">
      <w:pPr>
        <w:rPr>
          <w:lang w:eastAsia="en-US"/>
        </w:rPr>
      </w:pPr>
    </w:p>
    <w:p w:rsidR="00595186" w:rsidRDefault="00595186" w:rsidP="002B6DB7">
      <w:pPr>
        <w:rPr>
          <w:lang w:eastAsia="en-US"/>
        </w:rPr>
      </w:pPr>
      <w:r>
        <w:rPr>
          <w:lang w:eastAsia="en-US"/>
        </w:rPr>
        <w:t xml:space="preserve">The provision of a standardised API brings obvious benefits of flexibility and reusability, as well as facilitating model intercomparison and sensitivity studies. It also means that time spent learning to use a particular model framework is not wasted when new, compliant models are developed. We address the need for a standard external API for ISM-GCM coupling in </w:t>
      </w:r>
      <w:r w:rsidRPr="005D30DE">
        <w:rPr>
          <w:lang w:eastAsia="en-US"/>
        </w:rPr>
        <w:t>OBJ1</w:t>
      </w:r>
      <w:r>
        <w:rPr>
          <w:lang w:eastAsia="en-US"/>
        </w:rPr>
        <w:t xml:space="preserve">, and for an internal API for our chosen ISM in </w:t>
      </w:r>
      <w:r w:rsidRPr="0020721A">
        <w:rPr>
          <w:lang w:eastAsia="en-US"/>
        </w:rPr>
        <w:t>OBJ3</w:t>
      </w:r>
      <w:r>
        <w:rPr>
          <w:lang w:eastAsia="en-US"/>
        </w:rPr>
        <w:t xml:space="preserve">. </w:t>
      </w:r>
      <w:r w:rsidRPr="00CF7C65">
        <w:rPr>
          <w:lang w:eastAsia="en-US"/>
        </w:rPr>
        <w:t>To</w:t>
      </w:r>
      <w:r>
        <w:rPr>
          <w:lang w:eastAsia="en-US"/>
        </w:rPr>
        <w:t xml:space="preserve"> bring these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w:t>
      </w:r>
    </w:p>
    <w:p w:rsidR="00595186" w:rsidRPr="00DF0DAA" w:rsidRDefault="00595186" w:rsidP="0049522F">
      <w:pPr>
        <w:pStyle w:val="NERCTitles"/>
        <w:numPr>
          <w:ilvl w:val="0"/>
          <w:numId w:val="4"/>
        </w:numPr>
      </w:pPr>
      <w:r w:rsidRPr="00DF0DAA">
        <w:t>Glimmer-CISM</w:t>
      </w:r>
    </w:p>
    <w:p w:rsidR="00595186" w:rsidRDefault="00595186"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Rutt: NERC eScience ref. NER/T/S/2002/00221), and later though the National Centre for Earth Observation (NCEO), with significant unfunded contributions from Hagdorn</w:t>
      </w:r>
      <w:r>
        <w:t xml:space="preserve"> and Hulton</w:t>
      </w:r>
      <w:r w:rsidRPr="00DF0DAA">
        <w:t>.</w:t>
      </w:r>
      <w:r>
        <w:t xml:space="preserve"> Rutt </w:t>
      </w:r>
      <w:r w:rsidRPr="001B0707">
        <w:rPr>
          <w:i/>
          <w:iCs/>
        </w:rPr>
        <w:t>et al.</w:t>
      </w:r>
      <w:r>
        <w:t xml:space="preserve"> (2009)</w:t>
      </w:r>
      <w:r w:rsidRPr="00110F93">
        <w:rPr>
          <w:vertAlign w:val="superscript"/>
        </w:rPr>
        <w:t>2</w:t>
      </w:r>
      <w:r>
        <w:t xml:space="preserve"> provides a full description of model physics, numerical methods and validation/verification exercises.  Glimmer-CISM has been used in many published studies.</w:t>
      </w:r>
      <w:r w:rsidRPr="00AC6715">
        <w:rPr>
          <w:vertAlign w:val="superscript"/>
        </w:rPr>
        <w:t>e.g.</w:t>
      </w:r>
      <w:r>
        <w:rPr>
          <w:vertAlign w:val="superscript"/>
        </w:rPr>
        <w:t xml:space="preserve"> </w:t>
      </w:r>
      <w:r w:rsidRPr="00110F93">
        <w:rPr>
          <w:vertAlign w:val="superscript"/>
        </w:rPr>
        <w:t>3-11</w:t>
      </w:r>
    </w:p>
    <w:p w:rsidR="00595186" w:rsidRDefault="00595186" w:rsidP="00AC6715">
      <w:r>
        <w:t>From 2006</w:t>
      </w:r>
      <w:r w:rsidRPr="00DF0DAA">
        <w:t>, Glimmer was adopted as the ice sheet model component of the Community Earth System Model (CESM</w:t>
      </w:r>
      <w:r w:rsidRPr="00040374">
        <w:rPr>
          <w:vertAlign w:val="superscript"/>
        </w:rPr>
        <w:t>12</w:t>
      </w:r>
      <w:r w:rsidRPr="00DF0DAA">
        <w:t>, formerly CCSM</w:t>
      </w:r>
      <w:r>
        <w:t>)</w:t>
      </w:r>
      <w:r w:rsidRPr="00DF0DAA">
        <w:t xml:space="preserve">, and </w:t>
      </w:r>
      <w:r>
        <w:t xml:space="preserve">subsequently </w:t>
      </w:r>
      <w:r w:rsidRPr="00DF0DAA">
        <w:t>renamed Glimmer-CISM.</w:t>
      </w:r>
      <w:r>
        <w:t xml:space="preserve"> This work has been funded primarily by the US Department of Energy (DOE), and this comprises the majority of funding supporting present development of the model.</w:t>
      </w:r>
      <w:r w:rsidRPr="00FD1E02">
        <w:t xml:space="preserve"> </w:t>
      </w:r>
      <w:r w:rsidRPr="00DF0DAA">
        <w:t>While the US support has delivered significant benefits to the global ISM community, it is nevertheless understandably driven by the needs of CESM and US funders.</w:t>
      </w:r>
    </w:p>
    <w:p w:rsidR="00595186" w:rsidRDefault="00595186" w:rsidP="00AC6715">
      <w:r w:rsidRPr="00DF0DAA">
        <w:t xml:space="preserve">Development </w:t>
      </w:r>
      <w:r>
        <w:t xml:space="preserve">of Glimmer-CISM </w:t>
      </w:r>
      <w:r w:rsidRPr="00DF0DAA">
        <w:t>is conducted on a public-access website</w:t>
      </w:r>
      <w:r w:rsidRPr="007334A4">
        <w:rPr>
          <w:vertAlign w:val="superscript"/>
        </w:rPr>
        <w:t>1</w:t>
      </w:r>
      <w:r>
        <w:rPr>
          <w:vertAlign w:val="superscript"/>
        </w:rPr>
        <w:t>3</w:t>
      </w:r>
      <w:r w:rsidRPr="00DF0DAA">
        <w:t xml:space="preserve">, and is coordinated by a steering committee comprising Rutt (chair), Hagdorn,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595186" w:rsidRDefault="00595186"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rsidRPr="00040374">
        <w:rPr>
          <w:vertAlign w:val="superscript"/>
        </w:rPr>
        <w:t>1</w:t>
      </w:r>
      <w:r>
        <w:rPr>
          <w:vertAlign w:val="superscript"/>
        </w:rPr>
        <w:t>4</w:t>
      </w:r>
      <w:r>
        <w:t>, solved using the Finite Difference method. Thermomechanical coupling and a simple treatment of basal melt/sliding were also included in the model described in Rutt et al.</w:t>
      </w:r>
      <w:r w:rsidRPr="00D11AEB">
        <w:rPr>
          <w:vertAlign w:val="superscript"/>
        </w:rPr>
        <w:t>2</w:t>
      </w:r>
      <w:r>
        <w:t>.  However,</w:t>
      </w:r>
      <w:r w:rsidRPr="00DF0DAA">
        <w:t xml:space="preserve"> Glimmer-CISM has recently gained a higher-order stress balance module developed by Price and Payne</w:t>
      </w:r>
      <w:r>
        <w:t>, using the approaches of Blatter</w:t>
      </w:r>
      <w:r w:rsidRPr="00D11AEB">
        <w:rPr>
          <w:vertAlign w:val="superscript"/>
        </w:rPr>
        <w:t>1</w:t>
      </w:r>
      <w:r>
        <w:rPr>
          <w:vertAlign w:val="superscript"/>
        </w:rPr>
        <w:t>5</w:t>
      </w:r>
      <w:r>
        <w:t xml:space="preserve"> and Pattyn</w:t>
      </w:r>
      <w:r w:rsidRPr="00D11AEB">
        <w:rPr>
          <w:vertAlign w:val="superscript"/>
        </w:rPr>
        <w:t>1</w:t>
      </w:r>
      <w:r>
        <w:rPr>
          <w:vertAlign w:val="superscript"/>
        </w:rPr>
        <w:t>6</w:t>
      </w:r>
      <w:r w:rsidRPr="00DF0DAA">
        <w:t xml:space="preserve">, as well as other enhancements. </w:t>
      </w:r>
    </w:p>
    <w:p w:rsidR="00595186" w:rsidRDefault="00595186" w:rsidP="00CA77FB">
      <w:pPr>
        <w:rPr>
          <w:lang w:eastAsia="en-US"/>
        </w:rPr>
      </w:pPr>
      <w:r>
        <w:t xml:space="preserve">Glimmer-CISM has a relatively modular architecture; it </w:t>
      </w:r>
      <w:r>
        <w:rPr>
          <w:lang w:eastAsia="en-US"/>
        </w:rPr>
        <w:t>can be embedded within other codes with comparative ease.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w:t>
      </w:r>
      <w:r w:rsidRPr="00D11AEB">
        <w:rPr>
          <w:vertAlign w:val="superscript"/>
          <w:lang w:eastAsia="en-US"/>
        </w:rPr>
        <w:t>1</w:t>
      </w:r>
      <w:r>
        <w:rPr>
          <w:vertAlign w:val="superscript"/>
          <w:lang w:eastAsia="en-US"/>
        </w:rPr>
        <w:t>7</w:t>
      </w:r>
      <w:r>
        <w:rPr>
          <w:lang w:eastAsia="en-US"/>
        </w:rPr>
        <w:t xml:space="preserve"> for file IO, and there is significant freedom in the variables and frequency of output. </w:t>
      </w:r>
    </w:p>
    <w:p w:rsidR="00595186" w:rsidRPr="00CA77FB" w:rsidRDefault="00595186" w:rsidP="00CA77FB">
      <w:pPr>
        <w:rPr>
          <w:lang w:eastAsia="en-US"/>
        </w:rPr>
      </w:pPr>
      <w:r w:rsidRPr="002B6DB7">
        <w:rPr>
          <w:lang w:eastAsia="en-US"/>
        </w:rPr>
        <w:t xml:space="preserve">Glimmer-CISM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de base has grown organically. While</w:t>
      </w:r>
      <w:r w:rsidRPr="002B6DB7">
        <w:rPr>
          <w:lang w:eastAsia="en-US"/>
        </w:rPr>
        <w:t xml:space="preserve"> the code runs well as a whole, the interface between components is weakly specified, process modules are not always well encapsulated (they have embedded dependency wit</w:t>
      </w:r>
      <w:r>
        <w:rPr>
          <w:lang w:eastAsia="en-US"/>
        </w:rPr>
        <w:t xml:space="preserve">h other parts of the code). An ISM-GCM coupling module is provided with Glimmer-CISM, but it has quite limited functionality, so </w:t>
      </w:r>
      <w:r w:rsidRPr="002B6DB7">
        <w:rPr>
          <w:lang w:eastAsia="en-US"/>
        </w:rPr>
        <w:t>where external coupling has taken place, it has been crafted for a specific application rather than considered (or defined) in abstract.</w:t>
      </w:r>
      <w:r>
        <w:rPr>
          <w:lang w:eastAsia="en-US"/>
        </w:rPr>
        <w:t xml:space="preserve"> Existing coupling of Glimmer-CISM to HadCM3 and CESM is of this form.</w:t>
      </w:r>
    </w:p>
    <w:p w:rsidR="00595186" w:rsidRDefault="00595186" w:rsidP="00D01CDA">
      <w:r>
        <w:t>Glimmer-CISM is the leading ISM with a UK provenance. The most prominent alternatives are PISM</w:t>
      </w:r>
      <w:r w:rsidRPr="007334A4">
        <w:rPr>
          <w:vertAlign w:val="superscript"/>
        </w:rPr>
        <w:t>1</w:t>
      </w:r>
      <w:r>
        <w:rPr>
          <w:vertAlign w:val="superscript"/>
        </w:rPr>
        <w:t>8</w:t>
      </w:r>
      <w:r>
        <w:t xml:space="preserve">, developed by groups at University of Alaska Fairbanks and </w:t>
      </w:r>
      <w:r w:rsidRPr="00ED54D4">
        <w:t>Potsdam Institute f</w:t>
      </w:r>
      <w:r>
        <w:t>or Climate Impact Research, and Elmer</w:t>
      </w:r>
      <w:r w:rsidRPr="007334A4">
        <w:rPr>
          <w:vertAlign w:val="superscript"/>
        </w:rPr>
        <w:t>19</w:t>
      </w:r>
      <w:r>
        <w:t xml:space="preserve">, a multiphysics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w:t>
      </w:r>
      <w:r>
        <w:t xml:space="preserve"> Glimmer benefits from its 3D higher order scheme whereas PISM uses a simpler hybrid scheme. A further open-source code is provided via NASA, being a joint development between the </w:t>
      </w:r>
      <w:r w:rsidRPr="0017142F">
        <w:t>Jet Propulsion Laboratory</w:t>
      </w:r>
      <w:r>
        <w:t xml:space="preserve"> and </w:t>
      </w:r>
      <w:r w:rsidRPr="0017142F">
        <w:t>University of California at Irvine</w:t>
      </w:r>
      <w:r w:rsidRPr="00AC6715">
        <w:rPr>
          <w:vertAlign w:val="superscript"/>
        </w:rPr>
        <w:t>20</w:t>
      </w:r>
      <w:r>
        <w:t>. Whilst a number of ice sheet codes are available, some are provided piecemeal and are not truly open-source.</w:t>
      </w:r>
    </w:p>
    <w:p w:rsidR="00595186" w:rsidRDefault="00595186" w:rsidP="00324D7C">
      <w:pPr>
        <w:pStyle w:val="NERCTitles"/>
        <w:numPr>
          <w:ilvl w:val="0"/>
          <w:numId w:val="4"/>
        </w:numPr>
      </w:pPr>
      <w:r w:rsidRPr="00DF0DAA">
        <w:t>Project Partners</w:t>
      </w:r>
    </w:p>
    <w:p w:rsidR="00595186" w:rsidRPr="00866BB2" w:rsidRDefault="00595186" w:rsidP="00371FBB">
      <w:pPr>
        <w:pStyle w:val="FootnoteText"/>
      </w:pPr>
      <w:r w:rsidRPr="00866BB2">
        <w:t>Our project partners fall into three categories:</w:t>
      </w:r>
    </w:p>
    <w:p w:rsidR="00595186" w:rsidRPr="00866BB2" w:rsidRDefault="00595186"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r>
        <w:rPr>
          <w:lang w:eastAsia="en-US"/>
        </w:rPr>
        <w:t xml:space="preserve">parallel, higher-order ice-flow models (in collaboration with participants in the DOE </w:t>
      </w:r>
      <w:r>
        <w:t>Ice Sheet Initiative for Climate ExtremeS (</w:t>
      </w:r>
      <w:r>
        <w:rPr>
          <w:lang w:eastAsia="en-US"/>
        </w:rPr>
        <w:t>ISICLES)) and in the coupling of Glimmer-CISM to CESM.</w:t>
      </w:r>
      <w:r w:rsidRPr="00866BB2">
        <w:rPr>
          <w:lang w:eastAsia="en-US"/>
        </w:rPr>
        <w:t xml:space="preserve"> </w:t>
      </w:r>
      <w:r>
        <w:rPr>
          <w:lang w:eastAsia="en-US"/>
        </w:rPr>
        <w:t xml:space="preserve">Total DOE investment in these projects is currently in excess of $4M/year, the majority being specifically applied to Glimmer-CISM. </w:t>
      </w:r>
      <w:r w:rsidRPr="00866BB2">
        <w:rPr>
          <w:lang w:eastAsia="en-US"/>
        </w:rPr>
        <w:t xml:space="preserve">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parallel work for the suite of Hadley Centre models derived from the Met Office Unified Model (</w:t>
      </w:r>
      <w:r w:rsidRPr="002E2736">
        <w:rPr>
          <w:lang w:eastAsia="en-US"/>
        </w:rPr>
        <w:t>HadGEM3-ES</w:t>
      </w:r>
      <w:r>
        <w:rPr>
          <w:lang w:eastAsia="en-US"/>
        </w:rPr>
        <w:t xml:space="preserve"> and FAMOUS).</w:t>
      </w:r>
    </w:p>
    <w:p w:rsidR="00595186" w:rsidRPr="002E2736" w:rsidRDefault="00595186" w:rsidP="00C03BB2">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group (e.g. Colleoni, Clark, Benn, Rea: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 xml:space="preserve">the way the code is operated and can be interfaced, and </w:t>
      </w:r>
      <w:r>
        <w:rPr>
          <w:lang w:eastAsia="en-US"/>
        </w:rPr>
        <w:t xml:space="preserve">from </w:t>
      </w:r>
      <w:r w:rsidRPr="00866BB2">
        <w:rPr>
          <w:lang w:eastAsia="en-US"/>
        </w:rPr>
        <w:t xml:space="preserve">the </w:t>
      </w:r>
      <w:r>
        <w:rPr>
          <w:lang w:eastAsia="en-US"/>
        </w:rPr>
        <w:t xml:space="preserve">supporting </w:t>
      </w:r>
      <w:r w:rsidRPr="00866BB2">
        <w:rPr>
          <w:lang w:eastAsia="en-US"/>
        </w:rPr>
        <w:t xml:space="preserve">materials provided. </w:t>
      </w:r>
      <w:r>
        <w:rPr>
          <w:lang w:eastAsia="en-US"/>
        </w:rPr>
        <w:t xml:space="preserve">Through a series of Framework Development Workshops (see below),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595186" w:rsidRDefault="00595186" w:rsidP="00371FBB">
      <w:pPr>
        <w:rPr>
          <w:lang w:eastAsia="en-US"/>
        </w:rPr>
      </w:pPr>
      <w:r w:rsidRPr="005B1BCA">
        <w:rPr>
          <w:b/>
          <w:bCs/>
          <w:i/>
          <w:iCs/>
          <w:lang w:eastAsia="en-US"/>
        </w:rPr>
        <w:t>Developers of other ice sheet codes</w:t>
      </w:r>
      <w:r>
        <w:rPr>
          <w:b/>
          <w:bCs/>
          <w:i/>
          <w:iCs/>
          <w:lang w:eastAsia="en-US"/>
        </w:rPr>
        <w:t>.</w:t>
      </w:r>
      <w:r w:rsidRPr="005B1BCA">
        <w:rPr>
          <w:lang w:eastAsia="en-US"/>
        </w:rPr>
        <w:t xml:space="preserve"> </w:t>
      </w:r>
      <w:r>
        <w:t xml:space="preserve">(e.g Zwinger, Nowicki, Aðalgeirsdottir, Ritz: see Letters of Support. Ayako Abe-Ouchi, University of Tokyo and Anders Levermann, </w:t>
      </w:r>
      <w:r w:rsidRPr="00C03BB2">
        <w:t>Potsdam Institute for Climate Impact Research</w:t>
      </w:r>
      <w:r>
        <w:t xml:space="preserve"> have also expressed support and agreed to participate in project workshops) </w:t>
      </w:r>
      <w:r>
        <w:rPr>
          <w:lang w:eastAsia="en-US"/>
        </w:rPr>
        <w:t>T</w:t>
      </w:r>
      <w:r w:rsidRPr="00866BB2">
        <w:rPr>
          <w:lang w:eastAsia="en-US"/>
        </w:rPr>
        <w:t>he current core of Glimmer-CISM and other ice sheet codes will</w:t>
      </w:r>
      <w:r>
        <w:rPr>
          <w:lang w:eastAsia="en-US"/>
        </w:rPr>
        <w:t xml:space="preserve"> eventually</w:t>
      </w:r>
      <w:r w:rsidRPr="00866BB2">
        <w:rPr>
          <w:lang w:eastAsia="en-US"/>
        </w:rPr>
        <w:t xml:space="preserve"> become obsolete.  Already there are new ice sheet codes (e.g. Elmer) which bring improvements in how the ice physics are solved</w:t>
      </w:r>
      <w:r>
        <w:rPr>
          <w:lang w:eastAsia="en-US"/>
        </w:rPr>
        <w:t>,</w:t>
      </w:r>
      <w:r w:rsidRPr="00866BB2">
        <w:rPr>
          <w:lang w:eastAsia="en-US"/>
        </w:rPr>
        <w:t xml:space="preserve">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w:t>
      </w:r>
      <w:r>
        <w:rPr>
          <w:lang w:eastAsia="en-US"/>
        </w:rPr>
        <w:t xml:space="preserve"> </w:t>
      </w:r>
      <w:r w:rsidRPr="00866BB2">
        <w:rPr>
          <w:lang w:eastAsia="en-US"/>
        </w:rPr>
        <w:t xml:space="preserve">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595186" w:rsidRDefault="00595186" w:rsidP="005140CA">
      <w:pPr>
        <w:pStyle w:val="NERCTitles"/>
        <w:numPr>
          <w:ilvl w:val="0"/>
          <w:numId w:val="4"/>
        </w:numPr>
        <w:spacing w:before="240"/>
        <w:ind w:left="357" w:hanging="357"/>
      </w:pPr>
      <w:r>
        <w:t>Project Overview</w:t>
      </w:r>
    </w:p>
    <w:p w:rsidR="00595186" w:rsidRDefault="00595186" w:rsidP="00806813">
      <w:pPr>
        <w:rPr>
          <w:lang w:eastAsia="en-US"/>
        </w:rPr>
      </w:pPr>
      <w:r>
        <w:t>T</w:t>
      </w:r>
      <w:r>
        <w:rPr>
          <w:lang w:eastAsia="en-US"/>
        </w:rPr>
        <w:t>here are seven primary work packages (WP1-WP7) proposed:</w:t>
      </w:r>
    </w:p>
    <w:p w:rsidR="00595186" w:rsidRPr="002B1F19" w:rsidRDefault="00595186" w:rsidP="00A12E85">
      <w:pPr>
        <w:numPr>
          <w:ilvl w:val="0"/>
          <w:numId w:val="25"/>
        </w:numPr>
        <w:rPr>
          <w:b/>
          <w:bCs/>
          <w:i/>
          <w:iCs/>
          <w:lang w:eastAsia="en-US"/>
        </w:rPr>
      </w:pPr>
      <w:r w:rsidRPr="002B1F19">
        <w:rPr>
          <w:b/>
          <w:bCs/>
          <w:i/>
          <w:iCs/>
          <w:lang w:eastAsia="en-US"/>
        </w:rPr>
        <w:t>Definition of scientific and technical requirements</w:t>
      </w:r>
    </w:p>
    <w:p w:rsidR="00595186" w:rsidRPr="00E255D4" w:rsidRDefault="00595186" w:rsidP="001111CC">
      <w:pPr>
        <w:numPr>
          <w:ilvl w:val="0"/>
          <w:numId w:val="25"/>
        </w:numPr>
        <w:rPr>
          <w:b/>
          <w:bCs/>
          <w:i/>
          <w:iCs/>
          <w:lang w:eastAsia="en-US"/>
        </w:rPr>
      </w:pPr>
      <w:r w:rsidRPr="00E255D4">
        <w:rPr>
          <w:b/>
          <w:bCs/>
          <w:i/>
          <w:iCs/>
          <w:lang w:eastAsia="en-US"/>
        </w:rPr>
        <w:t>Specification of ice sheet model internal and external coupling APIs</w:t>
      </w:r>
    </w:p>
    <w:p w:rsidR="00595186" w:rsidRPr="002B1F19" w:rsidRDefault="00595186" w:rsidP="001111CC">
      <w:pPr>
        <w:numPr>
          <w:ilvl w:val="0"/>
          <w:numId w:val="25"/>
        </w:numPr>
        <w:rPr>
          <w:b/>
          <w:bCs/>
          <w:i/>
          <w:iCs/>
          <w:lang w:eastAsia="en-US"/>
        </w:rPr>
      </w:pPr>
      <w:r w:rsidRPr="002B1F19">
        <w:rPr>
          <w:b/>
          <w:bCs/>
          <w:i/>
          <w:iCs/>
          <w:lang w:eastAsia="en-US"/>
        </w:rPr>
        <w:t xml:space="preserve">Architecture modification and </w:t>
      </w:r>
      <w:r>
        <w:rPr>
          <w:b/>
          <w:bCs/>
          <w:i/>
          <w:iCs/>
          <w:lang w:eastAsia="en-US"/>
        </w:rPr>
        <w:t>API</w:t>
      </w:r>
      <w:r w:rsidRPr="002B1F19">
        <w:rPr>
          <w:b/>
          <w:bCs/>
          <w:i/>
          <w:iCs/>
          <w:lang w:eastAsia="en-US"/>
        </w:rPr>
        <w:t xml:space="preserve"> implementation for Glimmer-CISM</w:t>
      </w:r>
    </w:p>
    <w:p w:rsidR="00595186" w:rsidRPr="00E255D4" w:rsidRDefault="00595186" w:rsidP="001111CC">
      <w:pPr>
        <w:numPr>
          <w:ilvl w:val="0"/>
          <w:numId w:val="25"/>
        </w:numPr>
        <w:rPr>
          <w:b/>
          <w:bCs/>
          <w:i/>
          <w:iCs/>
          <w:lang w:eastAsia="en-US"/>
        </w:rPr>
      </w:pPr>
      <w:r w:rsidRPr="00E255D4">
        <w:rPr>
          <w:b/>
          <w:bCs/>
          <w:i/>
          <w:iCs/>
          <w:lang w:eastAsia="en-US"/>
        </w:rPr>
        <w:t>API</w:t>
      </w:r>
      <w:r>
        <w:rPr>
          <w:b/>
          <w:bCs/>
          <w:i/>
          <w:iCs/>
          <w:lang w:eastAsia="en-US"/>
        </w:rPr>
        <w:t xml:space="preserve"> implementation in</w:t>
      </w:r>
      <w:r w:rsidRPr="00E255D4">
        <w:rPr>
          <w:b/>
          <w:bCs/>
          <w:i/>
          <w:iCs/>
          <w:lang w:eastAsia="en-US"/>
        </w:rPr>
        <w:t xml:space="preserve"> CESM GCMs and Hadley Centre models</w:t>
      </w:r>
    </w:p>
    <w:p w:rsidR="00595186" w:rsidRPr="002B1F19" w:rsidRDefault="00595186" w:rsidP="001111CC">
      <w:pPr>
        <w:numPr>
          <w:ilvl w:val="0"/>
          <w:numId w:val="25"/>
        </w:numPr>
        <w:rPr>
          <w:b/>
          <w:bCs/>
          <w:i/>
          <w:iCs/>
          <w:lang w:eastAsia="en-US"/>
        </w:rPr>
      </w:pPr>
      <w:r w:rsidRPr="002B1F19">
        <w:rPr>
          <w:b/>
          <w:bCs/>
          <w:i/>
          <w:iCs/>
          <w:lang w:eastAsia="en-US"/>
        </w:rPr>
        <w:t>Improvements to Glimmer-C</w:t>
      </w:r>
      <w:r>
        <w:rPr>
          <w:b/>
          <w:bCs/>
          <w:i/>
          <w:iCs/>
          <w:lang w:eastAsia="en-US"/>
        </w:rPr>
        <w:t>ISM accessibility and usability</w:t>
      </w:r>
    </w:p>
    <w:p w:rsidR="00595186" w:rsidRPr="002B1F19" w:rsidRDefault="00595186" w:rsidP="001111CC">
      <w:pPr>
        <w:numPr>
          <w:ilvl w:val="0"/>
          <w:numId w:val="25"/>
        </w:numPr>
        <w:rPr>
          <w:b/>
          <w:bCs/>
          <w:i/>
          <w:iCs/>
          <w:lang w:eastAsia="en-US"/>
        </w:rPr>
      </w:pPr>
      <w:r w:rsidRPr="002B1F19">
        <w:rPr>
          <w:b/>
          <w:bCs/>
          <w:i/>
          <w:iCs/>
          <w:lang w:eastAsia="en-US"/>
        </w:rPr>
        <w:t>Creation and delivery of</w:t>
      </w:r>
      <w:r>
        <w:rPr>
          <w:b/>
          <w:bCs/>
          <w:i/>
          <w:iCs/>
          <w:lang w:eastAsia="en-US"/>
        </w:rPr>
        <w:t xml:space="preserve"> training materials and courses</w:t>
      </w:r>
    </w:p>
    <w:p w:rsidR="00595186" w:rsidRPr="00FA3309" w:rsidRDefault="00595186" w:rsidP="00A12E85">
      <w:pPr>
        <w:numPr>
          <w:ilvl w:val="0"/>
          <w:numId w:val="25"/>
        </w:numPr>
        <w:ind w:left="780" w:hanging="780"/>
        <w:rPr>
          <w:b/>
          <w:bCs/>
          <w:i/>
          <w:iCs/>
          <w:lang w:eastAsia="en-US"/>
        </w:rPr>
      </w:pPr>
      <w:r w:rsidRPr="00FA3309">
        <w:rPr>
          <w:b/>
          <w:bCs/>
          <w:i/>
          <w:iCs/>
          <w:lang w:eastAsia="en-US"/>
        </w:rPr>
        <w:t>Establishment of a longer-term community network to advance API development.</w:t>
      </w:r>
    </w:p>
    <w:p w:rsidR="00595186" w:rsidRDefault="00595186" w:rsidP="00806813">
      <w:pPr>
        <w:rPr>
          <w:lang w:eastAsia="en-US"/>
        </w:rPr>
      </w:pPr>
      <w:r>
        <w:rPr>
          <w:lang w:eastAsia="en-US"/>
        </w:rPr>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595186" w:rsidRPr="001111CC" w:rsidRDefault="00595186" w:rsidP="001111CC">
      <w:pPr>
        <w:rPr>
          <w:lang w:eastAsia="en-US"/>
        </w:rPr>
      </w:pPr>
      <w:r w:rsidRPr="00184BF6">
        <w:rPr>
          <w:lang w:eastAsia="en-US"/>
        </w:rPr>
        <w:t xml:space="preserve">Community </w:t>
      </w:r>
      <w:r>
        <w:rPr>
          <w:lang w:eastAsia="en-US"/>
        </w:rPr>
        <w:t xml:space="preserve">engagement and </w:t>
      </w:r>
      <w:r w:rsidRPr="00184BF6">
        <w:rPr>
          <w:lang w:eastAsia="en-US"/>
        </w:rPr>
        <w:t>participation</w:t>
      </w:r>
      <w:r>
        <w:rPr>
          <w:lang w:eastAsia="en-US"/>
        </w:rPr>
        <w:t xml:space="preserve"> is essential to achieve the goals listed above. Our approach to gaining community-wide consensus on these requirements as they evolve is to convene two </w:t>
      </w:r>
      <w:r w:rsidRPr="005140CA">
        <w:rPr>
          <w:i/>
          <w:iCs/>
          <w:lang w:eastAsia="en-US"/>
        </w:rPr>
        <w:t>Framework Development Workshops</w:t>
      </w:r>
      <w:r w:rsidRPr="004E27D6">
        <w:rPr>
          <w:lang w:eastAsia="en-US"/>
        </w:rPr>
        <w:t xml:space="preserve"> involving ourselves </w:t>
      </w:r>
      <w:r>
        <w:rPr>
          <w:lang w:eastAsia="en-US"/>
        </w:rPr>
        <w:t>and each of our partner communities previously outlined</w:t>
      </w:r>
      <w:r>
        <w:rPr>
          <w:b/>
          <w:bCs/>
          <w:i/>
          <w:iCs/>
          <w:lang w:eastAsia="en-US"/>
        </w:rPr>
        <w:t xml:space="preserve">. </w:t>
      </w:r>
      <w:r w:rsidRPr="00184BF6">
        <w:rPr>
          <w:lang w:eastAsia="en-US"/>
        </w:rPr>
        <w:t xml:space="preserve"> </w:t>
      </w:r>
      <w:r>
        <w:rPr>
          <w:lang w:eastAsia="en-US"/>
        </w:rPr>
        <w:t>The two workshops are intended to be formative, in as much as we intend that they should lead to the agreement on (at least) a prototype interface standard for ice sheet models.  The workshops broadly map into WP1 and WP2, but will be used to further other aspects of project, in particular in helping form a longer-term community network (WP7)</w:t>
      </w:r>
    </w:p>
    <w:p w:rsidR="00595186" w:rsidRDefault="00595186" w:rsidP="001111CC">
      <w:pPr>
        <w:pStyle w:val="NERCTitles"/>
        <w:tabs>
          <w:tab w:val="left" w:pos="260"/>
        </w:tabs>
      </w:pPr>
      <w:r>
        <w:t>7</w:t>
      </w:r>
      <w:r>
        <w:tab/>
        <w:t>Detailed</w:t>
      </w:r>
      <w:r w:rsidRPr="00DF0DAA">
        <w:t xml:space="preserve"> Work Pla</w:t>
      </w:r>
      <w:r>
        <w:t>n</w:t>
      </w:r>
    </w:p>
    <w:p w:rsidR="00595186" w:rsidRPr="001111CC" w:rsidRDefault="00595186" w:rsidP="001111CC">
      <w:pPr>
        <w:rPr>
          <w:lang w:eastAsia="en-US"/>
        </w:rPr>
      </w:pPr>
      <w:r>
        <w:rPr>
          <w:lang w:eastAsia="en-US"/>
        </w:rPr>
        <w:t>The objectives (OBJ1-3 section 1) that are tackled by each work package (WP1-WP7) are indicated.  Specific resultant Deliverables D1-D12, are also indicated.</w:t>
      </w:r>
    </w:p>
    <w:p w:rsidR="00595186" w:rsidRPr="00E255D4" w:rsidRDefault="00595186" w:rsidP="008575CD">
      <w:pPr>
        <w:spacing w:before="120"/>
        <w:rPr>
          <w:b/>
          <w:bCs/>
          <w:i/>
          <w:iCs/>
          <w:lang w:eastAsia="en-US"/>
        </w:rPr>
      </w:pPr>
      <w:r w:rsidRPr="00E255D4">
        <w:rPr>
          <w:b/>
          <w:bCs/>
          <w:i/>
          <w:iCs/>
          <w:lang w:eastAsia="en-US"/>
        </w:rPr>
        <w:t>WP1 Definition of scientific and technical requirements (O</w:t>
      </w:r>
      <w:r>
        <w:rPr>
          <w:b/>
          <w:bCs/>
          <w:i/>
          <w:iCs/>
          <w:lang w:eastAsia="en-US"/>
        </w:rPr>
        <w:t>BJ</w:t>
      </w:r>
      <w:r w:rsidRPr="00E255D4">
        <w:rPr>
          <w:b/>
          <w:bCs/>
          <w:i/>
          <w:iCs/>
          <w:lang w:eastAsia="en-US"/>
        </w:rPr>
        <w:t>1)</w:t>
      </w:r>
    </w:p>
    <w:p w:rsidR="00595186" w:rsidRDefault="00595186" w:rsidP="003B45F4">
      <w:pPr>
        <w:rPr>
          <w:lang w:eastAsia="en-US"/>
        </w:rPr>
      </w:pPr>
      <w:r>
        <w:rPr>
          <w:lang w:eastAsia="en-US"/>
        </w:rPr>
        <w:t>Before commencing on a practical framework for ISM-GCM coupling, we will undertake work to understand and define the range of functionality it is to have. The scientific aspects will include: the possible coupling fields and their calculation, interaction with the atmosphere, land surface and ocean components of the GCM, asynchronous coupling strategies, and interpolation/downscaling techniques. The technical aspects will include computing platforms, compilers, language choice, parallelism, file IO, and restart mechanisms.</w:t>
      </w:r>
    </w:p>
    <w:p w:rsidR="00595186" w:rsidRDefault="00595186" w:rsidP="003B45F4">
      <w:pPr>
        <w:tabs>
          <w:tab w:val="clear" w:pos="720"/>
        </w:tabs>
        <w:rPr>
          <w:lang w:eastAsia="en-US"/>
        </w:rPr>
      </w:pPr>
      <w:r>
        <w:rPr>
          <w:lang w:eastAsia="en-US"/>
        </w:rPr>
        <w:t xml:space="preserve">We will use </w:t>
      </w:r>
      <w:r w:rsidRPr="007E6258">
        <w:rPr>
          <w:i/>
          <w:iCs/>
          <w:lang w:eastAsia="en-US"/>
        </w:rPr>
        <w:t>Framework Development Workshop 1</w:t>
      </w:r>
      <w:r w:rsidRPr="004E27D6">
        <w:rPr>
          <w:lang w:eastAsia="en-US"/>
        </w:rPr>
        <w:t xml:space="preserve"> </w:t>
      </w:r>
      <w:r>
        <w:rPr>
          <w:lang w:eastAsia="en-US"/>
        </w:rPr>
        <w:t xml:space="preserve">to explain the overall concept behind the project, to engage participants in aspects of current practice, to identify core data-model needs to permit key scientific problems to be addressed, and to discuss technical solutions. </w:t>
      </w:r>
    </w:p>
    <w:p w:rsidR="00595186" w:rsidRDefault="00595186">
      <w:pPr>
        <w:tabs>
          <w:tab w:val="clear" w:pos="720"/>
        </w:tabs>
        <w:rPr>
          <w:lang w:eastAsia="en-US"/>
        </w:rPr>
      </w:pPr>
      <w:r>
        <w:rPr>
          <w:lang w:eastAsia="en-US"/>
        </w:rPr>
        <w:t>Work will be undertaken by the project team to identify and consider key primary aspects of a potential interface within a scoping document (D1) feeding in to Workshop 1, in order to provide a structure for discussion.  Following the workshop, the team will draw up a full technical and scientific specification of requirements that will be distributed to all the project participants (D2)</w:t>
      </w:r>
    </w:p>
    <w:p w:rsidR="00595186" w:rsidRPr="00E255D4" w:rsidRDefault="00595186" w:rsidP="00A54D5F">
      <w:pPr>
        <w:rPr>
          <w:b/>
          <w:bCs/>
          <w:lang w:eastAsia="en-US"/>
        </w:rPr>
      </w:pPr>
      <w:r w:rsidRPr="00E255D4">
        <w:rPr>
          <w:b/>
          <w:bCs/>
          <w:i/>
          <w:iCs/>
          <w:lang w:eastAsia="en-US"/>
        </w:rPr>
        <w:t>WP2 Specification of ice sheet model internal and external  coupling APIs (O</w:t>
      </w:r>
      <w:r>
        <w:rPr>
          <w:b/>
          <w:bCs/>
          <w:i/>
          <w:iCs/>
          <w:lang w:eastAsia="en-US"/>
        </w:rPr>
        <w:t>BJ</w:t>
      </w:r>
      <w:r w:rsidRPr="00E255D4">
        <w:rPr>
          <w:b/>
          <w:bCs/>
          <w:i/>
          <w:iCs/>
          <w:lang w:eastAsia="en-US"/>
        </w:rPr>
        <w:t>1)</w:t>
      </w:r>
    </w:p>
    <w:p w:rsidR="00595186" w:rsidRDefault="00595186" w:rsidP="006E49FB">
      <w:pPr>
        <w:tabs>
          <w:tab w:val="clear" w:pos="720"/>
        </w:tabs>
        <w:rPr>
          <w:lang w:eastAsia="en-US"/>
        </w:rPr>
      </w:pPr>
      <w:r>
        <w:rPr>
          <w:lang w:eastAsia="en-US"/>
        </w:rPr>
        <w:t>Having determined what the ISM and ISM-GCM APIs should be capable of doing, we will next write a full API for internal ISM use and ISM GCM coupling (D3), sufficiently detailed that it can be used by other modellers to implement compatible interfaces in their own models. This will be done by the project team following Workshop 1, in particular forming part of the major role of Hagdorn.</w:t>
      </w:r>
    </w:p>
    <w:p w:rsidR="00595186" w:rsidRPr="002B6DB7" w:rsidRDefault="00595186" w:rsidP="006E49FB">
      <w:pPr>
        <w:rPr>
          <w:lang w:eastAsia="en-US"/>
        </w:rPr>
      </w:pPr>
      <w:r>
        <w:rPr>
          <w:lang w:eastAsia="en-US"/>
        </w:rPr>
        <w:t xml:space="preserve">The initial API will be presented to the community prior to and for discussion at </w:t>
      </w:r>
      <w:r w:rsidRPr="007E6258">
        <w:rPr>
          <w:i/>
          <w:iCs/>
          <w:lang w:eastAsia="en-US"/>
        </w:rPr>
        <w:t xml:space="preserve">Framework Development </w:t>
      </w:r>
      <w:r w:rsidRPr="005140CA">
        <w:rPr>
          <w:i/>
          <w:iCs/>
          <w:lang w:eastAsia="en-US"/>
        </w:rPr>
        <w:t>Workshop</w:t>
      </w:r>
      <w:r>
        <w:rPr>
          <w:lang w:eastAsia="en-US"/>
        </w:rPr>
        <w:t xml:space="preserve"> 2.  At Workshop 2 we will invite reflections on and refinements to this API.  W</w:t>
      </w:r>
      <w:r w:rsidRPr="00B54CC2">
        <w:rPr>
          <w:lang w:eastAsia="en-US"/>
        </w:rPr>
        <w:t>e will hold sessions that allow discussion on detailed aspects of the interfacing and its needs as specified</w:t>
      </w:r>
      <w:r>
        <w:rPr>
          <w:lang w:eastAsia="en-US"/>
        </w:rPr>
        <w:t xml:space="preserve"> in the requirements and API generated from Workshop 1</w:t>
      </w:r>
      <w:r w:rsidRPr="00B54CC2">
        <w:rPr>
          <w:lang w:eastAsia="en-US"/>
        </w:rPr>
        <w:t>.</w:t>
      </w:r>
    </w:p>
    <w:p w:rsidR="00595186" w:rsidRPr="00E255D4" w:rsidRDefault="00595186" w:rsidP="00E255D4">
      <w:pPr>
        <w:spacing w:before="240"/>
        <w:rPr>
          <w:b/>
          <w:bCs/>
          <w:lang w:eastAsia="en-US"/>
        </w:rPr>
      </w:pPr>
      <w:r w:rsidRPr="00E255D4">
        <w:rPr>
          <w:b/>
          <w:bCs/>
          <w:i/>
          <w:iCs/>
          <w:lang w:eastAsia="en-US"/>
        </w:rPr>
        <w:t>WP3 Architecture modification and API implementation for Glimmer-CISM (O</w:t>
      </w:r>
      <w:r>
        <w:rPr>
          <w:b/>
          <w:bCs/>
          <w:i/>
          <w:iCs/>
          <w:lang w:eastAsia="en-US"/>
        </w:rPr>
        <w:t>BJ</w:t>
      </w:r>
      <w:r w:rsidRPr="00E255D4">
        <w:rPr>
          <w:b/>
          <w:bCs/>
          <w:i/>
          <w:iCs/>
          <w:lang w:eastAsia="en-US"/>
        </w:rPr>
        <w:t>2)</w:t>
      </w:r>
    </w:p>
    <w:p w:rsidR="00595186" w:rsidRDefault="00595186" w:rsidP="00EC558A">
      <w:pPr>
        <w:rPr>
          <w:lang w:eastAsia="en-US"/>
        </w:rPr>
      </w:pPr>
      <w:r w:rsidRPr="00EC558A">
        <w:rPr>
          <w:lang w:eastAsia="en-US"/>
        </w:rPr>
        <w:t xml:space="preserve">Following the work </w:t>
      </w:r>
      <w:r>
        <w:rPr>
          <w:lang w:eastAsia="en-US"/>
        </w:rPr>
        <w:t>completed in WP1 and WP2</w:t>
      </w:r>
      <w:r w:rsidRPr="00EC558A">
        <w:rPr>
          <w:lang w:eastAsia="en-US"/>
        </w:rPr>
        <w:t xml:space="preserve"> </w:t>
      </w:r>
      <w:r>
        <w:rPr>
          <w:lang w:eastAsia="en-US"/>
        </w:rPr>
        <w:t>o</w:t>
      </w:r>
      <w:r w:rsidRPr="00EC558A">
        <w:rPr>
          <w:lang w:eastAsia="en-US"/>
        </w:rPr>
        <w:t xml:space="preserve">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(D4). This will provide a working example of how the API should be implemented, and will demonstrate the practicability and usefulness of the approach. We will use the Workshop 2 to review and refine the outcomes available at this point.</w:t>
      </w:r>
      <w:r w:rsidRPr="00A05B63">
        <w:rPr>
          <w:lang w:eastAsia="en-US"/>
        </w:rPr>
        <w:t xml:space="preserve"> </w:t>
      </w:r>
      <w:r>
        <w:rPr>
          <w:lang w:eastAsia="en-US"/>
        </w:rPr>
        <w:t xml:space="preserve">This part will be carried out by the UK project team, particularly Hagdorn, in collaboration with Project Partners at LANL and University of Montana, </w:t>
      </w:r>
    </w:p>
    <w:p w:rsidR="00595186" w:rsidRDefault="00595186" w:rsidP="00A54D5F">
      <w:pPr>
        <w:rPr>
          <w:lang w:eastAsia="en-US"/>
        </w:rPr>
      </w:pPr>
      <w:r>
        <w:rPr>
          <w:lang w:eastAsia="en-US"/>
        </w:rPr>
        <w:t xml:space="preserve">This work will likely be conducted in tandem with WP2: that is, a real implementation of the API will be developed in parallel with the specification. We will report on how the API is implemented </w:t>
      </w:r>
      <w:r w:rsidRPr="00B54CC2">
        <w:rPr>
          <w:lang w:eastAsia="en-US"/>
        </w:rPr>
        <w:t>within Glimmer-CISM</w:t>
      </w:r>
      <w:r>
        <w:rPr>
          <w:lang w:eastAsia="en-US"/>
        </w:rPr>
        <w:t xml:space="preserve"> at Workshop 2.</w:t>
      </w:r>
    </w:p>
    <w:p w:rsidR="00595186" w:rsidRPr="00E255D4" w:rsidRDefault="00595186" w:rsidP="003C64EB">
      <w:pPr>
        <w:rPr>
          <w:b/>
          <w:bCs/>
          <w:lang w:eastAsia="en-US"/>
        </w:rPr>
      </w:pPr>
      <w:r>
        <w:rPr>
          <w:b/>
          <w:bCs/>
          <w:i/>
          <w:iCs/>
          <w:lang w:eastAsia="en-US"/>
        </w:rPr>
        <w:br w:type="page"/>
      </w:r>
      <w:r w:rsidRPr="00E255D4">
        <w:rPr>
          <w:b/>
          <w:bCs/>
          <w:i/>
          <w:iCs/>
          <w:lang w:eastAsia="en-US"/>
        </w:rPr>
        <w:t>WP4 API implementation in CESM GCMs and Hadley Centre models (O</w:t>
      </w:r>
      <w:r>
        <w:rPr>
          <w:b/>
          <w:bCs/>
          <w:i/>
          <w:iCs/>
          <w:lang w:eastAsia="en-US"/>
        </w:rPr>
        <w:t>BJ</w:t>
      </w:r>
      <w:r w:rsidRPr="00E255D4">
        <w:rPr>
          <w:b/>
          <w:bCs/>
          <w:i/>
          <w:iCs/>
          <w:lang w:eastAsia="en-US"/>
        </w:rPr>
        <w:t>2)</w:t>
      </w:r>
    </w:p>
    <w:p w:rsidR="00595186" w:rsidRPr="00A05B63" w:rsidRDefault="00595186" w:rsidP="00A05B63">
      <w:pPr>
        <w:rPr>
          <w:lang w:eastAsia="en-US"/>
        </w:rPr>
      </w:pPr>
      <w:r>
        <w:rPr>
          <w:lang w:eastAsia="en-US"/>
        </w:rPr>
        <w:t>We will implement the GCM side of the coupling API in CESM and Hadley Centre models (Famous, HadCM3, HadGEM3-ES) (D5) This part will be carried out by Project Partners at LANL, University of Montana, Met Office/Hadley Centre and University of Reading, in consultation with the core UK project team.  In particular, ongoing projects led by Partners Gregory and Ridley already aim to couple Glimmer-CISM to Hadley Centre models, and the API will provide them access to better specified and better supported ways of achieving this.</w:t>
      </w:r>
    </w:p>
    <w:p w:rsidR="00595186" w:rsidRPr="00652F5E" w:rsidRDefault="00595186" w:rsidP="003C64EB">
      <w:pPr>
        <w:rPr>
          <w:b/>
          <w:bCs/>
          <w:i/>
          <w:iCs/>
          <w:lang w:eastAsia="en-US"/>
        </w:rPr>
      </w:pPr>
      <w:r w:rsidRPr="00652F5E">
        <w:rPr>
          <w:b/>
          <w:bCs/>
          <w:i/>
          <w:iCs/>
          <w:lang w:eastAsia="en-US"/>
        </w:rPr>
        <w:t>WP5 Improvements to Glimmer-CISM accessibility and usability.</w:t>
      </w:r>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95186" w:rsidRDefault="00595186" w:rsidP="00652F5E">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nical hurdle to overcome. Connected to WP3, we will</w:t>
      </w:r>
      <w:r w:rsidRPr="00713743">
        <w:rPr>
          <w:lang w:eastAsia="en-US"/>
        </w:rPr>
        <w:t xml:space="preserve"> regularise the code </w:t>
      </w:r>
      <w:r>
        <w:rPr>
          <w:lang w:eastAsia="en-US"/>
        </w:rPr>
        <w:t xml:space="preserve">into two main branches, one for stable code and one for development, and a number of feature branches.  This will assist stable evolution of the code.  </w:t>
      </w:r>
      <w:r w:rsidRPr="00713743">
        <w:rPr>
          <w:lang w:eastAsia="en-US"/>
        </w:rPr>
        <w:t>Secondl</w:t>
      </w:r>
      <w:r>
        <w:rPr>
          <w:lang w:eastAsia="en-US"/>
        </w:rPr>
        <w:t>y</w:t>
      </w:r>
      <w:r w:rsidRPr="00713743">
        <w:rPr>
          <w:lang w:eastAsia="en-US"/>
        </w:rPr>
        <w:t>, the code will be fully documented, and user-guides for non-</w:t>
      </w:r>
      <w:r>
        <w:rPr>
          <w:lang w:eastAsia="en-US"/>
        </w:rPr>
        <w:t xml:space="preserve">specialists will be developed (D6). </w:t>
      </w:r>
      <w:r w:rsidRPr="00713743">
        <w:rPr>
          <w:lang w:eastAsia="en-US"/>
        </w:rPr>
        <w:t xml:space="preserve">Third, we will </w:t>
      </w:r>
      <w:r>
        <w:rPr>
          <w:lang w:eastAsia="en-US"/>
        </w:rPr>
        <w:t xml:space="preserve">employ a dedicated programmer (Swansea) to </w:t>
      </w:r>
      <w:r w:rsidRPr="00713743">
        <w:rPr>
          <w:lang w:eastAsia="en-US"/>
        </w:rPr>
        <w:t>build a graphical ‘front-end’ to some versions of the code that will allow it to be driven for simple scenarios where the base topography, and climate options can be selected from particular options, or user-specified data</w:t>
      </w:r>
      <w:r>
        <w:rPr>
          <w:lang w:eastAsia="en-US"/>
        </w:rPr>
        <w:t xml:space="preserve"> (D7). This will be done to support both Windows and Linux platforms.  </w:t>
      </w:r>
      <w:r w:rsidRPr="00713743">
        <w:rPr>
          <w:lang w:eastAsia="en-US"/>
        </w:rPr>
        <w:t>This latter functionality is particularly targeted at non-expert and student use so that we can extend awareness and use of the code.</w:t>
      </w:r>
      <w:r>
        <w:rPr>
          <w:lang w:eastAsia="en-US"/>
        </w:rPr>
        <w:t xml:space="preserve"> All of these will be released through an enhanced, more user-friendly instance of the existing Glimmer-CISM website (D8)</w:t>
      </w:r>
    </w:p>
    <w:p w:rsidR="00595186" w:rsidRPr="00652F5E" w:rsidRDefault="00595186" w:rsidP="001111CC">
      <w:pPr>
        <w:rPr>
          <w:b/>
          <w:bCs/>
          <w:lang w:eastAsia="en-US"/>
        </w:rPr>
      </w:pPr>
      <w:r w:rsidRPr="00652F5E">
        <w:rPr>
          <w:b/>
          <w:bCs/>
          <w:i/>
          <w:iCs/>
          <w:lang w:eastAsia="en-US"/>
        </w:rPr>
        <w:t>WP6 Creation and delivery of training materials and courses.</w:t>
      </w:r>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95186" w:rsidRDefault="00595186" w:rsidP="00713743">
      <w:pPr>
        <w:rPr>
          <w:lang w:eastAsia="en-US"/>
        </w:rPr>
      </w:pPr>
      <w:r w:rsidRPr="00713743">
        <w:rPr>
          <w:lang w:eastAsia="en-US"/>
        </w:rPr>
        <w:t>This elem</w:t>
      </w:r>
      <w:r>
        <w:rPr>
          <w:lang w:eastAsia="en-US"/>
        </w:rPr>
        <w:t>ent extends that provided in A5</w:t>
      </w:r>
      <w:r w:rsidRPr="00713743">
        <w:rPr>
          <w:lang w:eastAsia="en-US"/>
        </w:rPr>
        <w:t xml:space="preserve"> but is more directly targeted at pro-active engagement of the user-community so that we can extend expertise in the use of the code, once the tools that enhance the code accessibility are prepared. </w:t>
      </w:r>
      <w:r>
        <w:t>The development of a new ISM/GCM modelling framework will have maximum impact only if ice sheet and climate modellers are aware of it and know how to use it. To make sure these goals are achieved</w:t>
      </w:r>
      <w:r w:rsidRPr="00713743">
        <w:rPr>
          <w:lang w:eastAsia="en-US"/>
        </w:rPr>
        <w:t xml:space="preserve"> we will generate structured training materials</w:t>
      </w:r>
      <w:r>
        <w:rPr>
          <w:lang w:eastAsia="en-US"/>
        </w:rPr>
        <w:t xml:space="preserve"> (D9) in support of</w:t>
      </w:r>
      <w:r w:rsidRPr="00713743">
        <w:rPr>
          <w:lang w:eastAsia="en-US"/>
        </w:rPr>
        <w:t xml:space="preserve"> </w:t>
      </w:r>
      <w:r>
        <w:rPr>
          <w:lang w:eastAsia="en-US"/>
        </w:rPr>
        <w:t xml:space="preserve">three </w:t>
      </w:r>
      <w:r w:rsidRPr="00713743">
        <w:rPr>
          <w:lang w:eastAsia="en-US"/>
        </w:rPr>
        <w:t>training events</w:t>
      </w:r>
      <w:r>
        <w:rPr>
          <w:lang w:eastAsia="en-US"/>
        </w:rPr>
        <w:t xml:space="preserve"> (D10)</w:t>
      </w:r>
      <w:r w:rsidRPr="00713743">
        <w:rPr>
          <w:lang w:eastAsia="en-US"/>
        </w:rPr>
        <w:t xml:space="preserve"> </w:t>
      </w:r>
      <w:r>
        <w:t>aimed at a broad constituency of scientific ISM users</w:t>
      </w:r>
      <w:r w:rsidRPr="00713743">
        <w:rPr>
          <w:lang w:eastAsia="en-US"/>
        </w:rPr>
        <w:t xml:space="preserve"> </w:t>
      </w:r>
      <w:r>
        <w:rPr>
          <w:lang w:eastAsia="en-US"/>
        </w:rPr>
        <w:t>but targeted to graduate student/postdoctoral level</w:t>
      </w:r>
      <w:r>
        <w:t xml:space="preserve">. These users will mainly comprise the wider ISM/GCM user-community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 </w:t>
      </w:r>
      <w:r>
        <w:rPr>
          <w:lang w:eastAsia="en-US"/>
        </w:rPr>
        <w:t>We aim</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r>
        <w:rPr>
          <w:lang w:eastAsia="en-US"/>
        </w:rPr>
        <w:t>We will also ensure</w:t>
      </w:r>
      <w:r w:rsidRPr="00713743">
        <w:rPr>
          <w:lang w:eastAsia="en-US"/>
        </w:rPr>
        <w:t xml:space="preserve"> that these training events persist beyond the time of the grant and </w:t>
      </w:r>
      <w:r>
        <w:rPr>
          <w:lang w:eastAsia="en-US"/>
        </w:rPr>
        <w:t xml:space="preserve">be </w:t>
      </w:r>
      <w:r w:rsidRPr="00713743">
        <w:rPr>
          <w:lang w:eastAsia="en-US"/>
        </w:rPr>
        <w:t>f</w:t>
      </w:r>
      <w:r>
        <w:rPr>
          <w:lang w:eastAsia="en-US"/>
        </w:rPr>
        <w:t>unded from additional sources (D10), in part via the establishment of a longer-term community (WP7). We will thus create a cadre of individuals trained in the use of Glimmer-CISM and as a specific instance of the API (D11)</w:t>
      </w:r>
    </w:p>
    <w:p w:rsidR="00595186" w:rsidRPr="00FA3309" w:rsidRDefault="00595186" w:rsidP="00FA3309">
      <w:pPr>
        <w:rPr>
          <w:b/>
          <w:bCs/>
          <w:i/>
          <w:iCs/>
          <w:lang w:eastAsia="en-US"/>
        </w:rPr>
      </w:pPr>
      <w:r w:rsidRPr="00FA3309">
        <w:rPr>
          <w:b/>
          <w:bCs/>
          <w:i/>
          <w:iCs/>
          <w:lang w:eastAsia="en-US"/>
        </w:rPr>
        <w:t>WP7 Establishment of a longer-term community network to advance API development (O</w:t>
      </w:r>
      <w:r>
        <w:rPr>
          <w:b/>
          <w:bCs/>
          <w:i/>
          <w:iCs/>
          <w:lang w:eastAsia="en-US"/>
        </w:rPr>
        <w:t>BJ</w:t>
      </w:r>
      <w:r w:rsidRPr="00FA3309">
        <w:rPr>
          <w:b/>
          <w:bCs/>
          <w:i/>
          <w:iCs/>
          <w:lang w:eastAsia="en-US"/>
        </w:rPr>
        <w:t>1)</w:t>
      </w:r>
    </w:p>
    <w:p w:rsidR="00595186" w:rsidRDefault="00595186" w:rsidP="00DB20C9">
      <w:pPr>
        <w:rPr>
          <w:lang w:eastAsia="en-US"/>
        </w:rPr>
      </w:pPr>
      <w:r>
        <w:rPr>
          <w:lang w:eastAsia="en-US"/>
        </w:rPr>
        <w:t>Glimmer-CISM is a community code operating under a public licence (currently the GNU GPL</w:t>
      </w:r>
      <w:r w:rsidRPr="00DE742F">
        <w:rPr>
          <w:vertAlign w:val="superscript"/>
        </w:rPr>
        <w:t>2</w:t>
      </w:r>
      <w:r>
        <w:rPr>
          <w:vertAlign w:val="superscript"/>
        </w:rPr>
        <w:t>1</w:t>
      </w:r>
      <w:r>
        <w:rPr>
          <w:lang w:eastAsia="en-US"/>
        </w:rPr>
        <w:t>, but soon to be released under GNU LGPL</w:t>
      </w:r>
      <w:r w:rsidRPr="00DE742F">
        <w:rPr>
          <w:vertAlign w:val="superscript"/>
          <w:lang w:eastAsia="en-US"/>
        </w:rPr>
        <w:t>2</w:t>
      </w:r>
      <w:r>
        <w:rPr>
          <w:vertAlign w:val="superscript"/>
          <w:lang w:eastAsia="en-US"/>
        </w:rPr>
        <w:t>2</w:t>
      </w:r>
      <w:r>
        <w:rPr>
          <w:lang w:eastAsia="en-US"/>
        </w:rPr>
        <w:t>).  It is therefore not ‘owned’ by anyone.  The way in which it is used and is developed by various interest groups is in part dictated by those that have an interest in and resource to make it happen.  The kind of development that is proposed in WP1&amp;2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an API, and the efficient development of models is desirable, then the collegiate and consensual activity that implies requires a level of steerage and governance. We will explore via both workshops and beyond longer-term ways of establishing networks, centred on the existing Glimmer-CISM Steering Committee, which can continue to provide consensus on how ice sheet models can be more easily interfaced and accessible.</w:t>
      </w:r>
      <w:r w:rsidRPr="00184BF6">
        <w:rPr>
          <w:lang w:eastAsia="en-US"/>
        </w:rPr>
        <w:t xml:space="preserve"> </w:t>
      </w:r>
      <w:r>
        <w:rPr>
          <w:lang w:eastAsia="en-US"/>
        </w:rPr>
        <w:t xml:space="preserve"> We aim to create a longer term network of API users (D12), subject to mutual agreement of participants, and for which we will aim to generate continued support.</w:t>
      </w:r>
    </w:p>
    <w:p w:rsidR="00595186" w:rsidRPr="00DF0DAA" w:rsidRDefault="00595186" w:rsidP="00256F53">
      <w:pPr>
        <w:pStyle w:val="NERCTitles"/>
        <w:numPr>
          <w:ilvl w:val="0"/>
          <w:numId w:val="23"/>
        </w:numPr>
        <w:tabs>
          <w:tab w:val="clear" w:pos="720"/>
          <w:tab w:val="num" w:pos="390"/>
        </w:tabs>
        <w:ind w:hanging="720"/>
      </w:pPr>
      <w:r>
        <w:t>Project Management Plan</w:t>
      </w:r>
    </w:p>
    <w:p w:rsidR="00595186" w:rsidRDefault="00595186" w:rsidP="007D6FCB">
      <w:r>
        <w:t>The overall progress of the project will be managed by the existing Glimmer-CISM steering committee (Rutt, Hagdorn, Payne, Lipscomb, Price and Johnson), with the addition of Co-I Hulton. Overall operational responsibility rests with PI Rutt, but decisions will be taken on a consensus basis within the group. Responsibility for individual work packages is given below, with specific deliverables in each case.</w:t>
      </w:r>
    </w:p>
    <w:p w:rsidR="00595186" w:rsidRDefault="00595186" w:rsidP="007D6FCB">
      <w:r>
        <w:t xml:space="preserve">The structure and mechanics of the two </w:t>
      </w:r>
      <w:r w:rsidRPr="003E6957">
        <w:rPr>
          <w:b/>
          <w:bCs/>
          <w:i/>
          <w:iCs/>
        </w:rPr>
        <w:t>Framework Development Workshops</w:t>
      </w:r>
      <w:r>
        <w:rPr>
          <w:b/>
          <w:bCs/>
          <w:i/>
          <w:iCs/>
        </w:rPr>
        <w:t xml:space="preserve"> </w:t>
      </w:r>
      <w:r w:rsidRPr="00842F3B">
        <w:t>(WP1, WP2)</w:t>
      </w:r>
      <w:r>
        <w:t xml:space="preserve"> is similar. Each workshop requires a planning phase, where participants are invited, practical arrangements made, and a detailed schedule devised to facilitate best use of available time. </w:t>
      </w:r>
      <w:r>
        <w:rPr>
          <w:i/>
          <w:iCs/>
        </w:rPr>
        <w:t xml:space="preserve">Milestones: </w:t>
      </w:r>
      <w:r>
        <w:t>First and second circulars; detailed programme, event takes place; follow-up with participants;</w:t>
      </w:r>
      <w:r>
        <w:rPr>
          <w:i/>
          <w:iCs/>
        </w:rPr>
        <w:t xml:space="preserve"> </w:t>
      </w:r>
      <w:r>
        <w:t>workshop report.</w:t>
      </w:r>
      <w:r w:rsidRPr="001B1A45">
        <w:t xml:space="preserve"> </w:t>
      </w:r>
    </w:p>
    <w:p w:rsidR="00595186" w:rsidRPr="00E255D4" w:rsidRDefault="00595186" w:rsidP="0068046B">
      <w:pPr>
        <w:spacing w:after="60"/>
        <w:rPr>
          <w:b/>
          <w:bCs/>
          <w:i/>
          <w:iCs/>
          <w:lang w:eastAsia="en-US"/>
        </w:rPr>
      </w:pPr>
      <w:r w:rsidRPr="00652F5E">
        <w:rPr>
          <w:b/>
          <w:bCs/>
          <w:i/>
          <w:iCs/>
        </w:rPr>
        <w:t xml:space="preserve">WP1  </w:t>
      </w:r>
      <w:r w:rsidRPr="00652F5E">
        <w:rPr>
          <w:b/>
          <w:bCs/>
          <w:i/>
          <w:iCs/>
          <w:lang w:eastAsia="en-US"/>
        </w:rPr>
        <w:t>Definition</w:t>
      </w:r>
      <w:r w:rsidRPr="002B1F19">
        <w:rPr>
          <w:b/>
          <w:bCs/>
          <w:i/>
          <w:iCs/>
          <w:lang w:eastAsia="en-US"/>
        </w:rPr>
        <w:t xml:space="preserve"> of scientific and technical requirements</w:t>
      </w:r>
      <w:r>
        <w:rPr>
          <w:b/>
          <w:bCs/>
          <w:i/>
          <w:iCs/>
          <w:lang w:eastAsia="en-US"/>
        </w:rPr>
        <w:t xml:space="preserve"> </w:t>
      </w:r>
      <w:r>
        <w:t>[Hulton/Hagdorn]</w:t>
      </w:r>
    </w:p>
    <w:p w:rsidR="00595186" w:rsidRPr="00340CEA" w:rsidRDefault="00595186" w:rsidP="0068046B">
      <w:pPr>
        <w:spacing w:before="60" w:after="60"/>
      </w:pPr>
      <w:r>
        <w:t xml:space="preserve">This includes organisation of Workshop 1 (Hulton), but also includes initial scoping of the requirements that will provide information for the planning of the workshop (Hulton). In addition to Hulton, Hagdorn will have a major role in this work package. </w:t>
      </w:r>
      <w:r>
        <w:rPr>
          <w:i/>
          <w:iCs/>
        </w:rPr>
        <w:t xml:space="preserve">Deliverables: </w:t>
      </w:r>
      <w:r>
        <w:t>D1</w:t>
      </w:r>
      <w:r>
        <w:rPr>
          <w:i/>
          <w:iCs/>
        </w:rPr>
        <w:t xml:space="preserve"> - </w:t>
      </w:r>
      <w:r>
        <w:t>scoping document for technical and scientific requirements;  D2 - full draft of technical and scientific requirements.</w:t>
      </w:r>
    </w:p>
    <w:p w:rsidR="00595186" w:rsidRPr="00E255D4" w:rsidRDefault="00595186" w:rsidP="0068046B">
      <w:pPr>
        <w:spacing w:after="60"/>
        <w:rPr>
          <w:b/>
          <w:bCs/>
          <w:i/>
          <w:iCs/>
          <w:lang w:eastAsia="en-US"/>
        </w:rPr>
      </w:pPr>
      <w:r w:rsidRPr="00652F5E">
        <w:rPr>
          <w:b/>
          <w:bCs/>
          <w:i/>
          <w:iCs/>
        </w:rPr>
        <w:t xml:space="preserve">WP2  </w:t>
      </w:r>
      <w:r w:rsidRPr="00652F5E">
        <w:rPr>
          <w:b/>
          <w:bCs/>
          <w:i/>
          <w:iCs/>
          <w:lang w:eastAsia="en-US"/>
        </w:rPr>
        <w:t>Specification</w:t>
      </w:r>
      <w:r w:rsidRPr="002B1F19">
        <w:rPr>
          <w:b/>
          <w:bCs/>
          <w:i/>
          <w:iCs/>
          <w:lang w:eastAsia="en-US"/>
        </w:rPr>
        <w:t xml:space="preserve"> of ice sheet model </w:t>
      </w:r>
      <w:r>
        <w:rPr>
          <w:b/>
          <w:bCs/>
          <w:i/>
          <w:iCs/>
          <w:lang w:eastAsia="en-US"/>
        </w:rPr>
        <w:t>internal and external coupling APIs</w:t>
      </w:r>
      <w:r>
        <w:t xml:space="preserve"> [Rutt/Hagdorn]</w:t>
      </w:r>
      <w:r w:rsidRPr="00340CEA">
        <w:t xml:space="preserve"> </w:t>
      </w:r>
    </w:p>
    <w:p w:rsidR="00595186" w:rsidRPr="00340CEA" w:rsidRDefault="00595186" w:rsidP="007D6FCB">
      <w:r>
        <w:t xml:space="preserve">This work package depends on WP1, and includes further refinement in the course of Workshop 2. The main task in this work package is to turn the technical and scientific requirements into a detailed API specification. This task will be largely carried out by Rutt and Hagdorn, in consultation with other Co-Is and project partners. </w:t>
      </w:r>
      <w:r>
        <w:rPr>
          <w:i/>
          <w:iCs/>
        </w:rPr>
        <w:t>Deliverable:</w:t>
      </w:r>
      <w:r>
        <w:t xml:space="preserve"> D3 - full draft of API specification document.</w:t>
      </w:r>
    </w:p>
    <w:p w:rsidR="00595186" w:rsidRDefault="00595186" w:rsidP="0068046B">
      <w:pPr>
        <w:spacing w:after="60"/>
      </w:pPr>
      <w:r w:rsidRPr="00652F5E">
        <w:rPr>
          <w:b/>
          <w:bCs/>
          <w:i/>
          <w:iCs/>
        </w:rPr>
        <w:t xml:space="preserve">WP3  </w:t>
      </w:r>
      <w:r w:rsidRPr="00652F5E">
        <w:rPr>
          <w:b/>
          <w:bCs/>
          <w:i/>
          <w:iCs/>
          <w:lang w:eastAsia="en-US"/>
        </w:rPr>
        <w:t>Architecture modification and</w:t>
      </w:r>
      <w:r w:rsidRPr="00E255D4">
        <w:rPr>
          <w:b/>
          <w:bCs/>
          <w:i/>
          <w:iCs/>
          <w:lang w:eastAsia="en-US"/>
        </w:rPr>
        <w:t xml:space="preserve"> API implementation for Glimmer-CISM </w:t>
      </w:r>
      <w:r>
        <w:t>[Rutt/Hagdorn]</w:t>
      </w:r>
    </w:p>
    <w:p w:rsidR="00595186" w:rsidRPr="00AE1257" w:rsidRDefault="00595186" w:rsidP="007D6FCB">
      <w:pPr>
        <w:rPr>
          <w:b/>
          <w:bCs/>
        </w:rPr>
      </w:pPr>
      <w:r>
        <w:t xml:space="preserve">This work package will run alongside WP2, and will deliver outputs to WP1 and WP4. Glimmer-CISM will provide a testbed for API development, and the experience will inform decisions in WP2 as to which approaches are most practical and beneficial. Rutt and Hagdorn will deliver this work package in consultation with other Co-Is and project partners. </w:t>
      </w:r>
      <w:r>
        <w:rPr>
          <w:i/>
          <w:iCs/>
        </w:rPr>
        <w:t xml:space="preserve">Deliverable: </w:t>
      </w:r>
      <w:r w:rsidRPr="005140CA">
        <w:t>D4</w:t>
      </w:r>
      <w:r>
        <w:rPr>
          <w:i/>
          <w:iCs/>
        </w:rPr>
        <w:t xml:space="preserve"> - </w:t>
      </w:r>
      <w:r>
        <w:t>working implementation of API in Glimmer-CISM, including a suite of regression tests.</w:t>
      </w:r>
    </w:p>
    <w:p w:rsidR="00595186" w:rsidRDefault="00595186" w:rsidP="0068046B">
      <w:pPr>
        <w:spacing w:after="60"/>
      </w:pPr>
      <w:r w:rsidRPr="00652F5E">
        <w:rPr>
          <w:b/>
          <w:bCs/>
          <w:i/>
          <w:iCs/>
        </w:rPr>
        <w:t xml:space="preserve">WP4  </w:t>
      </w:r>
      <w:r w:rsidRPr="00652F5E">
        <w:rPr>
          <w:b/>
          <w:bCs/>
          <w:i/>
          <w:iCs/>
          <w:lang w:eastAsia="en-US"/>
        </w:rPr>
        <w:t>API implementation in CESM GCMs and Hadley Centre</w:t>
      </w:r>
      <w:r w:rsidRPr="00E255D4">
        <w:rPr>
          <w:b/>
          <w:bCs/>
          <w:i/>
          <w:iCs/>
          <w:lang w:eastAsia="en-US"/>
        </w:rPr>
        <w:t xml:space="preserve"> models </w:t>
      </w:r>
      <w:r>
        <w:t xml:space="preserve"> [Payne]</w:t>
      </w:r>
    </w:p>
    <w:p w:rsidR="00595186" w:rsidRPr="004E71B8" w:rsidRDefault="00595186"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with and Ridley and Gregory (Hadley Centre and Univ. Reading), coordinated by Payne. </w:t>
      </w:r>
      <w:r>
        <w:rPr>
          <w:i/>
          <w:iCs/>
        </w:rPr>
        <w:t>Deliverable:</w:t>
      </w:r>
      <w:r>
        <w:t xml:space="preserve"> D5 - Working coupling between Glimmer-CISM and these two GCMs.</w:t>
      </w:r>
    </w:p>
    <w:p w:rsidR="00595186" w:rsidRDefault="00595186" w:rsidP="0068046B">
      <w:pPr>
        <w:spacing w:after="60"/>
      </w:pPr>
      <w:r w:rsidRPr="00652F5E">
        <w:rPr>
          <w:b/>
          <w:bCs/>
          <w:i/>
          <w:iCs/>
        </w:rPr>
        <w:t>WP5  Glimmer-CISM usability changes and</w:t>
      </w:r>
      <w:r>
        <w:rPr>
          <w:b/>
          <w:bCs/>
        </w:rPr>
        <w:t xml:space="preserve"> </w:t>
      </w:r>
      <w:r w:rsidRPr="00652F5E">
        <w:rPr>
          <w:b/>
          <w:bCs/>
          <w:i/>
          <w:iCs/>
        </w:rPr>
        <w:t>documentation</w:t>
      </w:r>
      <w:r>
        <w:rPr>
          <w:b/>
          <w:bCs/>
        </w:rPr>
        <w:t xml:space="preserve"> </w:t>
      </w:r>
      <w:r>
        <w:t>[Rutt]</w:t>
      </w:r>
    </w:p>
    <w:p w:rsidR="00595186" w:rsidRPr="00233056" w:rsidRDefault="00595186" w:rsidP="007D6FCB">
      <w:r>
        <w:t xml:space="preserve">This work package depends on WP3, and provides outputs to WP6. In the light of any concerns raised in Workshops 1 and 2, changes to Glimmer-CISM will be made to enhance usability. Full documentation of the model will be generated, and a graphical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Rutt. Website developments will be commissioned from commercial providers. </w:t>
      </w:r>
      <w:r>
        <w:rPr>
          <w:i/>
          <w:iCs/>
        </w:rPr>
        <w:t>Deliverables:</w:t>
      </w:r>
      <w:r>
        <w:t xml:space="preserve"> D6 - full documentation delivered (web/PDF); D7 - GUI front-end delivered, including relevant documentation; D8 - new website.</w:t>
      </w:r>
    </w:p>
    <w:p w:rsidR="00595186" w:rsidRDefault="00595186" w:rsidP="0068046B">
      <w:pPr>
        <w:spacing w:after="60"/>
      </w:pPr>
      <w:r w:rsidRPr="00652F5E">
        <w:rPr>
          <w:b/>
          <w:bCs/>
          <w:i/>
          <w:iCs/>
        </w:rPr>
        <w:t xml:space="preserve">WP6  </w:t>
      </w:r>
      <w:r w:rsidRPr="00652F5E">
        <w:rPr>
          <w:b/>
          <w:bCs/>
          <w:i/>
          <w:iCs/>
          <w:lang w:eastAsia="en-US"/>
        </w:rPr>
        <w:t>Creation and delivery of training materials and courses</w:t>
      </w:r>
      <w:r>
        <w:t xml:space="preserve"> [Hulton/Rutt/Hagdorn]</w:t>
      </w:r>
    </w:p>
    <w:p w:rsidR="00595186" w:rsidRDefault="00595186" w:rsidP="007D6FCB">
      <w:r>
        <w:t xml:space="preserve">This work package depends on all the other activities in the project. Nevertheless, to leverage maximum engagement and impact during the life of the project, we will initiate training events before the other work packages are complete. Three training events will be provided, one in the second year of the project, and two in the third. These will be led by Hulton, Rutt and Hagdorn, with input from Payne and project partners.  </w:t>
      </w:r>
      <w:r>
        <w:rPr>
          <w:i/>
          <w:iCs/>
        </w:rPr>
        <w:t>Deliverables:</w:t>
      </w:r>
      <w:r>
        <w:t xml:space="preserve"> D9 - Training materials on website; D10 - training events advertised and successfully organised. D11 - Secured long-term support further training beyond the grant period.</w:t>
      </w:r>
    </w:p>
    <w:p w:rsidR="00595186" w:rsidRPr="00EA0AA4" w:rsidRDefault="00595186" w:rsidP="007D6FCB">
      <w:pPr>
        <w:rPr>
          <w:lang w:eastAsia="en-US"/>
        </w:rPr>
      </w:pPr>
      <w:r w:rsidRPr="00FA3309">
        <w:rPr>
          <w:b/>
          <w:bCs/>
          <w:i/>
          <w:iCs/>
          <w:lang w:eastAsia="en-US"/>
        </w:rPr>
        <w:t xml:space="preserve">WP7  Establishment of a longer-term community network </w:t>
      </w:r>
      <w:r>
        <w:rPr>
          <w:lang w:eastAsia="en-US"/>
        </w:rPr>
        <w:t>[Rutt/</w:t>
      </w:r>
      <w:r w:rsidRPr="00EA0AA4">
        <w:rPr>
          <w:lang w:eastAsia="en-US"/>
        </w:rPr>
        <w:t>All]</w:t>
      </w:r>
    </w:p>
    <w:p w:rsidR="00595186" w:rsidRPr="00EA0AA4" w:rsidRDefault="00595186" w:rsidP="007D6FCB">
      <w:r w:rsidRPr="00EA0AA4">
        <w:rPr>
          <w:lang w:eastAsia="en-US"/>
        </w:rPr>
        <w:t xml:space="preserve">This package lasts for the duration of the project but is inherently harder to manage practically and relies on community willingness which we can foster but not directly </w:t>
      </w:r>
      <w:r>
        <w:rPr>
          <w:lang w:eastAsia="en-US"/>
        </w:rPr>
        <w:t>command</w:t>
      </w:r>
      <w:r w:rsidRPr="00EA0AA4">
        <w:rPr>
          <w:lang w:eastAsia="en-US"/>
        </w:rPr>
        <w:t xml:space="preserve">.  </w:t>
      </w:r>
      <w:r>
        <w:rPr>
          <w:lang w:eastAsia="en-US"/>
        </w:rPr>
        <w:t>Time will be set aside at each workshop to discuss the best format for forming a longer term network, and the best governance structures to enable that to happen. The Glimmer-CISM steering group steer API developments within its own code, but to be successful the network will require more extended community membership.  D12 – Invigorated stakeholder network</w:t>
      </w:r>
    </w:p>
    <w:p w:rsidR="00595186" w:rsidRDefault="00595186" w:rsidP="007D6FCB">
      <w:pPr>
        <w:rPr>
          <w:b/>
          <w:bCs/>
        </w:rPr>
      </w:pPr>
      <w:r>
        <w:rPr>
          <w:b/>
          <w:bCs/>
        </w:rPr>
        <w:t>Work Package Schedule</w:t>
      </w:r>
    </w:p>
    <w:p w:rsidR="00595186" w:rsidRDefault="00595186" w:rsidP="007D6FCB">
      <w:r>
        <w:t>The GANTT chart shows how the WP1-7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595186" w:rsidRPr="00B9726C">
        <w:trPr>
          <w:trHeight w:val="170"/>
        </w:trPr>
        <w:tc>
          <w:tcPr>
            <w:tcW w:w="962" w:type="dxa"/>
          </w:tcPr>
          <w:p w:rsidR="00595186" w:rsidRPr="00BF7125" w:rsidRDefault="00595186" w:rsidP="00BF7125">
            <w:pPr>
              <w:spacing w:after="0" w:line="240" w:lineRule="auto"/>
            </w:pPr>
            <w:r w:rsidRPr="00BF7125">
              <w:t>Year</w:t>
            </w:r>
          </w:p>
        </w:tc>
        <w:tc>
          <w:tcPr>
            <w:tcW w:w="1551" w:type="dxa"/>
            <w:gridSpan w:val="2"/>
          </w:tcPr>
          <w:p w:rsidR="00595186" w:rsidRPr="00BF7125" w:rsidRDefault="00595186" w:rsidP="00BF7125">
            <w:pPr>
              <w:spacing w:after="0" w:line="240" w:lineRule="auto"/>
            </w:pPr>
            <w:r w:rsidRPr="00BF7125">
              <w:t>2012</w:t>
            </w:r>
          </w:p>
        </w:tc>
        <w:tc>
          <w:tcPr>
            <w:tcW w:w="3105" w:type="dxa"/>
            <w:gridSpan w:val="4"/>
          </w:tcPr>
          <w:p w:rsidR="00595186" w:rsidRPr="00BF7125" w:rsidRDefault="00595186" w:rsidP="00BF7125">
            <w:pPr>
              <w:spacing w:after="0" w:line="240" w:lineRule="auto"/>
            </w:pPr>
            <w:r w:rsidRPr="00BF7125">
              <w:t>2013</w:t>
            </w:r>
          </w:p>
        </w:tc>
        <w:tc>
          <w:tcPr>
            <w:tcW w:w="2600" w:type="dxa"/>
            <w:gridSpan w:val="4"/>
          </w:tcPr>
          <w:p w:rsidR="00595186" w:rsidRPr="00BF7125" w:rsidRDefault="00595186" w:rsidP="00BF7125">
            <w:pPr>
              <w:spacing w:after="0" w:line="240" w:lineRule="auto"/>
            </w:pPr>
            <w:r w:rsidRPr="00BF7125">
              <w:t>2014</w:t>
            </w:r>
          </w:p>
        </w:tc>
        <w:tc>
          <w:tcPr>
            <w:tcW w:w="1300" w:type="dxa"/>
            <w:gridSpan w:val="2"/>
          </w:tcPr>
          <w:p w:rsidR="00595186" w:rsidRPr="00BF7125" w:rsidRDefault="00595186" w:rsidP="00BF7125">
            <w:pPr>
              <w:spacing w:after="0" w:line="240" w:lineRule="auto"/>
            </w:pPr>
            <w:r w:rsidRPr="00BF7125">
              <w:t>2015</w:t>
            </w:r>
          </w:p>
        </w:tc>
      </w:tr>
      <w:tr w:rsidR="00595186" w:rsidRPr="00B9726C">
        <w:trPr>
          <w:trHeight w:val="170"/>
        </w:trPr>
        <w:tc>
          <w:tcPr>
            <w:tcW w:w="962" w:type="dxa"/>
          </w:tcPr>
          <w:p w:rsidR="00595186" w:rsidRPr="00BF7125" w:rsidRDefault="00595186" w:rsidP="00BF7125">
            <w:pPr>
              <w:spacing w:after="0" w:line="240" w:lineRule="auto"/>
            </w:pPr>
            <w:r w:rsidRPr="00BF7125">
              <w:t>Quarter</w:t>
            </w:r>
          </w:p>
        </w:tc>
        <w:tc>
          <w:tcPr>
            <w:tcW w:w="775" w:type="dxa"/>
          </w:tcPr>
          <w:p w:rsidR="00595186" w:rsidRPr="00BF7125" w:rsidRDefault="00595186" w:rsidP="00BF7125">
            <w:pPr>
              <w:spacing w:after="0" w:line="240" w:lineRule="auto"/>
            </w:pPr>
            <w:r w:rsidRPr="00BF7125">
              <w:t>Q3</w:t>
            </w:r>
          </w:p>
        </w:tc>
        <w:tc>
          <w:tcPr>
            <w:tcW w:w="776" w:type="dxa"/>
          </w:tcPr>
          <w:p w:rsidR="00595186" w:rsidRPr="00BF7125" w:rsidRDefault="00595186" w:rsidP="00BF7125">
            <w:pPr>
              <w:spacing w:after="0" w:line="240" w:lineRule="auto"/>
            </w:pPr>
            <w:r w:rsidRPr="00BF7125">
              <w:t>Q4</w:t>
            </w:r>
          </w:p>
        </w:tc>
        <w:tc>
          <w:tcPr>
            <w:tcW w:w="776" w:type="dxa"/>
          </w:tcPr>
          <w:p w:rsidR="00595186" w:rsidRPr="00BF7125" w:rsidRDefault="00595186" w:rsidP="00BF7125">
            <w:pPr>
              <w:spacing w:after="0" w:line="240" w:lineRule="auto"/>
            </w:pPr>
            <w:r w:rsidRPr="00BF7125">
              <w:t>Q1</w:t>
            </w:r>
          </w:p>
        </w:tc>
        <w:tc>
          <w:tcPr>
            <w:tcW w:w="776" w:type="dxa"/>
          </w:tcPr>
          <w:p w:rsidR="00595186" w:rsidRPr="00BF7125" w:rsidRDefault="00595186" w:rsidP="00BF7125">
            <w:pPr>
              <w:spacing w:after="0" w:line="240" w:lineRule="auto"/>
            </w:pPr>
            <w:r w:rsidRPr="00BF7125">
              <w:t>Q2</w:t>
            </w:r>
          </w:p>
        </w:tc>
        <w:tc>
          <w:tcPr>
            <w:tcW w:w="776" w:type="dxa"/>
          </w:tcPr>
          <w:p w:rsidR="00595186" w:rsidRPr="00BF7125" w:rsidRDefault="00595186" w:rsidP="00BF7125">
            <w:pPr>
              <w:spacing w:after="0" w:line="240" w:lineRule="auto"/>
            </w:pPr>
            <w:r w:rsidRPr="00BF7125">
              <w:t>Q3</w:t>
            </w:r>
          </w:p>
        </w:tc>
        <w:tc>
          <w:tcPr>
            <w:tcW w:w="777" w:type="dxa"/>
          </w:tcPr>
          <w:p w:rsidR="00595186" w:rsidRPr="00BF7125" w:rsidRDefault="00595186" w:rsidP="00BF7125">
            <w:pPr>
              <w:spacing w:after="0" w:line="240" w:lineRule="auto"/>
            </w:pPr>
            <w:r w:rsidRPr="00BF7125">
              <w:t>Q4</w:t>
            </w:r>
          </w:p>
        </w:tc>
        <w:tc>
          <w:tcPr>
            <w:tcW w:w="650" w:type="dxa"/>
          </w:tcPr>
          <w:p w:rsidR="00595186" w:rsidRPr="00BF7125" w:rsidRDefault="00595186" w:rsidP="00BF7125">
            <w:pPr>
              <w:spacing w:after="0" w:line="240" w:lineRule="auto"/>
            </w:pPr>
            <w:r w:rsidRPr="00BF7125">
              <w:t>Q1</w:t>
            </w:r>
          </w:p>
        </w:tc>
        <w:tc>
          <w:tcPr>
            <w:tcW w:w="650" w:type="dxa"/>
          </w:tcPr>
          <w:p w:rsidR="00595186" w:rsidRPr="00BF7125" w:rsidRDefault="00595186" w:rsidP="00BF7125">
            <w:pPr>
              <w:spacing w:after="0" w:line="240" w:lineRule="auto"/>
            </w:pPr>
            <w:r w:rsidRPr="00BF7125">
              <w:t>Q2</w:t>
            </w:r>
          </w:p>
        </w:tc>
        <w:tc>
          <w:tcPr>
            <w:tcW w:w="650" w:type="dxa"/>
          </w:tcPr>
          <w:p w:rsidR="00595186" w:rsidRPr="00BF7125" w:rsidRDefault="00595186" w:rsidP="00BF7125">
            <w:pPr>
              <w:spacing w:after="0" w:line="240" w:lineRule="auto"/>
            </w:pPr>
            <w:r w:rsidRPr="00BF7125">
              <w:t>Q3</w:t>
            </w:r>
          </w:p>
        </w:tc>
        <w:tc>
          <w:tcPr>
            <w:tcW w:w="650" w:type="dxa"/>
          </w:tcPr>
          <w:p w:rsidR="00595186" w:rsidRPr="00BF7125" w:rsidRDefault="00595186" w:rsidP="00BF7125">
            <w:pPr>
              <w:spacing w:after="0" w:line="240" w:lineRule="auto"/>
            </w:pPr>
            <w:r w:rsidRPr="00BF7125">
              <w:t>Q4</w:t>
            </w:r>
          </w:p>
        </w:tc>
        <w:tc>
          <w:tcPr>
            <w:tcW w:w="650" w:type="dxa"/>
          </w:tcPr>
          <w:p w:rsidR="00595186" w:rsidRPr="00BF7125" w:rsidRDefault="00595186" w:rsidP="00BF7125">
            <w:pPr>
              <w:spacing w:after="0" w:line="240" w:lineRule="auto"/>
            </w:pPr>
            <w:r w:rsidRPr="00BF7125">
              <w:t>Q1</w:t>
            </w:r>
          </w:p>
        </w:tc>
        <w:tc>
          <w:tcPr>
            <w:tcW w:w="650" w:type="dxa"/>
          </w:tcPr>
          <w:p w:rsidR="00595186" w:rsidRPr="00BF7125" w:rsidRDefault="00595186" w:rsidP="00BF7125">
            <w:pPr>
              <w:spacing w:after="0" w:line="240" w:lineRule="auto"/>
            </w:pPr>
            <w:r w:rsidRPr="00BF7125">
              <w:t>Q2</w:t>
            </w:r>
          </w:p>
        </w:tc>
      </w:tr>
      <w:tr w:rsidR="00595186" w:rsidRPr="00B9726C">
        <w:trPr>
          <w:trHeight w:val="170"/>
        </w:trPr>
        <w:tc>
          <w:tcPr>
            <w:tcW w:w="962" w:type="dxa"/>
          </w:tcPr>
          <w:p w:rsidR="00595186" w:rsidRPr="00BF7125" w:rsidRDefault="00595186" w:rsidP="00BF7125">
            <w:pPr>
              <w:spacing w:after="0" w:line="240" w:lineRule="auto"/>
            </w:pPr>
            <w:r>
              <w:t>WP1</w:t>
            </w:r>
          </w:p>
        </w:tc>
        <w:tc>
          <w:tcPr>
            <w:tcW w:w="775" w:type="dxa"/>
            <w:shd w:val="clear" w:color="auto" w:fill="999999"/>
          </w:tcPr>
          <w:p w:rsidR="00595186" w:rsidRPr="00BF7125" w:rsidRDefault="00595186" w:rsidP="00BF7125">
            <w:pPr>
              <w:spacing w:after="0" w:line="240" w:lineRule="auto"/>
            </w:pPr>
          </w:p>
        </w:tc>
        <w:tc>
          <w:tcPr>
            <w:tcW w:w="776" w:type="dxa"/>
            <w:shd w:val="clear" w:color="auto" w:fill="999999"/>
          </w:tcPr>
          <w:p w:rsidR="00595186" w:rsidRPr="00AE5FFA" w:rsidRDefault="00595186" w:rsidP="00AE5FFA">
            <w:pPr>
              <w:spacing w:after="0" w:line="240" w:lineRule="auto"/>
              <w:jc w:val="right"/>
              <w:rPr>
                <w:sz w:val="18"/>
                <w:szCs w:val="18"/>
              </w:rPr>
            </w:pPr>
            <w:r w:rsidRPr="00AE5FFA">
              <w:rPr>
                <w:sz w:val="18"/>
                <w:szCs w:val="18"/>
              </w:rPr>
              <w:t>WK1</w:t>
            </w:r>
          </w:p>
        </w:tc>
        <w:tc>
          <w:tcPr>
            <w:tcW w:w="776" w:type="dxa"/>
            <w:shd w:val="clear" w:color="auto" w:fill="999999"/>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WP2</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shd w:val="clear" w:color="auto" w:fill="999999"/>
          </w:tcPr>
          <w:p w:rsidR="00595186" w:rsidRPr="00BF7125" w:rsidRDefault="00595186" w:rsidP="00BF7125">
            <w:pPr>
              <w:spacing w:after="0" w:line="240" w:lineRule="auto"/>
            </w:pPr>
          </w:p>
        </w:tc>
        <w:tc>
          <w:tcPr>
            <w:tcW w:w="776" w:type="dxa"/>
            <w:shd w:val="clear" w:color="auto" w:fill="999999"/>
          </w:tcPr>
          <w:p w:rsidR="00595186" w:rsidRPr="00BF7125" w:rsidRDefault="00595186" w:rsidP="00BF7125">
            <w:pPr>
              <w:spacing w:after="0" w:line="240" w:lineRule="auto"/>
            </w:pPr>
          </w:p>
        </w:tc>
        <w:tc>
          <w:tcPr>
            <w:tcW w:w="777"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AE5FFA" w:rsidRDefault="00595186" w:rsidP="00AE5FFA">
            <w:pPr>
              <w:spacing w:after="0" w:line="240" w:lineRule="auto"/>
              <w:jc w:val="right"/>
              <w:rPr>
                <w:sz w:val="18"/>
                <w:szCs w:val="18"/>
              </w:rPr>
            </w:pPr>
            <w:r w:rsidRPr="00AE5FFA">
              <w:rPr>
                <w:sz w:val="18"/>
                <w:szCs w:val="18"/>
              </w:rPr>
              <w:t>WK2</w:t>
            </w:r>
          </w:p>
        </w:tc>
        <w:tc>
          <w:tcPr>
            <w:tcW w:w="650" w:type="dxa"/>
            <w:shd w:val="clear" w:color="auto" w:fill="999999"/>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WP3</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WP4</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WP5</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WP6</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WP7</w:t>
            </w:r>
          </w:p>
        </w:tc>
        <w:tc>
          <w:tcPr>
            <w:tcW w:w="775"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7"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r>
    </w:tbl>
    <w:p w:rsidR="00595186" w:rsidRDefault="00595186" w:rsidP="00C359F7">
      <w:pPr>
        <w:pStyle w:val="NERCTitles"/>
        <w:numPr>
          <w:ilvl w:val="0"/>
          <w:numId w:val="23"/>
        </w:numPr>
        <w:tabs>
          <w:tab w:val="clear" w:pos="720"/>
          <w:tab w:val="num" w:pos="390"/>
        </w:tabs>
        <w:ind w:hanging="720"/>
      </w:pPr>
      <w:r>
        <w:t>Deliverables Summary:</w:t>
      </w:r>
    </w:p>
    <w:p w:rsidR="00595186" w:rsidRDefault="00595186" w:rsidP="00C359F7">
      <w:pPr>
        <w:rPr>
          <w:lang w:eastAsia="en-US"/>
        </w:rPr>
      </w:pPr>
      <w:r>
        <w:rPr>
          <w:lang w:eastAsia="en-US"/>
        </w:rPr>
        <w:t>There will be tangible and long-lasting outcomes (Deliverables D1-12) from the project:</w:t>
      </w:r>
    </w:p>
    <w:p w:rsidR="00595186" w:rsidRDefault="00595186" w:rsidP="005140CA">
      <w:pPr>
        <w:spacing w:after="60"/>
        <w:rPr>
          <w:lang w:eastAsia="en-US"/>
        </w:rPr>
      </w:pPr>
      <w:r w:rsidRPr="005140CA">
        <w:rPr>
          <w:b/>
          <w:bCs/>
          <w:lang w:eastAsia="en-US"/>
        </w:rPr>
        <w:t>D1</w:t>
      </w:r>
      <w:r>
        <w:rPr>
          <w:lang w:eastAsia="en-US"/>
        </w:rPr>
        <w:t xml:space="preserve"> Scoping document on current model interface design and broad interface requirements.</w:t>
      </w:r>
    </w:p>
    <w:p w:rsidR="00595186" w:rsidRDefault="00595186" w:rsidP="005140CA">
      <w:pPr>
        <w:spacing w:after="60"/>
        <w:rPr>
          <w:b/>
          <w:bCs/>
          <w:smallCaps/>
        </w:rPr>
      </w:pPr>
      <w:r w:rsidRPr="005140CA">
        <w:rPr>
          <w:b/>
          <w:bCs/>
          <w:lang w:eastAsia="en-US"/>
        </w:rPr>
        <w:t>D2</w:t>
      </w:r>
      <w:r>
        <w:rPr>
          <w:lang w:eastAsia="en-US"/>
        </w:rPr>
        <w:t xml:space="preserve"> Published specification of scientific and technical </w:t>
      </w:r>
      <w:r w:rsidRPr="003A6431">
        <w:rPr>
          <w:lang w:eastAsia="en-US"/>
        </w:rPr>
        <w:t>requirements</w:t>
      </w:r>
      <w:r>
        <w:rPr>
          <w:lang w:eastAsia="en-US"/>
        </w:rPr>
        <w:t xml:space="preserve"> of the API</w:t>
      </w:r>
    </w:p>
    <w:p w:rsidR="00595186" w:rsidRDefault="00595186" w:rsidP="005140CA">
      <w:pPr>
        <w:spacing w:after="60"/>
        <w:rPr>
          <w:b/>
          <w:bCs/>
          <w:smallCaps/>
        </w:rPr>
      </w:pPr>
      <w:r w:rsidRPr="005140CA">
        <w:rPr>
          <w:b/>
          <w:bCs/>
          <w:lang w:eastAsia="en-US"/>
        </w:rPr>
        <w:t>D3</w:t>
      </w:r>
      <w:r>
        <w:rPr>
          <w:lang w:eastAsia="en-US"/>
        </w:rPr>
        <w:t xml:space="preserve"> A published interface standard (API) that ice sheet and climate modellers can work to</w:t>
      </w:r>
    </w:p>
    <w:p w:rsidR="00595186" w:rsidRDefault="00595186" w:rsidP="005140CA">
      <w:pPr>
        <w:spacing w:after="60"/>
        <w:rPr>
          <w:lang w:eastAsia="en-US"/>
        </w:rPr>
      </w:pPr>
      <w:r w:rsidRPr="005140CA">
        <w:rPr>
          <w:b/>
          <w:bCs/>
          <w:lang w:eastAsia="en-US"/>
        </w:rPr>
        <w:t>D4</w:t>
      </w:r>
      <w:r>
        <w:rPr>
          <w:lang w:eastAsia="en-US"/>
        </w:rPr>
        <w:t xml:space="preserve"> Upgrades to Glimmer-CISM to adhering to the API and improving internal modularity</w:t>
      </w:r>
    </w:p>
    <w:p w:rsidR="00595186" w:rsidRDefault="00595186" w:rsidP="005140CA">
      <w:pPr>
        <w:spacing w:after="60"/>
        <w:rPr>
          <w:lang w:eastAsia="en-US"/>
        </w:rPr>
      </w:pPr>
      <w:r w:rsidRPr="005140CA">
        <w:rPr>
          <w:b/>
          <w:bCs/>
          <w:lang w:eastAsia="en-US"/>
        </w:rPr>
        <w:t>D5</w:t>
      </w:r>
      <w:r>
        <w:rPr>
          <w:lang w:eastAsia="en-US"/>
        </w:rPr>
        <w:t xml:space="preserve"> Addition to Hadley centre models to allow coupling via the API</w:t>
      </w:r>
    </w:p>
    <w:p w:rsidR="00595186" w:rsidRDefault="00595186" w:rsidP="005140CA">
      <w:pPr>
        <w:spacing w:after="60"/>
      </w:pPr>
      <w:r w:rsidRPr="005140CA">
        <w:rPr>
          <w:b/>
          <w:bCs/>
        </w:rPr>
        <w:t>D6</w:t>
      </w:r>
      <w:r w:rsidRPr="00322107">
        <w:t xml:space="preserve"> Creation and release of code documentation an</w:t>
      </w:r>
      <w:r>
        <w:t>d</w:t>
      </w:r>
      <w:r w:rsidRPr="00322107">
        <w:t xml:space="preserve"> user Guides for G</w:t>
      </w:r>
      <w:r>
        <w:t>limmer</w:t>
      </w:r>
      <w:r w:rsidRPr="00322107">
        <w:t>-CISM</w:t>
      </w:r>
    </w:p>
    <w:p w:rsidR="00595186" w:rsidRDefault="00595186" w:rsidP="005140CA">
      <w:pPr>
        <w:spacing w:after="60"/>
      </w:pPr>
      <w:r w:rsidRPr="005140CA">
        <w:rPr>
          <w:b/>
          <w:bCs/>
        </w:rPr>
        <w:t>D7</w:t>
      </w:r>
      <w:r>
        <w:t xml:space="preserve"> Development of a GUI front-end to Glimmer-CISM to improve access to some versions</w:t>
      </w:r>
    </w:p>
    <w:p w:rsidR="00595186" w:rsidRDefault="00595186" w:rsidP="005140CA">
      <w:pPr>
        <w:spacing w:after="60"/>
      </w:pPr>
      <w:r w:rsidRPr="005140CA">
        <w:rPr>
          <w:b/>
          <w:bCs/>
        </w:rPr>
        <w:t>D8</w:t>
      </w:r>
      <w:r>
        <w:t xml:space="preserve"> New website to promote and release Glimmer-CISM upgrades, and API specification</w:t>
      </w:r>
    </w:p>
    <w:p w:rsidR="00595186" w:rsidRDefault="00595186" w:rsidP="005140CA">
      <w:pPr>
        <w:spacing w:after="60"/>
      </w:pPr>
      <w:r w:rsidRPr="005140CA">
        <w:rPr>
          <w:b/>
          <w:bCs/>
        </w:rPr>
        <w:t>D9</w:t>
      </w:r>
      <w:r>
        <w:t xml:space="preserve"> Structured training materials to introduce user to the API and Glimmer-CISM</w:t>
      </w:r>
    </w:p>
    <w:p w:rsidR="00595186" w:rsidRDefault="00595186" w:rsidP="005140CA">
      <w:pPr>
        <w:spacing w:after="60"/>
      </w:pPr>
      <w:r w:rsidRPr="005140CA">
        <w:rPr>
          <w:b/>
          <w:bCs/>
        </w:rPr>
        <w:t>D10</w:t>
      </w:r>
      <w:r>
        <w:t xml:space="preserve"> Three specific training events within the grant period</w:t>
      </w:r>
    </w:p>
    <w:p w:rsidR="00595186" w:rsidRDefault="00595186" w:rsidP="005140CA">
      <w:pPr>
        <w:spacing w:after="60"/>
      </w:pPr>
      <w:r w:rsidRPr="005140CA">
        <w:rPr>
          <w:b/>
          <w:bCs/>
        </w:rPr>
        <w:t>D11</w:t>
      </w:r>
      <w:r>
        <w:t xml:space="preserve"> Securing longer term support for further training events</w:t>
      </w:r>
    </w:p>
    <w:p w:rsidR="00595186" w:rsidRPr="00842F3B" w:rsidRDefault="00595186" w:rsidP="00842F3B">
      <w:pPr>
        <w:spacing w:after="60"/>
        <w:rPr>
          <w:b/>
          <w:bCs/>
          <w:smallCaps/>
        </w:rPr>
      </w:pPr>
      <w:r w:rsidRPr="005140CA">
        <w:rPr>
          <w:b/>
          <w:bCs/>
          <w:lang w:eastAsia="en-US"/>
        </w:rPr>
        <w:t>D12</w:t>
      </w:r>
      <w:r>
        <w:rPr>
          <w:lang w:eastAsia="en-US"/>
        </w:rPr>
        <w:t xml:space="preserve"> A long-term network to support API development and ISM-GCM coupling in general</w:t>
      </w:r>
    </w:p>
    <w:p w:rsidR="00595186" w:rsidRDefault="00595186" w:rsidP="0049522F">
      <w:pPr>
        <w:pStyle w:val="NERCTitles"/>
      </w:pPr>
      <w:r w:rsidRPr="00DF0DAA">
        <w:t>References</w:t>
      </w:r>
    </w:p>
    <w:p w:rsidR="00595186" w:rsidRPr="005140CA" w:rsidRDefault="00595186" w:rsidP="008533A1">
      <w:pPr>
        <w:rPr>
          <w:rFonts w:ascii="Calibri" w:hAnsi="Calibri" w:cs="Calibri"/>
          <w:sz w:val="16"/>
          <w:szCs w:val="16"/>
          <w:lang w:eastAsia="en-US"/>
        </w:rPr>
      </w:pPr>
      <w:r w:rsidRPr="005140CA">
        <w:rPr>
          <w:rFonts w:ascii="Calibri" w:hAnsi="Calibri" w:cs="Calibri"/>
          <w:b/>
          <w:bCs/>
          <w:sz w:val="16"/>
          <w:szCs w:val="16"/>
        </w:rPr>
        <w:t>1</w:t>
      </w:r>
      <w:r w:rsidRPr="005140CA">
        <w:rPr>
          <w:rFonts w:ascii="Calibri" w:hAnsi="Calibri" w:cs="Calibri"/>
          <w:sz w:val="16"/>
          <w:szCs w:val="16"/>
        </w:rPr>
        <w:t xml:space="preserve">.  Pollard D (2010) A retrospective look at coupled ice sheet-climate modeling. </w:t>
      </w:r>
      <w:r w:rsidRPr="005140CA">
        <w:rPr>
          <w:rFonts w:ascii="Calibri" w:hAnsi="Calibri" w:cs="Calibri"/>
          <w:i/>
          <w:iCs/>
          <w:sz w:val="16"/>
          <w:szCs w:val="16"/>
        </w:rPr>
        <w:t>Climatic Change</w:t>
      </w:r>
      <w:r w:rsidRPr="005140CA">
        <w:rPr>
          <w:rFonts w:ascii="Calibri" w:hAnsi="Calibri" w:cs="Calibri"/>
          <w:sz w:val="16"/>
          <w:szCs w:val="16"/>
        </w:rPr>
        <w:t xml:space="preserve">, 100, 173-194.  </w:t>
      </w:r>
      <w:r w:rsidRPr="005140CA">
        <w:rPr>
          <w:rFonts w:ascii="Calibri" w:hAnsi="Calibri" w:cs="Calibri"/>
          <w:b/>
          <w:bCs/>
          <w:sz w:val="16"/>
          <w:szCs w:val="16"/>
          <w:lang w:eastAsia="en-US"/>
        </w:rPr>
        <w:t>2.</w:t>
      </w:r>
      <w:r w:rsidRPr="005140CA">
        <w:rPr>
          <w:rFonts w:ascii="Calibri" w:hAnsi="Calibri" w:cs="Calibri"/>
          <w:sz w:val="16"/>
          <w:szCs w:val="16"/>
          <w:lang w:eastAsia="en-US"/>
        </w:rPr>
        <w:t xml:space="preserve"> </w:t>
      </w:r>
      <w:r w:rsidRPr="005140CA">
        <w:rPr>
          <w:rFonts w:ascii="Calibri" w:hAnsi="Calibri" w:cs="Calibri"/>
          <w:sz w:val="16"/>
          <w:szCs w:val="16"/>
        </w:rPr>
        <w:t xml:space="preserve">Rutt IC, M Hagdorn, NRJ Hulton, AJ Payne (2009) The Glimmer community ice sheet model. </w:t>
      </w:r>
      <w:r w:rsidRPr="005140CA">
        <w:rPr>
          <w:rFonts w:ascii="Calibri" w:hAnsi="Calibri" w:cs="Calibri"/>
          <w:i/>
          <w:iCs/>
          <w:sz w:val="16"/>
          <w:szCs w:val="16"/>
        </w:rPr>
        <w:t xml:space="preserve">J. Geophys. Res.114 </w:t>
      </w:r>
      <w:r w:rsidRPr="005140CA">
        <w:rPr>
          <w:rFonts w:ascii="Calibri" w:hAnsi="Calibri" w:cs="Calibri"/>
          <w:sz w:val="16"/>
          <w:szCs w:val="16"/>
          <w:lang w:eastAsia="en-GB"/>
        </w:rPr>
        <w:t xml:space="preserve">doi:10.1029/2008JF001015.  </w:t>
      </w:r>
      <w:r w:rsidRPr="005140CA">
        <w:rPr>
          <w:rFonts w:ascii="Calibri" w:hAnsi="Calibri" w:cs="Calibri"/>
          <w:b/>
          <w:bCs/>
          <w:sz w:val="16"/>
          <w:szCs w:val="16"/>
        </w:rPr>
        <w:t>3</w:t>
      </w:r>
      <w:r w:rsidRPr="005140CA">
        <w:rPr>
          <w:rFonts w:ascii="Calibri" w:hAnsi="Calibri" w:cs="Calibri"/>
          <w:sz w:val="16"/>
          <w:szCs w:val="16"/>
        </w:rPr>
        <w:t>. Boulton GS and Hagdorn M 2006, Glaciology of the British Isles Ice Sheet during the last glacial cycle: form, flow, streams and lobes,  Quat. Sci Rev. 25,  3359-3390</w:t>
      </w:r>
      <w:r w:rsidRPr="005140CA">
        <w:rPr>
          <w:rFonts w:ascii="Calibri" w:hAnsi="Calibri" w:cs="Calibri"/>
          <w:b/>
          <w:bCs/>
          <w:sz w:val="16"/>
          <w:szCs w:val="16"/>
        </w:rPr>
        <w:t>.  4</w:t>
      </w:r>
      <w:r w:rsidRPr="005140CA">
        <w:rPr>
          <w:rFonts w:ascii="Calibri" w:hAnsi="Calibri" w:cs="Calibri"/>
          <w:sz w:val="16"/>
          <w:szCs w:val="16"/>
        </w:rPr>
        <w:t xml:space="preserve">. Jamieson, SR, Sugden DE and </w:t>
      </w:r>
      <w:r w:rsidRPr="005140CA">
        <w:rPr>
          <w:rFonts w:ascii="Calibri" w:hAnsi="Calibri" w:cs="Calibri"/>
          <w:b/>
          <w:bCs/>
          <w:sz w:val="16"/>
          <w:szCs w:val="16"/>
        </w:rPr>
        <w:t>Hulton NRJ</w:t>
      </w:r>
      <w:r w:rsidRPr="005140CA">
        <w:rPr>
          <w:rFonts w:ascii="Calibri" w:hAnsi="Calibri" w:cs="Calibri"/>
          <w:sz w:val="16"/>
          <w:szCs w:val="16"/>
        </w:rPr>
        <w:t xml:space="preserve">, </w:t>
      </w:r>
      <w:r w:rsidRPr="005140CA">
        <w:rPr>
          <w:rFonts w:ascii="Calibri" w:hAnsi="Calibri" w:cs="Calibri"/>
          <w:i/>
          <w:iCs/>
          <w:sz w:val="16"/>
          <w:szCs w:val="16"/>
        </w:rPr>
        <w:t>2010</w:t>
      </w:r>
      <w:r w:rsidRPr="005140CA">
        <w:rPr>
          <w:rFonts w:ascii="Calibri" w:hAnsi="Calibri" w:cs="Calibri"/>
          <w:sz w:val="16"/>
          <w:szCs w:val="16"/>
        </w:rPr>
        <w:t xml:space="preserve">, The evolution of the sub-glacial landscape of Antarctica </w:t>
      </w:r>
      <w:r w:rsidRPr="005140CA">
        <w:rPr>
          <w:rFonts w:ascii="Calibri" w:hAnsi="Calibri" w:cs="Calibri"/>
          <w:i/>
          <w:iCs/>
          <w:sz w:val="16"/>
          <w:szCs w:val="16"/>
        </w:rPr>
        <w:t xml:space="preserve">Earth and Planetary Science Letters, 293, 1-27  </w:t>
      </w:r>
      <w:r w:rsidRPr="005140CA">
        <w:rPr>
          <w:rFonts w:ascii="Calibri" w:hAnsi="Calibri" w:cs="Calibri"/>
          <w:b/>
          <w:bCs/>
          <w:sz w:val="16"/>
          <w:szCs w:val="16"/>
        </w:rPr>
        <w:t>5</w:t>
      </w:r>
      <w:r w:rsidRPr="005140CA">
        <w:rPr>
          <w:rFonts w:ascii="Calibri" w:hAnsi="Calibri" w:cs="Calibri"/>
          <w:sz w:val="16"/>
          <w:szCs w:val="16"/>
        </w:rPr>
        <w:t xml:space="preserve">. Jamieson, SR, </w:t>
      </w:r>
      <w:r w:rsidRPr="005140CA">
        <w:rPr>
          <w:rFonts w:ascii="Calibri" w:hAnsi="Calibri" w:cs="Calibri"/>
          <w:b/>
          <w:bCs/>
          <w:sz w:val="16"/>
          <w:szCs w:val="16"/>
        </w:rPr>
        <w:t>Hulton</w:t>
      </w:r>
      <w:r w:rsidRPr="005140CA">
        <w:rPr>
          <w:rFonts w:ascii="Calibri" w:hAnsi="Calibri" w:cs="Calibri"/>
          <w:sz w:val="16"/>
          <w:szCs w:val="16"/>
        </w:rPr>
        <w:t xml:space="preserve"> NRJ and Hagdorn M.  2008 Modelling landscape evolution under ice sheets.  </w:t>
      </w:r>
      <w:r w:rsidRPr="005140CA">
        <w:rPr>
          <w:rFonts w:ascii="Calibri" w:hAnsi="Calibri" w:cs="Calibri"/>
          <w:i/>
          <w:iCs/>
          <w:sz w:val="16"/>
          <w:szCs w:val="16"/>
        </w:rPr>
        <w:t>Geomorphology</w:t>
      </w:r>
      <w:r w:rsidRPr="005140CA">
        <w:rPr>
          <w:rFonts w:ascii="Calibri" w:hAnsi="Calibri" w:cs="Calibri"/>
          <w:sz w:val="16"/>
          <w:szCs w:val="16"/>
        </w:rPr>
        <w:t xml:space="preserve"> </w:t>
      </w:r>
      <w:r w:rsidRPr="005140CA">
        <w:rPr>
          <w:rFonts w:ascii="Calibri" w:hAnsi="Calibri" w:cs="Calibri"/>
          <w:color w:val="000000"/>
          <w:sz w:val="16"/>
          <w:szCs w:val="16"/>
        </w:rPr>
        <w:t xml:space="preserve">, </w:t>
      </w:r>
      <w:r w:rsidRPr="005140CA">
        <w:rPr>
          <w:rFonts w:ascii="Calibri" w:hAnsi="Calibri" w:cs="Calibri"/>
          <w:b/>
          <w:bCs/>
          <w:sz w:val="16"/>
          <w:szCs w:val="16"/>
        </w:rPr>
        <w:t>97(1-2),  91-108.   6</w:t>
      </w:r>
      <w:r w:rsidRPr="005140CA">
        <w:rPr>
          <w:rFonts w:ascii="Calibri" w:hAnsi="Calibri" w:cs="Calibri"/>
          <w:sz w:val="16"/>
          <w:szCs w:val="16"/>
        </w:rPr>
        <w:t xml:space="preserve">. Le Brocq, A.M., Payne, A.J., Siegert, M.J. &amp; Alley, R.A. A subglacial water-flow model for West Antarctica. </w:t>
      </w:r>
      <w:r w:rsidRPr="005140CA">
        <w:rPr>
          <w:rFonts w:ascii="Calibri" w:hAnsi="Calibri" w:cs="Calibri"/>
          <w:i/>
          <w:iCs/>
          <w:sz w:val="16"/>
          <w:szCs w:val="16"/>
        </w:rPr>
        <w:t>Journal of Glaciology</w:t>
      </w:r>
      <w:r w:rsidRPr="005140CA">
        <w:rPr>
          <w:rFonts w:ascii="Calibri" w:hAnsi="Calibri" w:cs="Calibri"/>
          <w:sz w:val="16"/>
          <w:szCs w:val="16"/>
        </w:rPr>
        <w:t xml:space="preserve">.;55:879-888.  </w:t>
      </w:r>
      <w:r w:rsidRPr="005140CA">
        <w:rPr>
          <w:rFonts w:ascii="Calibri" w:hAnsi="Calibri" w:cs="Calibri"/>
          <w:b/>
          <w:bCs/>
          <w:sz w:val="16"/>
          <w:szCs w:val="16"/>
        </w:rPr>
        <w:t>7</w:t>
      </w:r>
      <w:r w:rsidRPr="005140CA">
        <w:rPr>
          <w:rFonts w:ascii="Calibri" w:hAnsi="Calibri" w:cs="Calibri"/>
          <w:sz w:val="16"/>
          <w:szCs w:val="16"/>
        </w:rPr>
        <w:t xml:space="preserve">. Lenton TM, Marsh R, Price AR, Lunt DJ, Aksenov Y, Annan JD, Cooper-Chadwick T, Cox SJ, Edwards NR, Goswami S, Hargreaves JC, Harris PP, Jiao Z, Livina VN, Payne AJ, </w:t>
      </w:r>
      <w:r w:rsidRPr="005140CA">
        <w:rPr>
          <w:rStyle w:val="Strong"/>
          <w:rFonts w:ascii="Calibri" w:hAnsi="Calibri" w:cs="Calibri"/>
          <w:sz w:val="16"/>
          <w:szCs w:val="16"/>
        </w:rPr>
        <w:t>Rutt IC</w:t>
      </w:r>
      <w:r w:rsidRPr="005140CA">
        <w:rPr>
          <w:rFonts w:ascii="Calibri" w:hAnsi="Calibri" w:cs="Calibri"/>
          <w:sz w:val="16"/>
          <w:szCs w:val="16"/>
        </w:rPr>
        <w:t xml:space="preserve">, Shepherd JG, Valdes PJ, Williams G, Williamson MS, Yool A (2007) Effects of atmospheric dynamics and ocean resolution on bi-stability of the thermohaline circulation examined using the Grid ENabled Integrated Earth system modelling (GENIE) framework. </w:t>
      </w:r>
      <w:r w:rsidRPr="005140CA">
        <w:rPr>
          <w:rStyle w:val="Emphasis"/>
          <w:rFonts w:ascii="Calibri" w:hAnsi="Calibri" w:cs="Calibri"/>
          <w:sz w:val="16"/>
          <w:szCs w:val="16"/>
        </w:rPr>
        <w:t>Clim Dyn</w:t>
      </w:r>
      <w:r w:rsidRPr="005140CA">
        <w:rPr>
          <w:rFonts w:ascii="Calibri" w:hAnsi="Calibri" w:cs="Calibri"/>
          <w:sz w:val="16"/>
          <w:szCs w:val="16"/>
        </w:rPr>
        <w:t xml:space="preserve">.  </w:t>
      </w:r>
      <w:r w:rsidRPr="005140CA">
        <w:rPr>
          <w:rFonts w:ascii="Calibri" w:hAnsi="Calibri" w:cs="Calibri"/>
          <w:b/>
          <w:bCs/>
          <w:sz w:val="16"/>
          <w:szCs w:val="16"/>
        </w:rPr>
        <w:t>8</w:t>
      </w:r>
      <w:r w:rsidRPr="005140CA">
        <w:rPr>
          <w:rFonts w:ascii="Calibri" w:hAnsi="Calibri" w:cs="Calibri"/>
          <w:sz w:val="16"/>
          <w:szCs w:val="16"/>
        </w:rPr>
        <w:t xml:space="preserve">. Lunt, DJ, Haywood, A.M., Foster, G.L. &amp; Stone, EJ. 'The Arctic cryosphere in the mid-Pliocene and the future', </w:t>
      </w:r>
      <w:r w:rsidRPr="005140CA">
        <w:rPr>
          <w:rFonts w:ascii="Calibri" w:hAnsi="Calibri" w:cs="Calibri"/>
          <w:i/>
          <w:iCs/>
          <w:sz w:val="16"/>
          <w:szCs w:val="16"/>
        </w:rPr>
        <w:t>Philosophical Transactions of the Royal Society of London A</w:t>
      </w:r>
      <w:r w:rsidRPr="005140CA">
        <w:rPr>
          <w:rFonts w:ascii="Calibri" w:hAnsi="Calibri" w:cs="Calibri"/>
          <w:sz w:val="16"/>
          <w:szCs w:val="16"/>
        </w:rPr>
        <w:t xml:space="preserve">, </w:t>
      </w:r>
      <w:r w:rsidRPr="005140CA">
        <w:rPr>
          <w:rFonts w:ascii="Calibri" w:hAnsi="Calibri" w:cs="Calibri"/>
          <w:b/>
          <w:bCs/>
          <w:sz w:val="16"/>
          <w:szCs w:val="16"/>
        </w:rPr>
        <w:t>367</w:t>
      </w:r>
      <w:r w:rsidRPr="005140CA">
        <w:rPr>
          <w:rFonts w:ascii="Calibri" w:hAnsi="Calibri" w:cs="Calibri"/>
          <w:sz w:val="16"/>
          <w:szCs w:val="16"/>
        </w:rPr>
        <w:t xml:space="preserve">, (pp. 49-67), 2009.  </w:t>
      </w:r>
      <w:r w:rsidRPr="005140CA">
        <w:rPr>
          <w:rFonts w:ascii="Calibri" w:hAnsi="Calibri" w:cs="Calibri"/>
          <w:b/>
          <w:bCs/>
          <w:sz w:val="16"/>
          <w:szCs w:val="16"/>
        </w:rPr>
        <w:t>9</w:t>
      </w:r>
      <w:r w:rsidRPr="005140CA">
        <w:rPr>
          <w:rFonts w:ascii="Calibri" w:hAnsi="Calibri" w:cs="Calibri"/>
          <w:sz w:val="16"/>
          <w:szCs w:val="16"/>
        </w:rPr>
        <w:t xml:space="preserve">. Lunt, DJ, Foster, GL, Haywood, AM &amp; Stone, EJ. 'Late Pliocene Greenland glaciation controlled by a decline in atmospheric CO2 levels', </w:t>
      </w:r>
      <w:r w:rsidRPr="005140CA">
        <w:rPr>
          <w:rFonts w:ascii="Calibri" w:hAnsi="Calibri" w:cs="Calibri"/>
          <w:i/>
          <w:iCs/>
          <w:sz w:val="16"/>
          <w:szCs w:val="16"/>
        </w:rPr>
        <w:t>Nature</w:t>
      </w:r>
      <w:r w:rsidRPr="005140CA">
        <w:rPr>
          <w:rFonts w:ascii="Calibri" w:hAnsi="Calibri" w:cs="Calibri"/>
          <w:sz w:val="16"/>
          <w:szCs w:val="16"/>
        </w:rPr>
        <w:t xml:space="preserve">, </w:t>
      </w:r>
      <w:r w:rsidRPr="005140CA">
        <w:rPr>
          <w:rFonts w:ascii="Calibri" w:hAnsi="Calibri" w:cs="Calibri"/>
          <w:b/>
          <w:bCs/>
          <w:sz w:val="16"/>
          <w:szCs w:val="16"/>
        </w:rPr>
        <w:t>454</w:t>
      </w:r>
      <w:r w:rsidRPr="005140CA">
        <w:rPr>
          <w:rFonts w:ascii="Calibri" w:hAnsi="Calibri" w:cs="Calibri"/>
          <w:sz w:val="16"/>
          <w:szCs w:val="16"/>
        </w:rPr>
        <w:t xml:space="preserve">, (pp. 1102-1105)  </w:t>
      </w:r>
      <w:r w:rsidRPr="005140CA">
        <w:rPr>
          <w:rFonts w:ascii="Calibri" w:hAnsi="Calibri" w:cs="Calibri"/>
          <w:b/>
          <w:bCs/>
          <w:sz w:val="16"/>
          <w:szCs w:val="16"/>
        </w:rPr>
        <w:t>10.</w:t>
      </w:r>
      <w:r w:rsidRPr="005140CA">
        <w:rPr>
          <w:rFonts w:ascii="Calibri" w:hAnsi="Calibri" w:cs="Calibri"/>
          <w:sz w:val="16"/>
          <w:szCs w:val="16"/>
        </w:rPr>
        <w:t xml:space="preserve"> Lunt DJ, Valdes PJ, Haywood A, </w:t>
      </w:r>
      <w:r w:rsidRPr="005140CA">
        <w:rPr>
          <w:rStyle w:val="Strong"/>
          <w:rFonts w:ascii="Calibri" w:hAnsi="Calibri" w:cs="Calibri"/>
          <w:sz w:val="16"/>
          <w:szCs w:val="16"/>
        </w:rPr>
        <w:t>Rutt IC</w:t>
      </w:r>
      <w:r w:rsidRPr="005140CA">
        <w:rPr>
          <w:rFonts w:ascii="Calibri" w:hAnsi="Calibri" w:cs="Calibri"/>
          <w:sz w:val="16"/>
          <w:szCs w:val="16"/>
        </w:rPr>
        <w:t xml:space="preserve"> (2008) Closure of the Panama Seaway during the Pliocene: implications for climate and Northern Hemisphere glaciation. </w:t>
      </w:r>
      <w:r w:rsidRPr="005140CA">
        <w:rPr>
          <w:rStyle w:val="Emphasis"/>
          <w:rFonts w:ascii="Calibri" w:hAnsi="Calibri" w:cs="Calibri"/>
          <w:sz w:val="16"/>
          <w:szCs w:val="16"/>
        </w:rPr>
        <w:t xml:space="preserve">Clim Dyn </w:t>
      </w:r>
      <w:r w:rsidRPr="005140CA">
        <w:rPr>
          <w:rFonts w:ascii="Calibri" w:hAnsi="Calibri" w:cs="Calibri"/>
          <w:sz w:val="16"/>
          <w:szCs w:val="16"/>
        </w:rPr>
        <w:t xml:space="preserve">, </w:t>
      </w:r>
      <w:r w:rsidRPr="005140CA">
        <w:rPr>
          <w:rStyle w:val="Strong"/>
          <w:rFonts w:ascii="Calibri" w:hAnsi="Calibri" w:cs="Calibri"/>
          <w:sz w:val="16"/>
          <w:szCs w:val="16"/>
        </w:rPr>
        <w:t>30</w:t>
      </w:r>
      <w:r w:rsidRPr="005140CA">
        <w:rPr>
          <w:rFonts w:ascii="Calibri" w:hAnsi="Calibri" w:cs="Calibri"/>
          <w:sz w:val="16"/>
          <w:szCs w:val="16"/>
        </w:rPr>
        <w:t xml:space="preserve">, 1-18.  </w:t>
      </w:r>
      <w:r w:rsidRPr="005140CA">
        <w:rPr>
          <w:rFonts w:ascii="Calibri" w:hAnsi="Calibri" w:cs="Calibri"/>
          <w:b/>
          <w:bCs/>
          <w:sz w:val="16"/>
          <w:szCs w:val="16"/>
        </w:rPr>
        <w:t>11</w:t>
      </w:r>
      <w:r w:rsidRPr="005140CA">
        <w:rPr>
          <w:rFonts w:ascii="Calibri" w:hAnsi="Calibri" w:cs="Calibri"/>
          <w:sz w:val="16"/>
          <w:szCs w:val="16"/>
        </w:rPr>
        <w:t xml:space="preserve">. Payne AJ, Holland PR, Shepherd AP, </w:t>
      </w:r>
      <w:r w:rsidRPr="005140CA">
        <w:rPr>
          <w:rStyle w:val="Strong"/>
          <w:rFonts w:ascii="Calibri" w:hAnsi="Calibri" w:cs="Calibri"/>
          <w:sz w:val="16"/>
          <w:szCs w:val="16"/>
        </w:rPr>
        <w:t>Rutt IC</w:t>
      </w:r>
      <w:r w:rsidRPr="005140CA">
        <w:rPr>
          <w:rFonts w:ascii="Calibri" w:hAnsi="Calibri" w:cs="Calibri"/>
          <w:sz w:val="16"/>
          <w:szCs w:val="16"/>
        </w:rPr>
        <w:t>, Jenkins A, Joughin I (2007) Numerical modeling of ocean-ice interactions under Pine Island Bay's ice shelf.</w:t>
      </w:r>
      <w:r w:rsidRPr="005140CA">
        <w:rPr>
          <w:rStyle w:val="Emphasis"/>
          <w:rFonts w:ascii="Calibri" w:hAnsi="Calibri" w:cs="Calibri"/>
          <w:sz w:val="16"/>
          <w:szCs w:val="16"/>
        </w:rPr>
        <w:t xml:space="preserve"> J. Geophys. Res.</w:t>
      </w:r>
      <w:r w:rsidRPr="005140CA">
        <w:rPr>
          <w:rFonts w:ascii="Calibri" w:hAnsi="Calibri" w:cs="Calibri"/>
          <w:sz w:val="16"/>
          <w:szCs w:val="16"/>
        </w:rPr>
        <w:t xml:space="preserve">, 112, C10019, doi:10.1029/2006JC003733  </w:t>
      </w:r>
      <w:r w:rsidRPr="005140CA">
        <w:rPr>
          <w:rFonts w:ascii="Calibri" w:hAnsi="Calibri" w:cs="Calibri"/>
          <w:b/>
          <w:bCs/>
          <w:sz w:val="16"/>
          <w:szCs w:val="16"/>
        </w:rPr>
        <w:t xml:space="preserve">12. </w:t>
      </w:r>
      <w:r w:rsidRPr="005140CA">
        <w:rPr>
          <w:rFonts w:ascii="Calibri" w:hAnsi="Calibri" w:cs="Calibri"/>
          <w:sz w:val="16"/>
          <w:szCs w:val="16"/>
        </w:rPr>
        <w:t xml:space="preserve">http://www.cesm.ucar.edu/  </w:t>
      </w:r>
      <w:r w:rsidRPr="005140CA">
        <w:rPr>
          <w:rFonts w:ascii="Calibri" w:hAnsi="Calibri" w:cs="Calibri"/>
          <w:b/>
          <w:bCs/>
          <w:sz w:val="16"/>
          <w:szCs w:val="16"/>
          <w:lang w:eastAsia="en-US"/>
        </w:rPr>
        <w:t>13.</w:t>
      </w:r>
      <w:r w:rsidRPr="005140CA">
        <w:rPr>
          <w:rFonts w:ascii="Calibri" w:hAnsi="Calibri" w:cs="Calibri"/>
          <w:sz w:val="16"/>
          <w:szCs w:val="16"/>
          <w:lang w:eastAsia="en-US"/>
        </w:rPr>
        <w:t xml:space="preserve"> http://glimmer-cism.berlios.de/  </w:t>
      </w:r>
      <w:r w:rsidRPr="005140CA">
        <w:rPr>
          <w:rFonts w:ascii="Calibri" w:hAnsi="Calibri" w:cs="Calibri"/>
          <w:b/>
          <w:bCs/>
          <w:sz w:val="16"/>
          <w:szCs w:val="16"/>
        </w:rPr>
        <w:t>14.</w:t>
      </w:r>
      <w:r w:rsidRPr="005140CA">
        <w:rPr>
          <w:rFonts w:ascii="Calibri" w:hAnsi="Calibri" w:cs="Calibri"/>
          <w:sz w:val="16"/>
          <w:szCs w:val="16"/>
        </w:rPr>
        <w:t xml:space="preserve">  Hutter, K, 1983 Theoretical Glaciology, Springer.  </w:t>
      </w:r>
      <w:r w:rsidRPr="005140CA">
        <w:rPr>
          <w:rFonts w:ascii="Calibri" w:hAnsi="Calibri" w:cs="Calibri"/>
          <w:b/>
          <w:bCs/>
          <w:sz w:val="16"/>
          <w:szCs w:val="16"/>
        </w:rPr>
        <w:t>15.</w:t>
      </w:r>
      <w:r w:rsidRPr="005140CA">
        <w:rPr>
          <w:rFonts w:ascii="Calibri" w:hAnsi="Calibri" w:cs="Calibri"/>
          <w:sz w:val="16"/>
          <w:szCs w:val="16"/>
        </w:rPr>
        <w:t xml:space="preserve"> </w:t>
      </w:r>
      <w:r w:rsidRPr="005140CA">
        <w:rPr>
          <w:rFonts w:ascii="Calibri" w:hAnsi="Calibri" w:cs="Calibri"/>
          <w:sz w:val="16"/>
          <w:szCs w:val="16"/>
          <w:lang w:eastAsia="en-US"/>
        </w:rPr>
        <w:t xml:space="preserve">Blatter H (1995) Velocity and stress fields in grounded glaciers: a simple algorithm for including deviatoric stress gradients. </w:t>
      </w:r>
      <w:r w:rsidRPr="005140CA">
        <w:rPr>
          <w:rFonts w:ascii="Calibri" w:hAnsi="Calibri" w:cs="Calibri"/>
          <w:i/>
          <w:iCs/>
          <w:sz w:val="16"/>
          <w:szCs w:val="16"/>
          <w:lang w:eastAsia="en-US"/>
        </w:rPr>
        <w:t>J. Glaciol.</w:t>
      </w:r>
      <w:r w:rsidRPr="005140CA">
        <w:rPr>
          <w:rFonts w:ascii="Calibri" w:hAnsi="Calibri" w:cs="Calibri"/>
          <w:sz w:val="16"/>
          <w:szCs w:val="16"/>
          <w:lang w:eastAsia="en-US"/>
        </w:rPr>
        <w:t>, 41, 333-344</w:t>
      </w:r>
      <w:r w:rsidRPr="005140CA">
        <w:rPr>
          <w:rFonts w:ascii="Calibri" w:hAnsi="Calibri" w:cs="Calibri"/>
          <w:b/>
          <w:bCs/>
          <w:sz w:val="16"/>
          <w:szCs w:val="16"/>
          <w:lang w:eastAsia="en-US"/>
        </w:rPr>
        <w:t xml:space="preserve">.  16. </w:t>
      </w:r>
      <w:r w:rsidRPr="005140CA">
        <w:rPr>
          <w:rFonts w:ascii="Calibri" w:hAnsi="Calibri" w:cs="Calibri"/>
          <w:sz w:val="16"/>
          <w:szCs w:val="16"/>
          <w:lang w:eastAsia="en-US"/>
        </w:rPr>
        <w:t xml:space="preserve">Pattyn (2003) A new three-dimensional higher-order thermomechanical ice sheet model: Basic sensitivity, ice stream development, and ice flow across subglacial lakes. </w:t>
      </w:r>
      <w:r w:rsidRPr="005140CA">
        <w:rPr>
          <w:rFonts w:ascii="Calibri" w:hAnsi="Calibri" w:cs="Calibri"/>
          <w:i/>
          <w:iCs/>
          <w:sz w:val="16"/>
          <w:szCs w:val="16"/>
          <w:lang w:eastAsia="en-US"/>
        </w:rPr>
        <w:t>J. Geophys. Res.</w:t>
      </w:r>
      <w:r w:rsidRPr="005140CA">
        <w:rPr>
          <w:rFonts w:ascii="Calibri" w:hAnsi="Calibri" w:cs="Calibri"/>
          <w:sz w:val="16"/>
          <w:szCs w:val="16"/>
          <w:lang w:eastAsia="en-US"/>
        </w:rPr>
        <w:t xml:space="preserve">, 108(B8), 2382. </w:t>
      </w:r>
      <w:r w:rsidRPr="005140CA">
        <w:rPr>
          <w:rFonts w:ascii="Calibri" w:hAnsi="Calibri" w:cs="Calibri"/>
          <w:b/>
          <w:bCs/>
          <w:sz w:val="16"/>
          <w:szCs w:val="16"/>
          <w:lang w:eastAsia="en-US"/>
        </w:rPr>
        <w:t>17.</w:t>
      </w:r>
      <w:r w:rsidRPr="005140CA">
        <w:rPr>
          <w:rFonts w:ascii="Calibri" w:hAnsi="Calibri" w:cs="Calibri"/>
          <w:sz w:val="16"/>
          <w:szCs w:val="16"/>
        </w:rPr>
        <w:t xml:space="preserve"> </w:t>
      </w:r>
      <w:r w:rsidRPr="005140CA">
        <w:rPr>
          <w:rFonts w:ascii="Calibri" w:hAnsi="Calibri" w:cs="Calibri"/>
          <w:sz w:val="16"/>
          <w:szCs w:val="16"/>
          <w:lang w:eastAsia="en-US"/>
        </w:rPr>
        <w:t xml:space="preserve">http://www.unidata.ucar.edu/software/netcdf/  </w:t>
      </w:r>
      <w:r w:rsidRPr="005140CA">
        <w:rPr>
          <w:rFonts w:ascii="Calibri" w:hAnsi="Calibri" w:cs="Calibri"/>
          <w:b/>
          <w:bCs/>
          <w:sz w:val="16"/>
          <w:szCs w:val="16"/>
          <w:lang w:eastAsia="en-US"/>
        </w:rPr>
        <w:t>18.</w:t>
      </w:r>
      <w:r w:rsidRPr="005140CA">
        <w:rPr>
          <w:rFonts w:ascii="Calibri" w:hAnsi="Calibri" w:cs="Calibri"/>
          <w:sz w:val="16"/>
          <w:szCs w:val="16"/>
          <w:lang w:eastAsia="en-US"/>
        </w:rPr>
        <w:t xml:space="preserve"> </w:t>
      </w:r>
      <w:r w:rsidRPr="005140CA">
        <w:rPr>
          <w:rFonts w:ascii="Calibri" w:hAnsi="Calibri" w:cs="Calibri"/>
          <w:sz w:val="16"/>
          <w:szCs w:val="16"/>
        </w:rPr>
        <w:t>http://www.pism-docs.org/</w:t>
      </w:r>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19.</w:t>
      </w:r>
      <w:r w:rsidRPr="005140CA">
        <w:rPr>
          <w:rFonts w:ascii="Calibri" w:hAnsi="Calibri" w:cs="Calibri"/>
          <w:sz w:val="16"/>
          <w:szCs w:val="16"/>
          <w:lang w:eastAsia="en-US"/>
        </w:rPr>
        <w:t xml:space="preserve">  </w:t>
      </w:r>
      <w:r w:rsidRPr="005140CA">
        <w:rPr>
          <w:rFonts w:ascii="Calibri" w:hAnsi="Calibri" w:cs="Calibri"/>
          <w:sz w:val="16"/>
          <w:szCs w:val="16"/>
        </w:rPr>
        <w:t>http://www.csc.fi/english/pages/elmer</w:t>
      </w:r>
      <w:r w:rsidRPr="005140CA">
        <w:rPr>
          <w:rFonts w:ascii="Calibri" w:hAnsi="Calibri" w:cs="Calibri"/>
          <w:b/>
          <w:bCs/>
          <w:sz w:val="16"/>
          <w:szCs w:val="16"/>
        </w:rPr>
        <w:t>.  20.</w:t>
      </w:r>
      <w:r w:rsidRPr="005140CA">
        <w:rPr>
          <w:rFonts w:ascii="Calibri" w:hAnsi="Calibri" w:cs="Calibri"/>
          <w:sz w:val="16"/>
          <w:szCs w:val="16"/>
        </w:rPr>
        <w:t xml:space="preserve"> http://issm.jpl.nasa.gov</w:t>
      </w:r>
      <w:r w:rsidRPr="005140CA">
        <w:rPr>
          <w:rFonts w:ascii="Calibri" w:hAnsi="Calibri" w:cs="Calibri"/>
          <w:b/>
          <w:bCs/>
          <w:sz w:val="16"/>
          <w:szCs w:val="16"/>
        </w:rPr>
        <w:t xml:space="preserve">  21.</w:t>
      </w:r>
      <w:r w:rsidRPr="005140CA">
        <w:rPr>
          <w:rFonts w:ascii="Calibri" w:hAnsi="Calibri" w:cs="Calibri"/>
          <w:sz w:val="16"/>
          <w:szCs w:val="16"/>
        </w:rPr>
        <w:t xml:space="preserve"> http://www.gnu.org/licenses/old-licenses/gpl-2.0.html  </w:t>
      </w:r>
      <w:r w:rsidRPr="005140CA">
        <w:rPr>
          <w:rFonts w:ascii="Calibri" w:hAnsi="Calibri" w:cs="Calibri"/>
          <w:b/>
          <w:bCs/>
          <w:sz w:val="16"/>
          <w:szCs w:val="16"/>
        </w:rPr>
        <w:t>22.</w:t>
      </w:r>
      <w:r w:rsidRPr="005140CA">
        <w:rPr>
          <w:rFonts w:ascii="Calibri" w:hAnsi="Calibri" w:cs="Calibri"/>
          <w:sz w:val="16"/>
          <w:szCs w:val="16"/>
        </w:rPr>
        <w:t xml:space="preserve"> http://www.gnu.org/licenses/lgpl.txt</w:t>
      </w:r>
    </w:p>
    <w:sectPr w:rsidR="00595186" w:rsidRPr="005140CA" w:rsidSect="0054298F">
      <w:pgSz w:w="11906" w:h="16838"/>
      <w:pgMar w:top="1134" w:right="1134" w:bottom="1134" w:left="1134" w:header="720" w:footer="72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186" w:rsidRDefault="00595186" w:rsidP="004070F4">
      <w:pPr>
        <w:spacing w:after="0" w:line="240" w:lineRule="auto"/>
      </w:pPr>
      <w:r>
        <w:separator/>
      </w:r>
    </w:p>
  </w:endnote>
  <w:endnote w:type="continuationSeparator" w:id="0">
    <w:p w:rsidR="00595186" w:rsidRDefault="00595186"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186" w:rsidRDefault="00595186" w:rsidP="004070F4">
      <w:pPr>
        <w:spacing w:after="0" w:line="240" w:lineRule="auto"/>
      </w:pPr>
      <w:r>
        <w:separator/>
      </w:r>
    </w:p>
  </w:footnote>
  <w:footnote w:type="continuationSeparator" w:id="0">
    <w:p w:rsidR="00595186" w:rsidRDefault="00595186" w:rsidP="0040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F67"/>
    <w:multiLevelType w:val="hybridMultilevel"/>
    <w:tmpl w:val="119C15B4"/>
    <w:lvl w:ilvl="0" w:tplc="F82E9B70">
      <w:start w:val="1"/>
      <w:numFmt w:val="decimal"/>
      <w:lvlText w:val="A%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1BCD2CFE"/>
    <w:multiLevelType w:val="multilevel"/>
    <w:tmpl w:val="119C15B4"/>
    <w:lvl w:ilvl="0">
      <w:start w:val="1"/>
      <w:numFmt w:val="decimal"/>
      <w:lvlText w:val="A%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4">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3D470D4D"/>
    <w:multiLevelType w:val="multilevel"/>
    <w:tmpl w:val="21E819A4"/>
    <w:numStyleLink w:val="Style1"/>
  </w:abstractNum>
  <w:abstractNum w:abstractNumId="10">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C6865D7"/>
    <w:multiLevelType w:val="hybridMultilevel"/>
    <w:tmpl w:val="5DC843F2"/>
    <w:lvl w:ilvl="0" w:tplc="FFD64360">
      <w:start w:val="1"/>
      <w:numFmt w:val="decimal"/>
      <w:lvlText w:val="WP%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nsid w:val="524C6A46"/>
    <w:multiLevelType w:val="multilevel"/>
    <w:tmpl w:val="21E819A4"/>
    <w:styleLink w:val="Style1"/>
    <w:lvl w:ilvl="0">
      <w:start w:val="1"/>
      <w:numFmt w:val="decimal"/>
      <w:lvlText w:val="OBJ%1."/>
      <w:lvlJc w:val="left"/>
      <w:pPr>
        <w:tabs>
          <w:tab w:val="num" w:pos="0"/>
        </w:tabs>
        <w:ind w:left="36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5EB76797"/>
    <w:multiLevelType w:val="hybridMultilevel"/>
    <w:tmpl w:val="5DE49146"/>
    <w:lvl w:ilvl="0" w:tplc="60865FC4">
      <w:start w:val="8"/>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
    <w:nsid w:val="5EE837BA"/>
    <w:multiLevelType w:val="multilevel"/>
    <w:tmpl w:val="7AE2AD22"/>
    <w:lvl w:ilvl="0">
      <w:start w:val="1"/>
      <w:numFmt w:val="decimal"/>
      <w:lvlText w:val="%1."/>
      <w:lvlJc w:val="left"/>
      <w:pPr>
        <w:ind w:left="360" w:hanging="360"/>
      </w:pPr>
      <w:rPr>
        <w:rFonts w:ascii="Calibri" w:hAnsi="Calibri" w:cs="Calibri" w:hint="default"/>
        <w:b/>
        <w:bCs/>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37269BF"/>
    <w:multiLevelType w:val="multilevel"/>
    <w:tmpl w:val="D200D0A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3E3381B"/>
    <w:multiLevelType w:val="hybridMultilevel"/>
    <w:tmpl w:val="60D0A312"/>
    <w:lvl w:ilvl="0" w:tplc="51C443B8">
      <w:start w:val="1"/>
      <w:numFmt w:val="decimal"/>
      <w:lvlText w:val="9.%1"/>
      <w:lvlJc w:val="left"/>
      <w:pPr>
        <w:tabs>
          <w:tab w:val="num" w:pos="750"/>
        </w:tabs>
        <w:ind w:left="750" w:hanging="360"/>
      </w:pPr>
      <w:rPr>
        <w:rFonts w:hint="default"/>
        <w:b w:val="0"/>
        <w:bCs w:val="0"/>
        <w:i w:val="0"/>
        <w:iCs w:val="0"/>
      </w:rPr>
    </w:lvl>
    <w:lvl w:ilvl="1" w:tplc="08090019">
      <w:start w:val="1"/>
      <w:numFmt w:val="lowerLetter"/>
      <w:lvlText w:val="%2."/>
      <w:lvlJc w:val="left"/>
      <w:pPr>
        <w:tabs>
          <w:tab w:val="num" w:pos="1470"/>
        </w:tabs>
        <w:ind w:left="1470" w:hanging="360"/>
      </w:pPr>
    </w:lvl>
    <w:lvl w:ilvl="2" w:tplc="0809001B">
      <w:start w:val="1"/>
      <w:numFmt w:val="lowerRoman"/>
      <w:lvlText w:val="%3."/>
      <w:lvlJc w:val="right"/>
      <w:pPr>
        <w:tabs>
          <w:tab w:val="num" w:pos="2190"/>
        </w:tabs>
        <w:ind w:left="2190" w:hanging="180"/>
      </w:pPr>
    </w:lvl>
    <w:lvl w:ilvl="3" w:tplc="0809000F">
      <w:start w:val="1"/>
      <w:numFmt w:val="decimal"/>
      <w:lvlText w:val="%4."/>
      <w:lvlJc w:val="left"/>
      <w:pPr>
        <w:tabs>
          <w:tab w:val="num" w:pos="2910"/>
        </w:tabs>
        <w:ind w:left="2910" w:hanging="360"/>
      </w:pPr>
    </w:lvl>
    <w:lvl w:ilvl="4" w:tplc="08090019">
      <w:start w:val="1"/>
      <w:numFmt w:val="lowerLetter"/>
      <w:lvlText w:val="%5."/>
      <w:lvlJc w:val="left"/>
      <w:pPr>
        <w:tabs>
          <w:tab w:val="num" w:pos="3630"/>
        </w:tabs>
        <w:ind w:left="3630" w:hanging="360"/>
      </w:pPr>
    </w:lvl>
    <w:lvl w:ilvl="5" w:tplc="0809001B">
      <w:start w:val="1"/>
      <w:numFmt w:val="lowerRoman"/>
      <w:lvlText w:val="%6."/>
      <w:lvlJc w:val="right"/>
      <w:pPr>
        <w:tabs>
          <w:tab w:val="num" w:pos="4350"/>
        </w:tabs>
        <w:ind w:left="4350" w:hanging="180"/>
      </w:pPr>
    </w:lvl>
    <w:lvl w:ilvl="6" w:tplc="0809000F">
      <w:start w:val="1"/>
      <w:numFmt w:val="decimal"/>
      <w:lvlText w:val="%7."/>
      <w:lvlJc w:val="left"/>
      <w:pPr>
        <w:tabs>
          <w:tab w:val="num" w:pos="5070"/>
        </w:tabs>
        <w:ind w:left="5070" w:hanging="360"/>
      </w:pPr>
    </w:lvl>
    <w:lvl w:ilvl="7" w:tplc="08090019">
      <w:start w:val="1"/>
      <w:numFmt w:val="lowerLetter"/>
      <w:lvlText w:val="%8."/>
      <w:lvlJc w:val="left"/>
      <w:pPr>
        <w:tabs>
          <w:tab w:val="num" w:pos="5790"/>
        </w:tabs>
        <w:ind w:left="5790" w:hanging="360"/>
      </w:pPr>
    </w:lvl>
    <w:lvl w:ilvl="8" w:tplc="0809001B">
      <w:start w:val="1"/>
      <w:numFmt w:val="lowerRoman"/>
      <w:lvlText w:val="%9."/>
      <w:lvlJc w:val="right"/>
      <w:pPr>
        <w:tabs>
          <w:tab w:val="num" w:pos="6510"/>
        </w:tabs>
        <w:ind w:left="6510" w:hanging="180"/>
      </w:pPr>
    </w:lvl>
  </w:abstractNum>
  <w:abstractNum w:abstractNumId="22">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5">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16"/>
  </w:num>
  <w:num w:numId="3">
    <w:abstractNumId w:val="23"/>
  </w:num>
  <w:num w:numId="4">
    <w:abstractNumId w:val="7"/>
  </w:num>
  <w:num w:numId="5">
    <w:abstractNumId w:val="21"/>
  </w:num>
  <w:num w:numId="6">
    <w:abstractNumId w:val="11"/>
  </w:num>
  <w:num w:numId="7">
    <w:abstractNumId w:val="24"/>
  </w:num>
  <w:num w:numId="8">
    <w:abstractNumId w:val="1"/>
  </w:num>
  <w:num w:numId="9">
    <w:abstractNumId w:val="10"/>
  </w:num>
  <w:num w:numId="10">
    <w:abstractNumId w:val="17"/>
  </w:num>
  <w:num w:numId="11">
    <w:abstractNumId w:val="14"/>
  </w:num>
  <w:num w:numId="12">
    <w:abstractNumId w:val="9"/>
  </w:num>
  <w:num w:numId="13">
    <w:abstractNumId w:val="12"/>
  </w:num>
  <w:num w:numId="14">
    <w:abstractNumId w:val="8"/>
  </w:num>
  <w:num w:numId="15">
    <w:abstractNumId w:val="4"/>
  </w:num>
  <w:num w:numId="16">
    <w:abstractNumId w:val="22"/>
  </w:num>
  <w:num w:numId="17">
    <w:abstractNumId w:val="6"/>
  </w:num>
  <w:num w:numId="18">
    <w:abstractNumId w:val="25"/>
  </w:num>
  <w:num w:numId="19">
    <w:abstractNumId w:val="3"/>
  </w:num>
  <w:num w:numId="20">
    <w:abstractNumId w:val="19"/>
  </w:num>
  <w:num w:numId="21">
    <w:abstractNumId w:val="0"/>
  </w:num>
  <w:num w:numId="22">
    <w:abstractNumId w:val="20"/>
  </w:num>
  <w:num w:numId="23">
    <w:abstractNumId w:val="18"/>
  </w:num>
  <w:num w:numId="24">
    <w:abstractNumId w:val="2"/>
  </w:num>
  <w:num w:numId="25">
    <w:abstractNumId w:val="1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embedSystemFont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06EE6"/>
    <w:rsid w:val="00007E3F"/>
    <w:rsid w:val="00040374"/>
    <w:rsid w:val="0004690D"/>
    <w:rsid w:val="00047E4B"/>
    <w:rsid w:val="0006222E"/>
    <w:rsid w:val="000647D0"/>
    <w:rsid w:val="00066EBE"/>
    <w:rsid w:val="00076BDF"/>
    <w:rsid w:val="00093DE3"/>
    <w:rsid w:val="000A7AA0"/>
    <w:rsid w:val="000C737E"/>
    <w:rsid w:val="000D3093"/>
    <w:rsid w:val="000E010A"/>
    <w:rsid w:val="000F4BBC"/>
    <w:rsid w:val="00102E76"/>
    <w:rsid w:val="00110F93"/>
    <w:rsid w:val="001111CC"/>
    <w:rsid w:val="001136B4"/>
    <w:rsid w:val="001226C9"/>
    <w:rsid w:val="00122A86"/>
    <w:rsid w:val="00126D95"/>
    <w:rsid w:val="00151FC0"/>
    <w:rsid w:val="00160503"/>
    <w:rsid w:val="00163E89"/>
    <w:rsid w:val="00166D53"/>
    <w:rsid w:val="00170F28"/>
    <w:rsid w:val="0017142F"/>
    <w:rsid w:val="001772CA"/>
    <w:rsid w:val="00184BF6"/>
    <w:rsid w:val="001851A6"/>
    <w:rsid w:val="001A26DA"/>
    <w:rsid w:val="001B0707"/>
    <w:rsid w:val="001B1A45"/>
    <w:rsid w:val="001B432E"/>
    <w:rsid w:val="001E6676"/>
    <w:rsid w:val="001E7A5A"/>
    <w:rsid w:val="001F0882"/>
    <w:rsid w:val="0020721A"/>
    <w:rsid w:val="00210CB0"/>
    <w:rsid w:val="00233056"/>
    <w:rsid w:val="00256F53"/>
    <w:rsid w:val="00261709"/>
    <w:rsid w:val="002860BD"/>
    <w:rsid w:val="00287C46"/>
    <w:rsid w:val="00295C14"/>
    <w:rsid w:val="002A189E"/>
    <w:rsid w:val="002B1F19"/>
    <w:rsid w:val="002B6DB7"/>
    <w:rsid w:val="002C0266"/>
    <w:rsid w:val="002D538E"/>
    <w:rsid w:val="002D749C"/>
    <w:rsid w:val="002E2736"/>
    <w:rsid w:val="002F33CF"/>
    <w:rsid w:val="002F76CF"/>
    <w:rsid w:val="00300862"/>
    <w:rsid w:val="00321C66"/>
    <w:rsid w:val="00322107"/>
    <w:rsid w:val="00324D7C"/>
    <w:rsid w:val="003258B1"/>
    <w:rsid w:val="00326B06"/>
    <w:rsid w:val="00333069"/>
    <w:rsid w:val="00340CEA"/>
    <w:rsid w:val="003432A6"/>
    <w:rsid w:val="003518A5"/>
    <w:rsid w:val="00355A7F"/>
    <w:rsid w:val="0037166E"/>
    <w:rsid w:val="00371FBB"/>
    <w:rsid w:val="0038727C"/>
    <w:rsid w:val="003949B0"/>
    <w:rsid w:val="003A6431"/>
    <w:rsid w:val="003B45F4"/>
    <w:rsid w:val="003B62F9"/>
    <w:rsid w:val="003C64EB"/>
    <w:rsid w:val="003D26EC"/>
    <w:rsid w:val="003D676C"/>
    <w:rsid w:val="003E0597"/>
    <w:rsid w:val="003E6957"/>
    <w:rsid w:val="003F7232"/>
    <w:rsid w:val="003F748B"/>
    <w:rsid w:val="004070F4"/>
    <w:rsid w:val="004251F6"/>
    <w:rsid w:val="00427007"/>
    <w:rsid w:val="00427CC1"/>
    <w:rsid w:val="00444DAD"/>
    <w:rsid w:val="00445A27"/>
    <w:rsid w:val="00470181"/>
    <w:rsid w:val="00472E23"/>
    <w:rsid w:val="00477E40"/>
    <w:rsid w:val="0049522F"/>
    <w:rsid w:val="00497969"/>
    <w:rsid w:val="004B346F"/>
    <w:rsid w:val="004D1CEC"/>
    <w:rsid w:val="004E2414"/>
    <w:rsid w:val="004E27D6"/>
    <w:rsid w:val="004E5D45"/>
    <w:rsid w:val="004E71B8"/>
    <w:rsid w:val="004E7881"/>
    <w:rsid w:val="00506600"/>
    <w:rsid w:val="005140CA"/>
    <w:rsid w:val="0052372A"/>
    <w:rsid w:val="00530B68"/>
    <w:rsid w:val="00532EDE"/>
    <w:rsid w:val="0053772D"/>
    <w:rsid w:val="00540DF7"/>
    <w:rsid w:val="0054298F"/>
    <w:rsid w:val="00562E42"/>
    <w:rsid w:val="005720D9"/>
    <w:rsid w:val="00595186"/>
    <w:rsid w:val="005B1BCA"/>
    <w:rsid w:val="005C5609"/>
    <w:rsid w:val="005D30DE"/>
    <w:rsid w:val="005F6C1F"/>
    <w:rsid w:val="00607E54"/>
    <w:rsid w:val="00610DBB"/>
    <w:rsid w:val="006343B5"/>
    <w:rsid w:val="006426D5"/>
    <w:rsid w:val="00644DC6"/>
    <w:rsid w:val="0065150F"/>
    <w:rsid w:val="00652F5E"/>
    <w:rsid w:val="00676A0F"/>
    <w:rsid w:val="0068046B"/>
    <w:rsid w:val="0069280E"/>
    <w:rsid w:val="006B084B"/>
    <w:rsid w:val="006C267C"/>
    <w:rsid w:val="006C3C49"/>
    <w:rsid w:val="006C48C9"/>
    <w:rsid w:val="006D55F3"/>
    <w:rsid w:val="006E0656"/>
    <w:rsid w:val="006E118A"/>
    <w:rsid w:val="006E49FB"/>
    <w:rsid w:val="006E5210"/>
    <w:rsid w:val="006E7DB7"/>
    <w:rsid w:val="006F0CCC"/>
    <w:rsid w:val="00713743"/>
    <w:rsid w:val="00715608"/>
    <w:rsid w:val="00720E2D"/>
    <w:rsid w:val="0072272A"/>
    <w:rsid w:val="00722937"/>
    <w:rsid w:val="00725B21"/>
    <w:rsid w:val="007334A4"/>
    <w:rsid w:val="00734D59"/>
    <w:rsid w:val="00742C6E"/>
    <w:rsid w:val="00747AA0"/>
    <w:rsid w:val="0075276A"/>
    <w:rsid w:val="00763EA8"/>
    <w:rsid w:val="007A77AA"/>
    <w:rsid w:val="007D6FCB"/>
    <w:rsid w:val="007E116E"/>
    <w:rsid w:val="007E6258"/>
    <w:rsid w:val="007F4AD9"/>
    <w:rsid w:val="007F4E9E"/>
    <w:rsid w:val="00806813"/>
    <w:rsid w:val="00821D42"/>
    <w:rsid w:val="00842F3B"/>
    <w:rsid w:val="008533A1"/>
    <w:rsid w:val="00855D41"/>
    <w:rsid w:val="008575CD"/>
    <w:rsid w:val="008618A8"/>
    <w:rsid w:val="00866BB2"/>
    <w:rsid w:val="00867061"/>
    <w:rsid w:val="0087511B"/>
    <w:rsid w:val="008E560F"/>
    <w:rsid w:val="008F4717"/>
    <w:rsid w:val="00933C38"/>
    <w:rsid w:val="00943E7A"/>
    <w:rsid w:val="00951D67"/>
    <w:rsid w:val="009655DA"/>
    <w:rsid w:val="0097511D"/>
    <w:rsid w:val="00976900"/>
    <w:rsid w:val="009856CA"/>
    <w:rsid w:val="009945C6"/>
    <w:rsid w:val="009974C4"/>
    <w:rsid w:val="009A1C82"/>
    <w:rsid w:val="009B0EAD"/>
    <w:rsid w:val="009B2B91"/>
    <w:rsid w:val="009C269D"/>
    <w:rsid w:val="009E2D28"/>
    <w:rsid w:val="009E5199"/>
    <w:rsid w:val="009F7787"/>
    <w:rsid w:val="00A00149"/>
    <w:rsid w:val="00A0273B"/>
    <w:rsid w:val="00A0496F"/>
    <w:rsid w:val="00A05B63"/>
    <w:rsid w:val="00A12B1C"/>
    <w:rsid w:val="00A12E85"/>
    <w:rsid w:val="00A376B4"/>
    <w:rsid w:val="00A44DAE"/>
    <w:rsid w:val="00A45B07"/>
    <w:rsid w:val="00A54D5F"/>
    <w:rsid w:val="00A65962"/>
    <w:rsid w:val="00AA40A8"/>
    <w:rsid w:val="00AB3E78"/>
    <w:rsid w:val="00AB4CB9"/>
    <w:rsid w:val="00AC6715"/>
    <w:rsid w:val="00AE1257"/>
    <w:rsid w:val="00AE190C"/>
    <w:rsid w:val="00AE5FFA"/>
    <w:rsid w:val="00B21749"/>
    <w:rsid w:val="00B33285"/>
    <w:rsid w:val="00B54CC2"/>
    <w:rsid w:val="00B8153E"/>
    <w:rsid w:val="00B9726C"/>
    <w:rsid w:val="00BA001A"/>
    <w:rsid w:val="00BB318E"/>
    <w:rsid w:val="00BB6C39"/>
    <w:rsid w:val="00BE2E64"/>
    <w:rsid w:val="00BE4274"/>
    <w:rsid w:val="00BE760F"/>
    <w:rsid w:val="00BF7125"/>
    <w:rsid w:val="00C03BB2"/>
    <w:rsid w:val="00C359F7"/>
    <w:rsid w:val="00C37254"/>
    <w:rsid w:val="00C55E3B"/>
    <w:rsid w:val="00C60CE3"/>
    <w:rsid w:val="00C66C1A"/>
    <w:rsid w:val="00CA4D63"/>
    <w:rsid w:val="00CA77FB"/>
    <w:rsid w:val="00CB0647"/>
    <w:rsid w:val="00CD1C74"/>
    <w:rsid w:val="00CD3327"/>
    <w:rsid w:val="00CE21AD"/>
    <w:rsid w:val="00CE59F5"/>
    <w:rsid w:val="00CF0805"/>
    <w:rsid w:val="00CF4F3C"/>
    <w:rsid w:val="00CF7C65"/>
    <w:rsid w:val="00D01CDA"/>
    <w:rsid w:val="00D027A8"/>
    <w:rsid w:val="00D0551E"/>
    <w:rsid w:val="00D07279"/>
    <w:rsid w:val="00D11AEB"/>
    <w:rsid w:val="00D219D4"/>
    <w:rsid w:val="00D33FC0"/>
    <w:rsid w:val="00D415F3"/>
    <w:rsid w:val="00D422C4"/>
    <w:rsid w:val="00D46731"/>
    <w:rsid w:val="00D635F6"/>
    <w:rsid w:val="00D77B63"/>
    <w:rsid w:val="00D84B50"/>
    <w:rsid w:val="00DA0972"/>
    <w:rsid w:val="00DA6C67"/>
    <w:rsid w:val="00DA7EC3"/>
    <w:rsid w:val="00DB20C9"/>
    <w:rsid w:val="00DB5787"/>
    <w:rsid w:val="00DC1514"/>
    <w:rsid w:val="00DD036A"/>
    <w:rsid w:val="00DE50FC"/>
    <w:rsid w:val="00DE742F"/>
    <w:rsid w:val="00DE7A27"/>
    <w:rsid w:val="00DF0DAA"/>
    <w:rsid w:val="00E118C9"/>
    <w:rsid w:val="00E22954"/>
    <w:rsid w:val="00E255D4"/>
    <w:rsid w:val="00E27D15"/>
    <w:rsid w:val="00E5563E"/>
    <w:rsid w:val="00E7060E"/>
    <w:rsid w:val="00E73501"/>
    <w:rsid w:val="00E846B2"/>
    <w:rsid w:val="00EA0AA4"/>
    <w:rsid w:val="00EB5D9B"/>
    <w:rsid w:val="00EC558A"/>
    <w:rsid w:val="00EC5939"/>
    <w:rsid w:val="00ED37E5"/>
    <w:rsid w:val="00ED548F"/>
    <w:rsid w:val="00ED54D4"/>
    <w:rsid w:val="00EF5669"/>
    <w:rsid w:val="00F119E5"/>
    <w:rsid w:val="00F13B38"/>
    <w:rsid w:val="00F214E9"/>
    <w:rsid w:val="00F4020B"/>
    <w:rsid w:val="00F71FDF"/>
    <w:rsid w:val="00F72542"/>
    <w:rsid w:val="00F7323A"/>
    <w:rsid w:val="00F85344"/>
    <w:rsid w:val="00F91192"/>
    <w:rsid w:val="00F91DCC"/>
    <w:rsid w:val="00FA3309"/>
    <w:rsid w:val="00FA6B90"/>
    <w:rsid w:val="00FC3D08"/>
    <w:rsid w:val="00FD1E02"/>
    <w:rsid w:val="00FD6857"/>
    <w:rsid w:val="00FE408C"/>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4"/>
    <w:pPr>
      <w:tabs>
        <w:tab w:val="left" w:pos="720"/>
      </w:tabs>
      <w:suppressAutoHyphens/>
      <w:spacing w:after="120" w:line="100" w:lineRule="atLeast"/>
      <w:jc w:val="both"/>
    </w:pPr>
    <w:rPr>
      <w:rFonts w:ascii="Arial" w:hAnsi="Arial" w:cs="Arial"/>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rPr>
      <w:rFonts w:cs="Times New Roman"/>
    </w:rPr>
  </w:style>
  <w:style w:type="character" w:customStyle="1" w:styleId="FootnoteCharacters">
    <w:name w:val="Footnote Characters"/>
    <w:uiPriority w:val="99"/>
    <w:rsid w:val="004070F4"/>
    <w:rPr>
      <w:rFonts w:cs="Times New Roman"/>
    </w:rPr>
  </w:style>
  <w:style w:type="character" w:customStyle="1" w:styleId="Footnoteanchor">
    <w:name w:val="Footnote anchor"/>
    <w:uiPriority w:val="99"/>
    <w:rsid w:val="004070F4"/>
    <w:rPr>
      <w:rFonts w:cs="Times New Roman"/>
      <w:vertAlign w:val="superscript"/>
    </w:rPr>
  </w:style>
  <w:style w:type="character" w:customStyle="1" w:styleId="Endnoteanchor">
    <w:name w:val="Endnote anchor"/>
    <w:uiPriority w:val="99"/>
    <w:rsid w:val="004070F4"/>
    <w:rPr>
      <w:rFonts w:cs="Times New Roman"/>
      <w:vertAlign w:val="superscript"/>
    </w:rPr>
  </w:style>
  <w:style w:type="character" w:customStyle="1" w:styleId="EndnoteCharacters">
    <w:name w:val="Endnote Characters"/>
    <w:uiPriority w:val="99"/>
    <w:rsid w:val="004070F4"/>
    <w:rPr>
      <w:rFonts w:cs="Times New Roman"/>
    </w:rPr>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D422C4"/>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D422C4"/>
    <w:rPr>
      <w:rFonts w:ascii="Times New Roman" w:hAnsi="Times New Roman" w:cs="Times New Roman"/>
      <w:sz w:val="2"/>
      <w:szCs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D422C4"/>
    <w:rPr>
      <w:rFonts w:ascii="Cambria" w:hAnsi="Cambria" w:cs="Cambria"/>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D422C4"/>
    <w:rPr>
      <w:rFonts w:ascii="Cambria" w:hAnsi="Cambria" w:cs="Cambria"/>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D422C4"/>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D422C4"/>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D422C4"/>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D422C4"/>
    <w:rPr>
      <w:b/>
      <w:bCs/>
    </w:rPr>
  </w:style>
  <w:style w:type="table" w:styleId="TableGrid">
    <w:name w:val="Table Grid"/>
    <w:basedOn w:val="TableNormal"/>
    <w:uiPriority w:val="99"/>
    <w:locked/>
    <w:rsid w:val="00DE50F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6813"/>
    <w:rPr>
      <w:rFonts w:cs="Times New Roman"/>
      <w:color w:val="0000FF"/>
      <w:u w:val="single"/>
    </w:rPr>
  </w:style>
  <w:style w:type="character" w:styleId="Strong">
    <w:name w:val="Strong"/>
    <w:basedOn w:val="DefaultParagraphFont"/>
    <w:uiPriority w:val="99"/>
    <w:qFormat/>
    <w:locked/>
    <w:rsid w:val="009B2B91"/>
    <w:rPr>
      <w:rFonts w:cs="Times New Roman"/>
      <w:b/>
      <w:bCs/>
    </w:rPr>
  </w:style>
  <w:style w:type="character" w:styleId="Emphasis">
    <w:name w:val="Emphasis"/>
    <w:basedOn w:val="DefaultParagraphFont"/>
    <w:uiPriority w:val="99"/>
    <w:qFormat/>
    <w:locked/>
    <w:rsid w:val="009B2B91"/>
    <w:rPr>
      <w:rFonts w:cs="Times New Roman"/>
      <w:i/>
      <w:iCs/>
    </w:rPr>
  </w:style>
  <w:style w:type="paragraph" w:styleId="Header">
    <w:name w:val="header"/>
    <w:basedOn w:val="Normal"/>
    <w:link w:val="HeaderChar"/>
    <w:uiPriority w:val="99"/>
    <w:rsid w:val="002A189E"/>
    <w:pPr>
      <w:tabs>
        <w:tab w:val="clear" w:pos="720"/>
        <w:tab w:val="center" w:pos="4153"/>
        <w:tab w:val="right" w:pos="8306"/>
      </w:tabs>
    </w:pPr>
  </w:style>
  <w:style w:type="character" w:customStyle="1" w:styleId="HeaderChar">
    <w:name w:val="Header Char"/>
    <w:basedOn w:val="DefaultParagraphFont"/>
    <w:link w:val="Header"/>
    <w:uiPriority w:val="99"/>
    <w:semiHidden/>
    <w:locked/>
    <w:rsid w:val="003E6957"/>
    <w:rPr>
      <w:rFonts w:ascii="Arial" w:hAnsi="Arial" w:cs="Arial"/>
      <w:lang w:eastAsia="zh-CN"/>
    </w:rPr>
  </w:style>
  <w:style w:type="paragraph" w:styleId="Footer">
    <w:name w:val="footer"/>
    <w:basedOn w:val="Normal"/>
    <w:link w:val="FooterChar"/>
    <w:uiPriority w:val="99"/>
    <w:rsid w:val="002A189E"/>
    <w:pPr>
      <w:tabs>
        <w:tab w:val="clear" w:pos="720"/>
        <w:tab w:val="center" w:pos="4153"/>
        <w:tab w:val="right" w:pos="8306"/>
      </w:tabs>
    </w:pPr>
  </w:style>
  <w:style w:type="character" w:customStyle="1" w:styleId="FooterChar">
    <w:name w:val="Footer Char"/>
    <w:basedOn w:val="DefaultParagraphFont"/>
    <w:link w:val="Footer"/>
    <w:uiPriority w:val="99"/>
    <w:semiHidden/>
    <w:locked/>
    <w:rsid w:val="003E6957"/>
    <w:rPr>
      <w:rFonts w:ascii="Arial" w:hAnsi="Arial" w:cs="Arial"/>
      <w:lang w:eastAsia="zh-CN"/>
    </w:rPr>
  </w:style>
  <w:style w:type="numbering" w:customStyle="1" w:styleId="Style1">
    <w:name w:val="Style1"/>
    <w:rsid w:val="000A20AD"/>
    <w:pPr>
      <w:numPr>
        <w:numId w:val="26"/>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338</TotalTime>
  <Pages>8</Pages>
  <Words>5430</Words>
  <Characters>30956</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Nick Hulton</cp:lastModifiedBy>
  <cp:revision>40</cp:revision>
  <dcterms:created xsi:type="dcterms:W3CDTF">2011-09-19T21:46:00Z</dcterms:created>
  <dcterms:modified xsi:type="dcterms:W3CDTF">2011-09-20T19:49:00Z</dcterms:modified>
</cp:coreProperties>
</file>