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2A" w:rsidRDefault="0075642A">
      <w:r>
        <w:t>Visual Test</w:t>
      </w:r>
    </w:p>
    <w:p w:rsidR="00491CD5" w:rsidRDefault="0075642A" w:rsidP="0075642A">
      <w:pPr>
        <w:pStyle w:val="ListParagraph"/>
        <w:numPr>
          <w:ilvl w:val="0"/>
          <w:numId w:val="1"/>
        </w:numPr>
      </w:pPr>
      <w:r>
        <w:t>Subject one dangles dominant hand off the edge of a table.</w:t>
      </w:r>
    </w:p>
    <w:p w:rsidR="0075642A" w:rsidRDefault="0075642A" w:rsidP="0075642A">
      <w:pPr>
        <w:pStyle w:val="ListParagraph"/>
        <w:numPr>
          <w:ilvl w:val="0"/>
          <w:numId w:val="1"/>
        </w:numPr>
      </w:pPr>
      <w:r>
        <w:t>Subject two holds a 30 centimeter (12-inch) ruler between two fingers at the 30 cm mark, having the 0 mark touching subject one’s index finger.</w:t>
      </w:r>
    </w:p>
    <w:p w:rsidR="0075642A" w:rsidRDefault="0075642A" w:rsidP="0075642A">
      <w:pPr>
        <w:pStyle w:val="ListParagraph"/>
        <w:numPr>
          <w:ilvl w:val="0"/>
          <w:numId w:val="1"/>
        </w:numPr>
      </w:pPr>
      <w:r>
        <w:t>Subject two tells subject one to grab the ruler as fast as possible, when they SEE it being released.</w:t>
      </w:r>
    </w:p>
    <w:p w:rsidR="0075642A" w:rsidRDefault="0075642A" w:rsidP="0075642A">
      <w:pPr>
        <w:pStyle w:val="ListParagraph"/>
        <w:numPr>
          <w:ilvl w:val="0"/>
          <w:numId w:val="1"/>
        </w:numPr>
      </w:pPr>
      <w:r>
        <w:t>Record the centimeter measurement.</w:t>
      </w:r>
    </w:p>
    <w:p w:rsidR="0075642A" w:rsidRDefault="0075642A" w:rsidP="0075642A">
      <w:pPr>
        <w:pStyle w:val="ListParagraph"/>
        <w:numPr>
          <w:ilvl w:val="0"/>
          <w:numId w:val="1"/>
        </w:numPr>
      </w:pPr>
      <w:r>
        <w:t>Repeat this three times, for a total of four measurements</w:t>
      </w:r>
    </w:p>
    <w:p w:rsidR="0075642A" w:rsidRDefault="0075642A"/>
    <w:p w:rsidR="0075642A" w:rsidRDefault="0075642A">
      <w:r>
        <w:t>Auditory Test</w:t>
      </w:r>
    </w:p>
    <w:p w:rsidR="0075642A" w:rsidRDefault="0075642A" w:rsidP="0075642A">
      <w:pPr>
        <w:pStyle w:val="ListParagraph"/>
        <w:numPr>
          <w:ilvl w:val="0"/>
          <w:numId w:val="2"/>
        </w:numPr>
      </w:pPr>
      <w:r>
        <w:t>Subject one</w:t>
      </w:r>
      <w:r>
        <w:t xml:space="preserve"> is blindfolded before</w:t>
      </w:r>
      <w:r>
        <w:t xml:space="preserve"> dangl</w:t>
      </w:r>
      <w:r>
        <w:t>ing</w:t>
      </w:r>
      <w:r>
        <w:t xml:space="preserve"> dominant hand off the edge of a table.</w:t>
      </w:r>
    </w:p>
    <w:p w:rsidR="0075642A" w:rsidRDefault="0075642A" w:rsidP="0075642A">
      <w:pPr>
        <w:pStyle w:val="ListParagraph"/>
        <w:numPr>
          <w:ilvl w:val="0"/>
          <w:numId w:val="2"/>
        </w:numPr>
      </w:pPr>
      <w:r>
        <w:t>Subject two holds a 30 centimeter (12-inch) ruler between two fingers at the 30 cm mark, having the 0 mark touching subject one’s index finger.</w:t>
      </w:r>
    </w:p>
    <w:p w:rsidR="0075642A" w:rsidRDefault="0075642A" w:rsidP="0075642A">
      <w:pPr>
        <w:pStyle w:val="ListParagraph"/>
        <w:numPr>
          <w:ilvl w:val="0"/>
          <w:numId w:val="2"/>
        </w:numPr>
      </w:pPr>
      <w:r>
        <w:t xml:space="preserve">Subject two tells subject one to grab the ruler as fast as possible, when they </w:t>
      </w:r>
      <w:r>
        <w:t>HEAR the word “release” being said</w:t>
      </w:r>
      <w:r>
        <w:t>.</w:t>
      </w:r>
    </w:p>
    <w:p w:rsidR="0075642A" w:rsidRDefault="0075642A" w:rsidP="0075642A">
      <w:pPr>
        <w:pStyle w:val="ListParagraph"/>
        <w:numPr>
          <w:ilvl w:val="0"/>
          <w:numId w:val="2"/>
        </w:numPr>
      </w:pPr>
      <w:r>
        <w:t xml:space="preserve">Subject two simultaneously says “release” and lets go of the ruler. </w:t>
      </w:r>
      <w:r>
        <w:t>Record the centimeter measurement.</w:t>
      </w:r>
    </w:p>
    <w:p w:rsidR="0075642A" w:rsidRDefault="0075642A" w:rsidP="0075642A">
      <w:pPr>
        <w:pStyle w:val="ListParagraph"/>
        <w:numPr>
          <w:ilvl w:val="0"/>
          <w:numId w:val="2"/>
        </w:numPr>
      </w:pPr>
      <w:r>
        <w:t>Repeat this three times, for a total of four measurements</w:t>
      </w:r>
    </w:p>
    <w:p w:rsidR="0075642A" w:rsidRDefault="0075642A" w:rsidP="00D71BCE">
      <w:pPr>
        <w:pStyle w:val="ListParagraph"/>
      </w:pPr>
    </w:p>
    <w:p w:rsidR="0075642A" w:rsidRDefault="0075642A"/>
    <w:p w:rsidR="0075642A" w:rsidRDefault="00D71BCE">
      <w:r>
        <w:t>Tactile Test</w:t>
      </w:r>
    </w:p>
    <w:p w:rsidR="00D71BCE" w:rsidRDefault="00D71BCE" w:rsidP="00D71BCE">
      <w:pPr>
        <w:pStyle w:val="ListParagraph"/>
        <w:numPr>
          <w:ilvl w:val="0"/>
          <w:numId w:val="4"/>
        </w:numPr>
      </w:pPr>
      <w:r>
        <w:t>Subject one is blindfolded before dangling dominant hand off the edge of a table.</w:t>
      </w:r>
    </w:p>
    <w:p w:rsidR="00D71BCE" w:rsidRDefault="00D71BCE" w:rsidP="00D71BCE">
      <w:pPr>
        <w:pStyle w:val="ListParagraph"/>
        <w:numPr>
          <w:ilvl w:val="0"/>
          <w:numId w:val="4"/>
        </w:numPr>
      </w:pPr>
      <w:r>
        <w:t>Subject two holds a 30 centimeter (12-inch) ruler between two fingers at the 30 cm mark, having the 0 mark touching subject one’s index finger.</w:t>
      </w:r>
    </w:p>
    <w:p w:rsidR="00D71BCE" w:rsidRDefault="00D71BCE" w:rsidP="00D71BCE">
      <w:pPr>
        <w:pStyle w:val="ListParagraph"/>
        <w:numPr>
          <w:ilvl w:val="0"/>
          <w:numId w:val="4"/>
        </w:numPr>
      </w:pPr>
      <w:r>
        <w:t xml:space="preserve">Subject two tells subject one to grab the ruler as fast as possible, when they </w:t>
      </w:r>
      <w:r>
        <w:t>FEEL</w:t>
      </w:r>
      <w:r>
        <w:t xml:space="preserve"> the</w:t>
      </w:r>
      <w:r>
        <w:t>ir</w:t>
      </w:r>
      <w:r>
        <w:t xml:space="preserve"> </w:t>
      </w:r>
      <w:r>
        <w:t>non-dominant shoulder being touched</w:t>
      </w:r>
      <w:r>
        <w:t>.</w:t>
      </w:r>
    </w:p>
    <w:p w:rsidR="00D71BCE" w:rsidRDefault="00D71BCE" w:rsidP="00D71BCE">
      <w:pPr>
        <w:pStyle w:val="ListParagraph"/>
        <w:numPr>
          <w:ilvl w:val="0"/>
          <w:numId w:val="4"/>
        </w:numPr>
      </w:pPr>
      <w:r>
        <w:t xml:space="preserve">Subject two simultaneously </w:t>
      </w:r>
      <w:r>
        <w:t>touches the shoulder</w:t>
      </w:r>
      <w:r>
        <w:t xml:space="preserve"> and lets go of the ruler. Record the centimeter measurement.</w:t>
      </w:r>
    </w:p>
    <w:p w:rsidR="00D71BCE" w:rsidRDefault="00D71BCE" w:rsidP="00D71BCE">
      <w:pPr>
        <w:pStyle w:val="ListParagraph"/>
        <w:numPr>
          <w:ilvl w:val="0"/>
          <w:numId w:val="4"/>
        </w:numPr>
      </w:pPr>
      <w:r>
        <w:t>Repeat this three times, for a total of four measurements</w:t>
      </w:r>
    </w:p>
    <w:p w:rsidR="00D71BCE" w:rsidRDefault="00D71BCE"/>
    <w:p w:rsidR="00D71BCE" w:rsidRDefault="0017458E">
      <w:r>
        <w:t>Calculate the average centimeter number for each sensory measurement.</w:t>
      </w:r>
    </w:p>
    <w:p w:rsidR="0017458E" w:rsidRDefault="0017458E">
      <w:r>
        <w:t>Use this chart to determine reaction time.</w:t>
      </w:r>
    </w:p>
    <w:p w:rsidR="005E49B8" w:rsidRDefault="005E49B8"/>
    <w:p w:rsidR="005E49B8" w:rsidRDefault="005E49B8">
      <w:pPr>
        <w:sectPr w:rsidR="005E49B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3060" w:type="dxa"/>
        <w:tblInd w:w="1278" w:type="dxa"/>
        <w:tblLook w:val="04A0" w:firstRow="1" w:lastRow="0" w:firstColumn="1" w:lastColumn="0" w:noHBand="0" w:noVBand="1"/>
      </w:tblPr>
      <w:tblGrid>
        <w:gridCol w:w="1702"/>
        <w:gridCol w:w="1358"/>
      </w:tblGrid>
      <w:tr w:rsidR="0017458E" w:rsidTr="005E49B8">
        <w:tc>
          <w:tcPr>
            <w:tcW w:w="1702" w:type="dxa"/>
          </w:tcPr>
          <w:p w:rsidR="0017458E" w:rsidRDefault="0017458E" w:rsidP="005E49B8">
            <w:pPr>
              <w:ind w:left="-18" w:right="-141"/>
              <w:jc w:val="center"/>
            </w:pPr>
            <w:r>
              <w:lastRenderedPageBreak/>
              <w:t>CM Distance</w:t>
            </w:r>
          </w:p>
        </w:tc>
        <w:tc>
          <w:tcPr>
            <w:tcW w:w="1358" w:type="dxa"/>
          </w:tcPr>
          <w:p w:rsidR="0017458E" w:rsidRDefault="0017458E" w:rsidP="005E49B8">
            <w:pPr>
              <w:jc w:val="center"/>
            </w:pPr>
            <w:r>
              <w:t>Seconds</w:t>
            </w:r>
          </w:p>
        </w:tc>
      </w:tr>
      <w:tr w:rsidR="0017458E" w:rsidTr="005E49B8">
        <w:tc>
          <w:tcPr>
            <w:tcW w:w="1702" w:type="dxa"/>
          </w:tcPr>
          <w:p w:rsidR="0017458E" w:rsidRDefault="0017458E" w:rsidP="005E49B8">
            <w:pPr>
              <w:jc w:val="center"/>
            </w:pPr>
            <w:r>
              <w:t>3.0</w:t>
            </w:r>
          </w:p>
        </w:tc>
        <w:tc>
          <w:tcPr>
            <w:tcW w:w="1358" w:type="dxa"/>
          </w:tcPr>
          <w:p w:rsidR="0017458E" w:rsidRDefault="0017458E" w:rsidP="005E49B8">
            <w:pPr>
              <w:jc w:val="center"/>
            </w:pPr>
            <w:r>
              <w:t>0.08</w:t>
            </w:r>
          </w:p>
        </w:tc>
      </w:tr>
      <w:tr w:rsidR="0017458E" w:rsidTr="005E49B8">
        <w:tc>
          <w:tcPr>
            <w:tcW w:w="1702" w:type="dxa"/>
          </w:tcPr>
          <w:p w:rsidR="0017458E" w:rsidRDefault="0017458E" w:rsidP="005E49B8">
            <w:pPr>
              <w:jc w:val="center"/>
            </w:pPr>
            <w:r>
              <w:t>4.0</w:t>
            </w:r>
          </w:p>
        </w:tc>
        <w:tc>
          <w:tcPr>
            <w:tcW w:w="1358" w:type="dxa"/>
          </w:tcPr>
          <w:p w:rsidR="0017458E" w:rsidRDefault="0017458E" w:rsidP="005E49B8">
            <w:pPr>
              <w:jc w:val="center"/>
            </w:pPr>
            <w:r>
              <w:t>0.09</w:t>
            </w:r>
          </w:p>
        </w:tc>
      </w:tr>
      <w:tr w:rsidR="0017458E" w:rsidTr="005E49B8">
        <w:tc>
          <w:tcPr>
            <w:tcW w:w="1702" w:type="dxa"/>
          </w:tcPr>
          <w:p w:rsidR="0017458E" w:rsidRDefault="0017458E" w:rsidP="005E49B8">
            <w:pPr>
              <w:jc w:val="center"/>
            </w:pPr>
            <w:r>
              <w:t>5.0</w:t>
            </w:r>
          </w:p>
        </w:tc>
        <w:tc>
          <w:tcPr>
            <w:tcW w:w="1358" w:type="dxa"/>
          </w:tcPr>
          <w:p w:rsidR="0017458E" w:rsidRDefault="0017458E" w:rsidP="005E49B8">
            <w:pPr>
              <w:jc w:val="center"/>
            </w:pPr>
            <w:r>
              <w:t>0.10</w:t>
            </w:r>
          </w:p>
        </w:tc>
      </w:tr>
      <w:tr w:rsidR="0017458E" w:rsidTr="005E49B8">
        <w:tc>
          <w:tcPr>
            <w:tcW w:w="1702" w:type="dxa"/>
          </w:tcPr>
          <w:p w:rsidR="0017458E" w:rsidRDefault="0017458E" w:rsidP="005E49B8">
            <w:pPr>
              <w:jc w:val="center"/>
            </w:pPr>
            <w:r>
              <w:t>6.0</w:t>
            </w:r>
          </w:p>
        </w:tc>
        <w:tc>
          <w:tcPr>
            <w:tcW w:w="1358" w:type="dxa"/>
          </w:tcPr>
          <w:p w:rsidR="0017458E" w:rsidRDefault="0017458E" w:rsidP="005E49B8">
            <w:pPr>
              <w:jc w:val="center"/>
            </w:pPr>
            <w:r>
              <w:t>0.11</w:t>
            </w:r>
          </w:p>
        </w:tc>
      </w:tr>
      <w:tr w:rsidR="0017458E" w:rsidTr="005E49B8">
        <w:tc>
          <w:tcPr>
            <w:tcW w:w="1702" w:type="dxa"/>
          </w:tcPr>
          <w:p w:rsidR="0017458E" w:rsidRDefault="0017458E" w:rsidP="005E49B8">
            <w:pPr>
              <w:jc w:val="center"/>
            </w:pPr>
            <w:r>
              <w:t>7.0</w:t>
            </w:r>
          </w:p>
        </w:tc>
        <w:tc>
          <w:tcPr>
            <w:tcW w:w="1358" w:type="dxa"/>
          </w:tcPr>
          <w:p w:rsidR="0017458E" w:rsidRDefault="0017458E" w:rsidP="005E49B8">
            <w:pPr>
              <w:jc w:val="center"/>
            </w:pPr>
            <w:r>
              <w:t>0.12</w:t>
            </w:r>
          </w:p>
        </w:tc>
      </w:tr>
      <w:tr w:rsidR="0017458E" w:rsidTr="005E49B8">
        <w:tc>
          <w:tcPr>
            <w:tcW w:w="1702" w:type="dxa"/>
          </w:tcPr>
          <w:p w:rsidR="0017458E" w:rsidRDefault="0017458E" w:rsidP="005E49B8">
            <w:pPr>
              <w:jc w:val="center"/>
            </w:pPr>
            <w:r>
              <w:t>8.0</w:t>
            </w:r>
          </w:p>
        </w:tc>
        <w:tc>
          <w:tcPr>
            <w:tcW w:w="1358" w:type="dxa"/>
          </w:tcPr>
          <w:p w:rsidR="0017458E" w:rsidRDefault="0017458E" w:rsidP="005E49B8">
            <w:pPr>
              <w:jc w:val="center"/>
            </w:pPr>
            <w:r>
              <w:t>0.13</w:t>
            </w:r>
          </w:p>
        </w:tc>
      </w:tr>
      <w:tr w:rsidR="0017458E" w:rsidTr="005E49B8">
        <w:tc>
          <w:tcPr>
            <w:tcW w:w="1702" w:type="dxa"/>
          </w:tcPr>
          <w:p w:rsidR="0017458E" w:rsidRDefault="0017458E" w:rsidP="005E49B8">
            <w:pPr>
              <w:jc w:val="center"/>
            </w:pPr>
            <w:r>
              <w:t>9.0</w:t>
            </w:r>
          </w:p>
        </w:tc>
        <w:tc>
          <w:tcPr>
            <w:tcW w:w="1358" w:type="dxa"/>
          </w:tcPr>
          <w:p w:rsidR="0017458E" w:rsidRDefault="0017458E" w:rsidP="005E49B8">
            <w:pPr>
              <w:jc w:val="center"/>
            </w:pPr>
            <w:r>
              <w:t>0.13</w:t>
            </w:r>
          </w:p>
        </w:tc>
      </w:tr>
      <w:tr w:rsidR="0017458E" w:rsidTr="005E49B8">
        <w:tc>
          <w:tcPr>
            <w:tcW w:w="1702" w:type="dxa"/>
          </w:tcPr>
          <w:p w:rsidR="0017458E" w:rsidRDefault="0017458E" w:rsidP="005E49B8">
            <w:pPr>
              <w:jc w:val="center"/>
            </w:pPr>
            <w:r>
              <w:t>10.0</w:t>
            </w:r>
          </w:p>
        </w:tc>
        <w:tc>
          <w:tcPr>
            <w:tcW w:w="1358" w:type="dxa"/>
          </w:tcPr>
          <w:p w:rsidR="0017458E" w:rsidRDefault="0017458E" w:rsidP="005E49B8">
            <w:pPr>
              <w:jc w:val="center"/>
            </w:pPr>
            <w:r>
              <w:t>0.14</w:t>
            </w:r>
          </w:p>
        </w:tc>
      </w:tr>
      <w:tr w:rsidR="0017458E" w:rsidTr="005E49B8">
        <w:tc>
          <w:tcPr>
            <w:tcW w:w="1702" w:type="dxa"/>
          </w:tcPr>
          <w:p w:rsidR="0017458E" w:rsidRDefault="0017458E" w:rsidP="005E49B8">
            <w:pPr>
              <w:jc w:val="center"/>
            </w:pPr>
            <w:r>
              <w:t>11.0</w:t>
            </w:r>
          </w:p>
        </w:tc>
        <w:tc>
          <w:tcPr>
            <w:tcW w:w="1358" w:type="dxa"/>
          </w:tcPr>
          <w:p w:rsidR="0017458E" w:rsidRDefault="0017458E" w:rsidP="005E49B8">
            <w:pPr>
              <w:jc w:val="center"/>
            </w:pPr>
            <w:r>
              <w:t>0.15</w:t>
            </w:r>
          </w:p>
        </w:tc>
      </w:tr>
      <w:tr w:rsidR="0017458E" w:rsidTr="005E49B8">
        <w:tc>
          <w:tcPr>
            <w:tcW w:w="1702" w:type="dxa"/>
          </w:tcPr>
          <w:p w:rsidR="0017458E" w:rsidRDefault="0017458E" w:rsidP="005E49B8">
            <w:pPr>
              <w:jc w:val="center"/>
            </w:pPr>
            <w:r>
              <w:t>12.0</w:t>
            </w:r>
          </w:p>
        </w:tc>
        <w:tc>
          <w:tcPr>
            <w:tcW w:w="1358" w:type="dxa"/>
          </w:tcPr>
          <w:p w:rsidR="0017458E" w:rsidRDefault="0017458E" w:rsidP="005E49B8">
            <w:pPr>
              <w:jc w:val="center"/>
            </w:pPr>
            <w:r>
              <w:t>0.16</w:t>
            </w:r>
          </w:p>
        </w:tc>
      </w:tr>
    </w:tbl>
    <w:p w:rsidR="005E49B8" w:rsidRDefault="005E49B8"/>
    <w:tbl>
      <w:tblPr>
        <w:tblStyle w:val="TableGrid"/>
        <w:tblW w:w="3166" w:type="dxa"/>
        <w:tblInd w:w="648" w:type="dxa"/>
        <w:tblLook w:val="04A0" w:firstRow="1" w:lastRow="0" w:firstColumn="1" w:lastColumn="0" w:noHBand="0" w:noVBand="1"/>
      </w:tblPr>
      <w:tblGrid>
        <w:gridCol w:w="1890"/>
        <w:gridCol w:w="1276"/>
      </w:tblGrid>
      <w:tr w:rsidR="005E49B8" w:rsidTr="005E49B8">
        <w:tc>
          <w:tcPr>
            <w:tcW w:w="1890" w:type="dxa"/>
          </w:tcPr>
          <w:p w:rsidR="005E49B8" w:rsidRDefault="005E49B8" w:rsidP="005E49B8">
            <w:pPr>
              <w:ind w:left="180"/>
              <w:jc w:val="center"/>
            </w:pPr>
            <w:r>
              <w:lastRenderedPageBreak/>
              <w:t>CM Distance</w:t>
            </w:r>
          </w:p>
        </w:tc>
        <w:tc>
          <w:tcPr>
            <w:tcW w:w="1276" w:type="dxa"/>
          </w:tcPr>
          <w:p w:rsidR="005E49B8" w:rsidRDefault="005E49B8" w:rsidP="005E49B8">
            <w:pPr>
              <w:ind w:left="180"/>
            </w:pPr>
            <w:r>
              <w:t>Seconds</w:t>
            </w:r>
          </w:p>
        </w:tc>
      </w:tr>
      <w:tr w:rsidR="005E49B8" w:rsidTr="005E49B8">
        <w:tc>
          <w:tcPr>
            <w:tcW w:w="1890" w:type="dxa"/>
          </w:tcPr>
          <w:p w:rsidR="005E49B8" w:rsidRDefault="005E49B8" w:rsidP="005E49B8">
            <w:pPr>
              <w:ind w:left="180"/>
              <w:jc w:val="center"/>
            </w:pPr>
            <w:r>
              <w:t>13.0</w:t>
            </w:r>
          </w:p>
        </w:tc>
        <w:tc>
          <w:tcPr>
            <w:tcW w:w="1276" w:type="dxa"/>
          </w:tcPr>
          <w:p w:rsidR="005E49B8" w:rsidRDefault="005E49B8" w:rsidP="005E49B8">
            <w:pPr>
              <w:ind w:left="180"/>
              <w:jc w:val="center"/>
            </w:pPr>
            <w:r>
              <w:t>0.16</w:t>
            </w:r>
          </w:p>
        </w:tc>
      </w:tr>
      <w:tr w:rsidR="005E49B8" w:rsidTr="005E49B8">
        <w:tc>
          <w:tcPr>
            <w:tcW w:w="1890" w:type="dxa"/>
          </w:tcPr>
          <w:p w:rsidR="005E49B8" w:rsidRDefault="005E49B8" w:rsidP="005E49B8">
            <w:pPr>
              <w:ind w:left="180"/>
              <w:jc w:val="center"/>
            </w:pPr>
            <w:r>
              <w:t>14.0</w:t>
            </w:r>
          </w:p>
        </w:tc>
        <w:tc>
          <w:tcPr>
            <w:tcW w:w="1276" w:type="dxa"/>
          </w:tcPr>
          <w:p w:rsidR="005E49B8" w:rsidRDefault="005E49B8" w:rsidP="005E49B8">
            <w:pPr>
              <w:ind w:left="180"/>
              <w:jc w:val="center"/>
            </w:pPr>
            <w:r>
              <w:t>0.17</w:t>
            </w:r>
          </w:p>
        </w:tc>
      </w:tr>
      <w:tr w:rsidR="005E49B8" w:rsidTr="005E49B8">
        <w:tc>
          <w:tcPr>
            <w:tcW w:w="1890" w:type="dxa"/>
          </w:tcPr>
          <w:p w:rsidR="005E49B8" w:rsidRDefault="005E49B8" w:rsidP="005E49B8">
            <w:pPr>
              <w:ind w:left="180"/>
              <w:jc w:val="center"/>
            </w:pPr>
            <w:r>
              <w:t>15.0</w:t>
            </w:r>
          </w:p>
        </w:tc>
        <w:tc>
          <w:tcPr>
            <w:tcW w:w="1276" w:type="dxa"/>
          </w:tcPr>
          <w:p w:rsidR="005E49B8" w:rsidRDefault="005E49B8" w:rsidP="005E49B8">
            <w:pPr>
              <w:ind w:left="180"/>
              <w:jc w:val="center"/>
            </w:pPr>
            <w:r>
              <w:t>0.17</w:t>
            </w:r>
          </w:p>
        </w:tc>
      </w:tr>
      <w:tr w:rsidR="005E49B8" w:rsidTr="005E49B8">
        <w:tc>
          <w:tcPr>
            <w:tcW w:w="1890" w:type="dxa"/>
          </w:tcPr>
          <w:p w:rsidR="005E49B8" w:rsidRDefault="005E49B8" w:rsidP="005E49B8">
            <w:pPr>
              <w:ind w:left="180"/>
              <w:jc w:val="center"/>
            </w:pPr>
            <w:r>
              <w:t>20.0</w:t>
            </w:r>
          </w:p>
        </w:tc>
        <w:tc>
          <w:tcPr>
            <w:tcW w:w="1276" w:type="dxa"/>
          </w:tcPr>
          <w:p w:rsidR="005E49B8" w:rsidRDefault="005E49B8" w:rsidP="005E49B8">
            <w:pPr>
              <w:ind w:left="180"/>
              <w:jc w:val="center"/>
            </w:pPr>
            <w:r>
              <w:t>0.20</w:t>
            </w:r>
          </w:p>
        </w:tc>
      </w:tr>
      <w:tr w:rsidR="005E49B8" w:rsidTr="005E49B8">
        <w:tc>
          <w:tcPr>
            <w:tcW w:w="1890" w:type="dxa"/>
          </w:tcPr>
          <w:p w:rsidR="005E49B8" w:rsidRDefault="005E49B8" w:rsidP="005E49B8">
            <w:pPr>
              <w:ind w:left="180"/>
              <w:jc w:val="center"/>
            </w:pPr>
            <w:r>
              <w:t>25.5</w:t>
            </w:r>
          </w:p>
        </w:tc>
        <w:tc>
          <w:tcPr>
            <w:tcW w:w="1276" w:type="dxa"/>
          </w:tcPr>
          <w:p w:rsidR="005E49B8" w:rsidRDefault="005E49B8" w:rsidP="005E49B8">
            <w:pPr>
              <w:ind w:left="180"/>
              <w:jc w:val="center"/>
            </w:pPr>
            <w:r>
              <w:t>0.23</w:t>
            </w:r>
          </w:p>
        </w:tc>
      </w:tr>
      <w:tr w:rsidR="005E49B8" w:rsidTr="005E49B8">
        <w:tc>
          <w:tcPr>
            <w:tcW w:w="1890" w:type="dxa"/>
          </w:tcPr>
          <w:p w:rsidR="005E49B8" w:rsidRDefault="005E49B8" w:rsidP="005E49B8">
            <w:pPr>
              <w:ind w:left="180"/>
              <w:jc w:val="center"/>
            </w:pPr>
            <w:r>
              <w:t>25.5</w:t>
            </w:r>
          </w:p>
        </w:tc>
        <w:tc>
          <w:tcPr>
            <w:tcW w:w="1276" w:type="dxa"/>
          </w:tcPr>
          <w:p w:rsidR="005E49B8" w:rsidRDefault="005E49B8" w:rsidP="005E49B8">
            <w:pPr>
              <w:ind w:left="180"/>
              <w:jc w:val="center"/>
            </w:pPr>
            <w:r>
              <w:t>0.23</w:t>
            </w:r>
          </w:p>
        </w:tc>
      </w:tr>
      <w:tr w:rsidR="005E49B8" w:rsidTr="005E49B8">
        <w:tc>
          <w:tcPr>
            <w:tcW w:w="1890" w:type="dxa"/>
          </w:tcPr>
          <w:p w:rsidR="005E49B8" w:rsidRDefault="005E49B8" w:rsidP="005E49B8">
            <w:pPr>
              <w:ind w:left="180"/>
              <w:jc w:val="center"/>
            </w:pPr>
            <w:r>
              <w:t>30.5</w:t>
            </w:r>
          </w:p>
        </w:tc>
        <w:tc>
          <w:tcPr>
            <w:tcW w:w="1276" w:type="dxa"/>
          </w:tcPr>
          <w:p w:rsidR="005E49B8" w:rsidRDefault="005E49B8" w:rsidP="005E49B8">
            <w:pPr>
              <w:ind w:left="180"/>
              <w:jc w:val="center"/>
            </w:pPr>
            <w:r>
              <w:t>0.25</w:t>
            </w:r>
          </w:p>
        </w:tc>
      </w:tr>
      <w:tr w:rsidR="005E49B8" w:rsidTr="005E49B8">
        <w:tc>
          <w:tcPr>
            <w:tcW w:w="1890" w:type="dxa"/>
          </w:tcPr>
          <w:p w:rsidR="005E49B8" w:rsidRDefault="005E49B8" w:rsidP="005E49B8">
            <w:pPr>
              <w:ind w:left="180"/>
              <w:jc w:val="center"/>
            </w:pPr>
            <w:r>
              <w:t>43.0</w:t>
            </w:r>
          </w:p>
        </w:tc>
        <w:tc>
          <w:tcPr>
            <w:tcW w:w="1276" w:type="dxa"/>
          </w:tcPr>
          <w:p w:rsidR="005E49B8" w:rsidRDefault="005E49B8" w:rsidP="005E49B8">
            <w:pPr>
              <w:ind w:left="180"/>
              <w:jc w:val="center"/>
            </w:pPr>
            <w:r>
              <w:t>0.30</w:t>
            </w:r>
          </w:p>
        </w:tc>
      </w:tr>
      <w:tr w:rsidR="005E49B8" w:rsidTr="005E49B8">
        <w:tc>
          <w:tcPr>
            <w:tcW w:w="1890" w:type="dxa"/>
          </w:tcPr>
          <w:p w:rsidR="005E49B8" w:rsidRDefault="005E49B8" w:rsidP="005E49B8">
            <w:pPr>
              <w:ind w:left="180"/>
              <w:jc w:val="center"/>
            </w:pPr>
            <w:r>
              <w:t>61.0</w:t>
            </w:r>
          </w:p>
        </w:tc>
        <w:tc>
          <w:tcPr>
            <w:tcW w:w="1276" w:type="dxa"/>
          </w:tcPr>
          <w:p w:rsidR="005E49B8" w:rsidRDefault="005E49B8" w:rsidP="005E49B8">
            <w:pPr>
              <w:ind w:left="180"/>
              <w:jc w:val="center"/>
            </w:pPr>
            <w:r>
              <w:t>0.35</w:t>
            </w:r>
          </w:p>
        </w:tc>
      </w:tr>
      <w:tr w:rsidR="005E49B8" w:rsidTr="005E49B8">
        <w:tc>
          <w:tcPr>
            <w:tcW w:w="1890" w:type="dxa"/>
          </w:tcPr>
          <w:p w:rsidR="005E49B8" w:rsidRDefault="005E49B8" w:rsidP="005E49B8">
            <w:pPr>
              <w:ind w:left="180"/>
              <w:jc w:val="center"/>
            </w:pPr>
            <w:r>
              <w:t>79.0</w:t>
            </w:r>
          </w:p>
        </w:tc>
        <w:tc>
          <w:tcPr>
            <w:tcW w:w="1276" w:type="dxa"/>
          </w:tcPr>
          <w:p w:rsidR="005E49B8" w:rsidRDefault="005E49B8" w:rsidP="005E49B8">
            <w:pPr>
              <w:ind w:left="180"/>
              <w:jc w:val="center"/>
            </w:pPr>
            <w:r>
              <w:t>0.40</w:t>
            </w:r>
          </w:p>
        </w:tc>
      </w:tr>
    </w:tbl>
    <w:p w:rsidR="005E49B8" w:rsidRDefault="005E49B8" w:rsidP="005E49B8">
      <w:pPr>
        <w:jc w:val="center"/>
      </w:pPr>
    </w:p>
    <w:p w:rsidR="005E49B8" w:rsidRDefault="005E49B8" w:rsidP="005E49B8">
      <w:pPr>
        <w:jc w:val="center"/>
        <w:sectPr w:rsidR="005E49B8" w:rsidSect="005E49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5642A" w:rsidRDefault="005E49B8" w:rsidP="005E49B8">
      <w:r>
        <w:lastRenderedPageBreak/>
        <w:t>Adapted from backyardbrains.com</w:t>
      </w:r>
      <w:r w:rsidR="004D2762">
        <w:br/>
      </w:r>
      <w:hyperlink r:id="rId9" w:history="1">
        <w:r w:rsidR="004D2762" w:rsidRPr="00452BB4">
          <w:rPr>
            <w:rStyle w:val="Hyperlink"/>
          </w:rPr>
          <w:t>https://backyardbrains.com/experiments/reactiontime</w:t>
        </w:r>
      </w:hyperlink>
    </w:p>
    <w:p w:rsidR="004D2762" w:rsidRDefault="004D2762" w:rsidP="005E49B8">
      <w:bookmarkStart w:id="0" w:name="_GoBack"/>
      <w:bookmarkEnd w:id="0"/>
    </w:p>
    <w:p w:rsidR="004D2762" w:rsidRDefault="004D2762" w:rsidP="005E49B8"/>
    <w:sectPr w:rsidR="004D2762" w:rsidSect="005E49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AE5" w:rsidRDefault="00DB0AE5" w:rsidP="005E49B8">
      <w:r>
        <w:separator/>
      </w:r>
    </w:p>
  </w:endnote>
  <w:endnote w:type="continuationSeparator" w:id="0">
    <w:p w:rsidR="00DB0AE5" w:rsidRDefault="00DB0AE5" w:rsidP="005E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AE5" w:rsidRDefault="00DB0AE5" w:rsidP="005E49B8">
      <w:r>
        <w:separator/>
      </w:r>
    </w:p>
  </w:footnote>
  <w:footnote w:type="continuationSeparator" w:id="0">
    <w:p w:rsidR="00DB0AE5" w:rsidRDefault="00DB0AE5" w:rsidP="005E49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9B8" w:rsidRDefault="005E49B8">
    <w:pPr>
      <w:pStyle w:val="Header"/>
    </w:pPr>
    <w:r>
      <w:t>Demonstration | Nerve conduction speed test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278A"/>
    <w:multiLevelType w:val="hybridMultilevel"/>
    <w:tmpl w:val="3B548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C7184"/>
    <w:multiLevelType w:val="hybridMultilevel"/>
    <w:tmpl w:val="84AEA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33234"/>
    <w:multiLevelType w:val="hybridMultilevel"/>
    <w:tmpl w:val="84AEA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C2A06"/>
    <w:multiLevelType w:val="hybridMultilevel"/>
    <w:tmpl w:val="84AEA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42A"/>
    <w:rsid w:val="0017458E"/>
    <w:rsid w:val="00491CD5"/>
    <w:rsid w:val="004D2762"/>
    <w:rsid w:val="005E49B8"/>
    <w:rsid w:val="0075642A"/>
    <w:rsid w:val="00D71BCE"/>
    <w:rsid w:val="00DB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2A"/>
    <w:pPr>
      <w:ind w:left="720"/>
      <w:contextualSpacing/>
    </w:pPr>
  </w:style>
  <w:style w:type="table" w:styleId="TableGrid">
    <w:name w:val="Table Grid"/>
    <w:basedOn w:val="TableNormal"/>
    <w:uiPriority w:val="59"/>
    <w:rsid w:val="00174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9B8"/>
  </w:style>
  <w:style w:type="paragraph" w:styleId="Footer">
    <w:name w:val="footer"/>
    <w:basedOn w:val="Normal"/>
    <w:link w:val="FooterChar"/>
    <w:uiPriority w:val="99"/>
    <w:unhideWhenUsed/>
    <w:rsid w:val="005E4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9B8"/>
  </w:style>
  <w:style w:type="character" w:styleId="Hyperlink">
    <w:name w:val="Hyperlink"/>
    <w:basedOn w:val="DefaultParagraphFont"/>
    <w:uiPriority w:val="99"/>
    <w:unhideWhenUsed/>
    <w:rsid w:val="004D27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2A"/>
    <w:pPr>
      <w:ind w:left="720"/>
      <w:contextualSpacing/>
    </w:pPr>
  </w:style>
  <w:style w:type="table" w:styleId="TableGrid">
    <w:name w:val="Table Grid"/>
    <w:basedOn w:val="TableNormal"/>
    <w:uiPriority w:val="59"/>
    <w:rsid w:val="00174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9B8"/>
  </w:style>
  <w:style w:type="paragraph" w:styleId="Footer">
    <w:name w:val="footer"/>
    <w:basedOn w:val="Normal"/>
    <w:link w:val="FooterChar"/>
    <w:uiPriority w:val="99"/>
    <w:unhideWhenUsed/>
    <w:rsid w:val="005E4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9B8"/>
  </w:style>
  <w:style w:type="character" w:styleId="Hyperlink">
    <w:name w:val="Hyperlink"/>
    <w:basedOn w:val="DefaultParagraphFont"/>
    <w:uiPriority w:val="99"/>
    <w:unhideWhenUsed/>
    <w:rsid w:val="004D27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ckyardbrains.com/experiments/reaction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Virginia</cp:lastModifiedBy>
  <cp:revision>4</cp:revision>
  <dcterms:created xsi:type="dcterms:W3CDTF">2014-07-10T20:42:00Z</dcterms:created>
  <dcterms:modified xsi:type="dcterms:W3CDTF">2014-07-10T21:21:00Z</dcterms:modified>
</cp:coreProperties>
</file>