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A273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大模型对比_五大维度</w:t>
      </w:r>
    </w:p>
    <w:p w14:paraId="5B7D0456">
      <w:pPr>
        <w:numPr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面对市场上琳琅满目的AI大模型，从GPT-4到Claude，从文心一言到DeepSeek，每个大模型都声称自己具有独特优势。但对于普通用户和企业来说，</w:t>
      </w:r>
      <w:r>
        <w:rPr>
          <w:rFonts w:hint="eastAsia"/>
          <w:b/>
          <w:bCs/>
          <w:lang w:val="en-US" w:eastAsia="zh-CN"/>
        </w:rPr>
        <w:t>如何进行科学的AI大模型比对，选择真正适合自己需求的模型</w:t>
      </w:r>
      <w:r>
        <w:rPr>
          <w:rFonts w:hint="eastAsia"/>
          <w:b w:val="0"/>
          <w:bCs w:val="0"/>
          <w:lang w:val="en-US" w:eastAsia="zh-CN"/>
        </w:rPr>
        <w:t>。现在以AI产品经理的角度，从</w:t>
      </w:r>
      <w:r>
        <w:rPr>
          <w:rFonts w:hint="eastAsia"/>
          <w:b/>
          <w:bCs/>
          <w:lang w:val="en-US" w:eastAsia="zh-CN"/>
        </w:rPr>
        <w:t>业务价值</w:t>
      </w:r>
      <w:r>
        <w:rPr>
          <w:rFonts w:hint="eastAsia"/>
          <w:b w:val="0"/>
          <w:bCs w:val="0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用户体验</w:t>
      </w:r>
      <w:r>
        <w:rPr>
          <w:rFonts w:hint="eastAsia"/>
          <w:b w:val="0"/>
          <w:bCs w:val="0"/>
          <w:lang w:val="en-US" w:eastAsia="zh-CN"/>
        </w:rPr>
        <w:t>的角度出发，全面评估大模型，而不仅仅是关注技术参数。</w:t>
      </w:r>
    </w:p>
    <w:p w14:paraId="0BBC567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AI大模型的起源的几个阶段</w:t>
      </w:r>
    </w:p>
    <w:p w14:paraId="6561E2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AI大模型的进化轨迹大致分为如下几个阶段：</w:t>
      </w:r>
    </w:p>
    <w:p w14:paraId="2A19D9C0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统计语言模型时代：</w:t>
      </w:r>
    </w:p>
    <w:p w14:paraId="2A5E9314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如n-gram模型，依靠词频、共现关系进行建模，语义理解能力有限。</w:t>
      </w:r>
    </w:p>
    <w:p w14:paraId="23D99B57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</w:t>
      </w:r>
      <w:r>
        <w:rPr>
          <w:rFonts w:hint="eastAsia"/>
          <w:b w:val="0"/>
          <w:bCs w:val="0"/>
          <w:i/>
          <w:iCs/>
          <w:lang w:val="en-US" w:eastAsia="zh-CN"/>
        </w:rPr>
        <w:t>共现关系</w:t>
      </w:r>
      <w:r>
        <w:rPr>
          <w:rFonts w:hint="eastAsia"/>
          <w:b w:val="0"/>
          <w:bCs w:val="0"/>
          <w:lang w:val="en-US" w:eastAsia="zh-CN"/>
        </w:rPr>
        <w:t>：在自然语言处理中，两个或者多个词在某种上下文窗口内同时出现的频率或概率】</w:t>
      </w:r>
    </w:p>
    <w:p w14:paraId="68049B2D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深度学习语言模型阶段：</w:t>
      </w:r>
    </w:p>
    <w:p w14:paraId="721DEA90"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如LSTM、GRN等RNN结构开始取代传统规则模型。</w:t>
      </w:r>
    </w:p>
    <w:p w14:paraId="67EE6875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Transformer时代：</w:t>
      </w:r>
    </w:p>
    <w:p w14:paraId="4E82649B"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从2017年Google提出Transformer架构开始，AI大模型进入飞跃式发展。</w:t>
      </w:r>
    </w:p>
    <w:p w14:paraId="77A7008C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大语言模型（LLM）崛起：</w:t>
      </w:r>
    </w:p>
    <w:p w14:paraId="3B6A3146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模型参数从亿级跃升到千亿、万亿，GPT-3、PaLM、OPT等相继问世，中文语境下的文心一言、ChatGLM也逐步完善。</w:t>
      </w:r>
    </w:p>
    <w:p w14:paraId="662AC971"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随着技术成熟，模型规模不断扩展，其能力也从文本生成扩展到代码、图像、音频等多模态任务。</w:t>
      </w:r>
    </w:p>
    <w:p w14:paraId="6E6DEC98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AI大模型的选择为什么会如此困难</w:t>
      </w:r>
    </w:p>
    <w:p w14:paraId="4FB20E76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碎片化信息严重</w:t>
      </w:r>
    </w:p>
    <w:p w14:paraId="11CADF64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目前AI大模型信息散布在各个官网、技术博客和测评文章中，用户很难获得全面、客观的对比数据。每家厂商都会突出自己的优势指标，但缺乏统一的评估标准。</w:t>
      </w:r>
    </w:p>
    <w:p w14:paraId="3F9C8875">
      <w:pPr>
        <w:numPr>
          <w:ilvl w:val="0"/>
          <w:numId w:val="3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需求场景多样化</w:t>
      </w:r>
    </w:p>
    <w:p w14:paraId="7942F1F0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不同用户的使用场景千差万别：有的需要强大的代码编写能力，有的注重多语言翻译，有的则更关心成本效益。单一的性能排名无法满足个性化需求。</w:t>
      </w:r>
    </w:p>
    <w:p w14:paraId="3D2E4A69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技术门槛较高</w:t>
      </w:r>
    </w:p>
    <w:p w14:paraId="432AD55E"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模型参数、推理速度、上下文长度等技术指标对非专业用户来说难以理解，更别说将这些指标与实用应用需求建立联系。</w:t>
      </w:r>
      <w:bookmarkStart w:id="0" w:name="_GoBack"/>
      <w:bookmarkEnd w:id="0"/>
    </w:p>
    <w:p w14:paraId="5FB2DE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【补充知识点】【AI产品经理与大模型开发工程师的工作流对比】</w:t>
      </w:r>
    </w:p>
    <w:p w14:paraId="32E93336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AI产品经理的工作流</w:t>
      </w:r>
      <w:r>
        <w:rPr>
          <w:rFonts w:hint="eastAsia"/>
          <w:b w:val="0"/>
          <w:bCs w:val="0"/>
          <w:lang w:val="en-US" w:eastAsia="zh-CN"/>
        </w:rPr>
        <w:t>：1) 需求调研（用户访谈、竞品分析）-&gt; 2) 技术选型（选择适合的大模型 -&gt; 3) 原型设计（含AI交互逻辑）-&gt; 4) 模型验收（评估准确率、容错率）-&gt; 5) 上线后持续优化（基于用户反馈迭代）</w:t>
      </w:r>
    </w:p>
    <w:p w14:paraId="0846CE5F">
      <w:pPr>
        <w:numPr>
          <w:ilvl w:val="1"/>
          <w:numId w:val="4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难点</w:t>
      </w:r>
      <w:r>
        <w:rPr>
          <w:rFonts w:hint="eastAsia"/>
          <w:b w:val="0"/>
          <w:bCs w:val="0"/>
          <w:lang w:val="en-US" w:eastAsia="zh-CN"/>
        </w:rPr>
        <w:t>：需平衡技术可行性与用户体验，例如避免AI在输出JSON时“自作主张”添加解释文本。</w:t>
      </w:r>
    </w:p>
    <w:p w14:paraId="531FFA28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大模型开发工程师的工作流</w:t>
      </w:r>
      <w:r>
        <w:rPr>
          <w:rFonts w:hint="eastAsia"/>
          <w:b w:val="0"/>
          <w:bCs w:val="0"/>
          <w:lang w:val="en-US" w:eastAsia="zh-CN"/>
        </w:rPr>
        <w:t>：1) 模型选型（例如LLaMA、GPT系列） -&gt; 2) 数据预处理（清洗、标注）-&gt; 3) 微调训练（LoRA /QLORA技术）-&gt; 4) 模型评估（BLEU/ROUGE指标）-&gt; 5) 部署优化（模型蒸馏、服务API封装）</w:t>
      </w:r>
    </w:p>
    <w:p w14:paraId="692EC073">
      <w:pPr>
        <w:numPr>
          <w:ilvl w:val="1"/>
          <w:numId w:val="4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难点</w:t>
      </w:r>
      <w:r>
        <w:rPr>
          <w:rFonts w:hint="eastAsia"/>
          <w:b w:val="0"/>
          <w:bCs w:val="0"/>
          <w:lang w:val="en-US" w:eastAsia="zh-CN"/>
        </w:rPr>
        <w:t>：解决长文本推理的显存溢出问题，或提升低资源环境下的推理速度。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973C98"/>
    <w:multiLevelType w:val="singleLevel"/>
    <w:tmpl w:val="B3973C9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3A5AE7D6"/>
    <w:multiLevelType w:val="singleLevel"/>
    <w:tmpl w:val="3A5AE7D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DF78E1A"/>
    <w:multiLevelType w:val="multilevel"/>
    <w:tmpl w:val="4DF78E1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655A6F4B"/>
    <w:multiLevelType w:val="singleLevel"/>
    <w:tmpl w:val="655A6F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87654E"/>
    <w:rsid w:val="454113CA"/>
    <w:rsid w:val="5A6C2F01"/>
    <w:rsid w:val="5D92680F"/>
    <w:rsid w:val="5F3062DF"/>
    <w:rsid w:val="6DA73C10"/>
    <w:rsid w:val="7B9E16E2"/>
    <w:rsid w:val="7EC6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2025-10-21T02:36:05Z</dcterms:created>
  <dc:creator>hr003</dc:creator>
  <cp:lastModifiedBy>刘毅</cp:lastModifiedBy>
  <dcterms:modified xsi:type="dcterms:W3CDTF">2025-10-21T07:54:41Z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eyJoZGlkIjoiNjA0NDIwY2ZkN2ZjYzY0NzQzYzBmZDFjN2M5MDdmZjAiLCJ1c2VySWQiOiIzMjI5ODE2NDUifQ==</vt:lpwstr>
  </property>
  <property fmtid="{D5CDD505-2E9C-101B-9397-08002B2CF9AE}" pid="4" name="ICV">
    <vt:lpwstr>65E62A96D9FD4C40949802FBA82C9C18_12</vt:lpwstr>
  </property>
</Properties>
</file>