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0"/>
        <w:jc w:val="center"/>
        <w:rPr/>
      </w:pPr>
      <w:r>
        <w:rPr/>
      </w:r>
    </w:p>
    <w:p>
      <w:pPr>
        <w:pStyle w:val="Title"/>
        <w:spacing w:lineRule="auto" w:line="240" w:before="0" w:after="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bookmarkStart w:id="0" w:name="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Обчислення математичних формул. Використання конструкцій розгалуження та циклів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tbl>
      <w:tblPr>
        <w:tblStyle w:val="Table4"/>
        <w:tblW w:w="9580" w:type="dxa"/>
        <w:jc w:val="left"/>
        <w:tblInd w:w="-2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3"/>
        <w:gridCol w:w="1798"/>
        <w:gridCol w:w="734"/>
        <w:gridCol w:w="2372"/>
        <w:gridCol w:w="2053"/>
      </w:tblGrid>
      <w:tr>
        <w:trPr/>
        <w:tc>
          <w:tcPr>
            <w:tcW w:w="4421" w:type="dxa"/>
            <w:gridSpan w:val="2"/>
            <w:tcBorders/>
            <w:shd w:fill="FFFFFF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КП-62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Дзенік Данило Миколайович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№_______</w:t>
            </w:r>
          </w:p>
        </w:tc>
        <w:tc>
          <w:tcPr>
            <w:tcW w:w="734" w:type="dxa"/>
            <w:tcBorders/>
            <w:shd w:fill="FFFFFF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425" w:type="dxa"/>
            <w:gridSpan w:val="2"/>
            <w:tcBorders/>
            <w:shd w:fill="FFFFFF"/>
          </w:tcPr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</w:tc>
      </w:tr>
      <w:tr>
        <w:trPr/>
        <w:tc>
          <w:tcPr>
            <w:tcW w:w="2623" w:type="dxa"/>
            <w:tcBorders/>
            <w:shd w:fill="FFFFFF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Style w:val="Table1"/>
              <w:tblW w:w="237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val="0000"/>
            </w:tblPr>
            <w:tblGrid>
              <w:gridCol w:w="1034"/>
              <w:gridCol w:w="1335"/>
            </w:tblGrid>
            <w:tr>
              <w:trPr>
                <w:trHeight w:val="500" w:hRule="atLeast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/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4" w:type="dxa"/>
            <w:gridSpan w:val="3"/>
            <w:tcBorders/>
            <w:shd w:fill="FFFFFF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Table2"/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val="0000"/>
            </w:tblPr>
            <w:tblGrid>
              <w:gridCol w:w="1514"/>
              <w:gridCol w:w="1469"/>
              <w:gridCol w:w="1667"/>
            </w:tblGrid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ind w:left="-57" w:right="-57" w:hanging="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6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46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66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53" w:type="dxa"/>
            <w:tcBorders/>
            <w:shd w:fill="FFFFFF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Style w:val="Table3"/>
              <w:tblW w:w="1824" w:type="dxa"/>
              <w:jc w:val="left"/>
              <w:tblInd w:w="-115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val="0000"/>
            </w:tblPr>
            <w:tblGrid>
              <w:gridCol w:w="1824"/>
            </w:tblGrid>
            <w:tr>
              <w:trPr>
                <w:trHeight w:val="1080" w:hRule="atLeast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/>
                  <w:tcMar>
                    <w:left w:w="88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120" w:after="12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2015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TextBody"/>
        <w:spacing w:lineRule="auto" w:line="36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Навчитися працювати зі статичними масивами різних типів даних мови програмування С.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Застосувати на практиці різні види циклічних конструкцій при роботі з одномірними та багатомірними масивами даних.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Вдосконалити вміння роботи з рядками у мові С.Навчитися оформлювати консольну програму для зручності роботи користувача.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Виконати розрахунки за заданими формулами.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>a=a0+a1+a2,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>де a0=(x^(y+1))/(x−y)^(1/z), a1=4×y+z/x, a2=(x+0)^(1/|sin(y)|)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x,y,z - довільні дробові числа, які користувач вводить із консолі на початку роботи програми.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Необхідна точність обчислень10^(−10).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У випадку неіснування відповіді виводити відповідне повідомлення у консоль.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мовні конструкції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8"/>
          <w:szCs w:val="28"/>
        </w:rPr>
        <w:t>Користувач вводить 3 цілочисельні значення a,b і c.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На основі вхідних даних і заданих умов за допомогою умовних конструкцій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highlight w:val="white"/>
          <w:u w:val="none"/>
          <w:vertAlign w:val="baseline"/>
        </w:rPr>
        <w:t>if...else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) визначити істинність результату і вивести його у консоль.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Якщо всі введені числа a, b та c від’ємні, то: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Знайти значення modmin: модуль найменшого числа;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Знайти значення sum2: суму двох інших чисел;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Якщо sum2 більша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-256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, а modmin є степенню двійки, то: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Результат: True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Інакше: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Результат: True якщо модуль sum2 більший за modmin і значення sum2 більше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-256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Якщо серед введених чисел є і від’ємні і додатні (або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), то: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Якщо тільки одне з них від’ємне, то: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Результат: чи це від’ємне число більше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-256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Якщо два від’ємних числа, то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Результат: чи сума цих двох від’ємних чисел помножена на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4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більша за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-256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Якщо всі числа додатні (або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8080"/>
          <w:position w:val="0"/>
          <w:sz w:val="21"/>
          <w:sz w:val="21"/>
          <w:szCs w:val="21"/>
          <w:highlight w:val="white"/>
          <w:u w:val="none"/>
          <w:vertAlign w:val="baseline"/>
        </w:rPr>
        <w:t>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) то: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Знайти значення max: максимальне з цих чисел;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Знайти значення min: мінімальне з цих чисел;</w:t>
      </w:r>
    </w:p>
    <w:p>
      <w:pPr>
        <w:pStyle w:val="Normal"/>
        <w:keepNext/>
        <w:keepLines w:val="false"/>
        <w:widowControl/>
        <w:spacing w:lineRule="auto" w:line="336" w:before="0" w:after="15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Результат: чи max в степені min можна зберегти у змінну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short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int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>;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У деяких пунктах результатом буде відповідь на питання представлена булевими значеннями.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Наприклад: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"Результат: чи це від’ємне число більше -256"?: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tabs>
          <w:tab w:val="left" w:pos="0" w:leader="none"/>
        </w:tabs>
        <w:spacing w:lineRule="auto" w:line="288" w:before="0" w:after="150"/>
        <w:ind w:left="707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 xml:space="preserve">"- Так" - це значення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highlight w:val="white"/>
          <w:u w:val="none"/>
          <w:vertAlign w:val="baseline"/>
        </w:rPr>
        <w:t>True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tabs>
          <w:tab w:val="left" w:pos="0" w:leader="none"/>
        </w:tabs>
        <w:spacing w:lineRule="auto" w:line="288" w:before="0" w:after="150"/>
        <w:ind w:left="707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 xml:space="preserve">"- Ні" - це значення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highlight w:val="white"/>
          <w:u w:val="none"/>
          <w:vertAlign w:val="baseline"/>
        </w:rPr>
        <w:t>False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Завдання 3.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Конструкції розгалуження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8"/>
          <w:szCs w:val="28"/>
        </w:rPr>
        <w:t>У таблиці 1 задано коди операцій, відповідні операції та їх детальний опис.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Користувач вводить код операції (значення op) та два цілочисленних значення a і b.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Якщо значення коду op від’ємне - міняти місцями значення a і b, а op змінити на додатнє.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Використовуючи конструкції розгалуження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highlight w:val="white"/>
          <w:u w:val="none"/>
          <w:vertAlign w:val="baseline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) обчислити та вивести результат відповідної операції.</w:t>
      </w:r>
    </w:p>
    <w:p>
      <w:pPr>
        <w:pStyle w:val="Normal"/>
        <w:keepNext/>
        <w:keepLines w:val="false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Якщо значення обчислити неможливо - виводити про це повідомлення у консоль.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Таблиця 1. Коди операцій</w:t>
      </w:r>
    </w:p>
    <w:tbl>
      <w:tblPr>
        <w:tblStyle w:val="Table5"/>
        <w:tblW w:w="798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03"/>
        <w:gridCol w:w="1056"/>
        <w:gridCol w:w="6322"/>
      </w:tblGrid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Код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Операція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Опис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0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a + b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сума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1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a - b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бінарний мінус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2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a * b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добуток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3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a / b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цілочисельне ділення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4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abs(a)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|a|. b ігнорується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5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min(a, b)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мінімальне з чисел a і b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6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max(a, b)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максимальне з чисел a і b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7, 13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pow(a, b)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ab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8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var(a, b)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ardo" w:cs="Cardo" w:ascii="Cardo" w:hAnsi="Card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var(a,b)= 3×cos(b×π)a−0</w:t>
            </w:r>
          </w:p>
        </w:tc>
      </w:tr>
      <w:tr>
        <w:trPr/>
        <w:tc>
          <w:tcPr>
            <w:tcW w:w="603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?</w:t>
            </w:r>
          </w:p>
        </w:tc>
        <w:tc>
          <w:tcPr>
            <w:tcW w:w="1056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7254E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def(a,b)</w:t>
            </w:r>
          </w:p>
        </w:tc>
        <w:tc>
          <w:tcPr>
            <w:tcW w:w="6322" w:type="dxa"/>
            <w:tcBorders/>
            <w:shd w:fill="FFFFFF"/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def(a,b)=(op*mod|a+1|)+(op*mod|b+1|)</w:t>
            </w:r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Завдання 4.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Використання циклічних конструкцій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Користувач вводить 2 додатні цілочисельні значення n і m.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За допомогою ітераційних циклічних конструкцій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highlight w:val="white"/>
          <w:u w:val="none"/>
          <w:vertAlign w:val="baseline"/>
        </w:rPr>
        <w:t>for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) обчислити значення x та вивести його консоль: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x=n∑i=1m∑j=1(√i+j×(2))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було проведено точні обчислення математичних формул за допомогою операторів та функцій мови С. Мова С надає засоби достатньо точної обробки числових типів даних для широкого застосування.</w:t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Також, за допомогою конструкцій розгалуження, можливо виконувати різні обрахунки на основі вхідних даних та задавати у програмі умови обробки даних і прийняття рішень на основі них, що й було показано на практиці у завданнях 2 і 3.</w:t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даних. </w:t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компілятора gcc. Робота програм була протестована за допомогою допоміжного програмного коду, текст якого наведено у додатку А. Мета досягнута, завдання виконані, а результати наведені.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3"/>
      <w:type w:val="nextPage"/>
      <w:pgSz w:w="12240" w:h="15840"/>
      <w:pgMar w:left="1620" w:right="1133" w:header="720" w:top="1669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roman"/>
    <w:pitch w:val="variable"/>
  </w:font>
  <w:font w:name="Gungsuh">
    <w:charset w:val="01"/>
    <w:family w:val="roman"/>
    <w:pitch w:val="variable"/>
  </w:font>
  <w:font w:name="Cardo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pacing w:lineRule="auto" w:line="276" w:before="1133" w:after="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07" w:hanging="-707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"/>
      <w:lvlJc w:val="left"/>
      <w:pPr>
        <w:ind w:left="1414" w:hanging="-1131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"/>
      <w:lvlJc w:val="left"/>
      <w:pPr>
        <w:ind w:left="2121" w:hanging="-1837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"/>
      <w:lvlJc w:val="left"/>
      <w:pPr>
        <w:ind w:left="2828" w:hanging="-2545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"/>
      <w:lvlJc w:val="left"/>
      <w:pPr>
        <w:ind w:left="3535" w:hanging="-3252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"/>
      <w:lvlJc w:val="left"/>
      <w:pPr>
        <w:ind w:left="4242" w:hanging="-3959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"/>
      <w:lvlJc w:val="left"/>
      <w:pPr>
        <w:ind w:left="4949" w:hanging="-4666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"/>
      <w:lvlJc w:val="left"/>
      <w:pPr>
        <w:ind w:left="5656" w:hanging="-5373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"/>
      <w:lvlJc w:val="left"/>
      <w:pPr>
        <w:ind w:left="6363" w:hanging="-608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 w:val="false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 w:val="false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 w:val="false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 w:val="false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 w:val="false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 w:val="false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qFormat/>
    <w:rPr>
      <w:rFonts w:eastAsia="Arial" w:cs="Arial"/>
      <w:b w:val="false"/>
      <w:sz w:val="22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40" w:before="0" w:after="6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40" w:before="0" w:after="32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LibreOffice/5.2.2.2$Linux_X86_64 LibreOffice_project/20m0$Build-2</Application>
  <Pages>6</Pages>
  <Words>658</Words>
  <Characters>3905</Characters>
  <CharactersWithSpaces>4536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2016-11-11T00:40:39Z</dcterms:modified>
  <cp:revision>1</cp:revision>
  <dc:subject/>
  <dc:title/>
</cp:coreProperties>
</file>