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FC" w:rsidRPr="00D840D5" w:rsidRDefault="00032EFC" w:rsidP="00032EFC">
      <w:pPr>
        <w:pStyle w:val="a3"/>
        <w:rPr>
          <w:b/>
        </w:rPr>
      </w:pPr>
      <w:r w:rsidRPr="00D840D5">
        <w:rPr>
          <w:b/>
        </w:rPr>
        <w:t>Необходимо спроектировать  блок питания</w:t>
      </w:r>
    </w:p>
    <w:p w:rsidR="00032EFC" w:rsidRPr="00D840D5" w:rsidRDefault="00032EFC" w:rsidP="00032EFC">
      <w:pPr>
        <w:pStyle w:val="a3"/>
        <w:rPr>
          <w:b/>
        </w:rPr>
      </w:pPr>
    </w:p>
    <w:p w:rsidR="00032EFC" w:rsidRPr="00D840D5" w:rsidRDefault="00032EFC" w:rsidP="00032EFC">
      <w:pPr>
        <w:pStyle w:val="a3"/>
        <w:numPr>
          <w:ilvl w:val="0"/>
          <w:numId w:val="2"/>
        </w:numPr>
      </w:pPr>
      <w:r w:rsidRPr="00D840D5">
        <w:t>Назначение Блока питания (далее по тексту БП)</w:t>
      </w:r>
    </w:p>
    <w:p w:rsidR="00032EFC" w:rsidRPr="00D840D5" w:rsidRDefault="00032EFC" w:rsidP="00032EFC">
      <w:pPr>
        <w:pStyle w:val="a3"/>
        <w:numPr>
          <w:ilvl w:val="1"/>
          <w:numId w:val="2"/>
        </w:numPr>
      </w:pPr>
      <w:r w:rsidRPr="00D840D5">
        <w:t xml:space="preserve">Необходим для бесперебойного энергоснабжения и  трансформации питающего напряжения внешней сети в напряжение постоянного тока в диапазоне напряжений </w:t>
      </w:r>
      <w:proofErr w:type="spellStart"/>
      <w:r w:rsidRPr="00D840D5">
        <w:t>согл</w:t>
      </w:r>
      <w:proofErr w:type="spellEnd"/>
      <w:r w:rsidRPr="00D840D5">
        <w:t xml:space="preserve"> </w:t>
      </w:r>
      <w:proofErr w:type="spellStart"/>
      <w:proofErr w:type="gramStart"/>
      <w:r w:rsidRPr="00D840D5">
        <w:t>табл</w:t>
      </w:r>
      <w:proofErr w:type="spellEnd"/>
      <w:proofErr w:type="gramEnd"/>
      <w:r w:rsidRPr="00D840D5">
        <w:t xml:space="preserve"> 1 с отклонением не более 5%:</w:t>
      </w:r>
    </w:p>
    <w:tbl>
      <w:tblPr>
        <w:tblStyle w:val="a4"/>
        <w:tblW w:w="8912" w:type="dxa"/>
        <w:tblInd w:w="720" w:type="dxa"/>
        <w:tblLayout w:type="fixed"/>
        <w:tblLook w:val="04A0"/>
      </w:tblPr>
      <w:tblGrid>
        <w:gridCol w:w="4208"/>
        <w:gridCol w:w="1843"/>
        <w:gridCol w:w="850"/>
        <w:gridCol w:w="425"/>
        <w:gridCol w:w="567"/>
        <w:gridCol w:w="567"/>
        <w:gridCol w:w="452"/>
      </w:tblGrid>
      <w:tr w:rsidR="00032EFC" w:rsidRPr="00D840D5" w:rsidTr="002B7676">
        <w:tc>
          <w:tcPr>
            <w:tcW w:w="4208" w:type="dxa"/>
            <w:vMerge w:val="restart"/>
          </w:tcPr>
          <w:p w:rsidR="00032EFC" w:rsidRPr="00D840D5" w:rsidRDefault="00032EFC" w:rsidP="002B7676">
            <w:r w:rsidRPr="00D840D5">
              <w:t xml:space="preserve">Номинальное напряжение системы электрооборудования (Диапазон входного напряжения) </w:t>
            </w:r>
            <w:proofErr w:type="gramStart"/>
            <w:r w:rsidRPr="00D840D5">
              <w:t>В</w:t>
            </w:r>
            <w:proofErr w:type="gramEnd"/>
          </w:p>
        </w:tc>
        <w:tc>
          <w:tcPr>
            <w:tcW w:w="1843" w:type="dxa"/>
            <w:vMerge w:val="restart"/>
          </w:tcPr>
          <w:p w:rsidR="00032EFC" w:rsidRPr="00D840D5" w:rsidRDefault="00032EFC" w:rsidP="002B7676">
            <w:r>
              <w:t>Ограничение тока потребления (А)</w:t>
            </w:r>
          </w:p>
        </w:tc>
        <w:tc>
          <w:tcPr>
            <w:tcW w:w="2861" w:type="dxa"/>
            <w:gridSpan w:val="5"/>
          </w:tcPr>
          <w:p w:rsidR="00032EFC" w:rsidRPr="00D840D5" w:rsidRDefault="00032EFC" w:rsidP="002B7676">
            <w:pPr>
              <w:pStyle w:val="a3"/>
              <w:ind w:left="0"/>
              <w:jc w:val="center"/>
              <w:rPr>
                <w:b/>
              </w:rPr>
            </w:pPr>
            <w:r w:rsidRPr="00D840D5">
              <w:rPr>
                <w:b/>
              </w:rPr>
              <w:t>Макс выходной ток (А) для напряжений (В)</w:t>
            </w:r>
          </w:p>
        </w:tc>
      </w:tr>
      <w:tr w:rsidR="00032EFC" w:rsidRPr="00D840D5" w:rsidTr="002B7676">
        <w:tc>
          <w:tcPr>
            <w:tcW w:w="4208" w:type="dxa"/>
            <w:vMerge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</w:p>
        </w:tc>
        <w:tc>
          <w:tcPr>
            <w:tcW w:w="1843" w:type="dxa"/>
            <w:vMerge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</w:p>
        </w:tc>
        <w:tc>
          <w:tcPr>
            <w:tcW w:w="850" w:type="dxa"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  <w:r w:rsidRPr="00D840D5">
              <w:rPr>
                <w:b/>
              </w:rPr>
              <w:t>3,3</w:t>
            </w:r>
          </w:p>
        </w:tc>
        <w:tc>
          <w:tcPr>
            <w:tcW w:w="425" w:type="dxa"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  <w:r w:rsidRPr="00D840D5">
              <w:rPr>
                <w:b/>
              </w:rPr>
              <w:t>5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  <w:r w:rsidRPr="00D840D5">
              <w:rPr>
                <w:b/>
              </w:rPr>
              <w:t>12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  <w:r w:rsidRPr="00D840D5">
              <w:rPr>
                <w:b/>
              </w:rPr>
              <w:t>19</w:t>
            </w:r>
          </w:p>
        </w:tc>
        <w:tc>
          <w:tcPr>
            <w:tcW w:w="452" w:type="dxa"/>
          </w:tcPr>
          <w:p w:rsidR="00032EFC" w:rsidRPr="00D840D5" w:rsidRDefault="00032EFC" w:rsidP="002B7676">
            <w:pPr>
              <w:pStyle w:val="a3"/>
              <w:ind w:left="0"/>
              <w:rPr>
                <w:b/>
              </w:rPr>
            </w:pPr>
            <w:r w:rsidRPr="00D840D5">
              <w:rPr>
                <w:b/>
              </w:rPr>
              <w:t>48</w:t>
            </w:r>
          </w:p>
        </w:tc>
      </w:tr>
      <w:tr w:rsidR="00032EFC" w:rsidRPr="00D840D5" w:rsidTr="002B7676">
        <w:tc>
          <w:tcPr>
            <w:tcW w:w="4208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 xml:space="preserve"> 24В (9-36) </w:t>
            </w:r>
          </w:p>
        </w:tc>
        <w:tc>
          <w:tcPr>
            <w:tcW w:w="1843" w:type="dxa"/>
          </w:tcPr>
          <w:p w:rsidR="00032EFC" w:rsidRPr="00D840D5" w:rsidRDefault="00032EFC" w:rsidP="002B7676">
            <w:pPr>
              <w:pStyle w:val="a3"/>
              <w:ind w:left="0"/>
            </w:pPr>
            <w:r>
              <w:t>3</w:t>
            </w:r>
          </w:p>
        </w:tc>
        <w:tc>
          <w:tcPr>
            <w:tcW w:w="850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425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0</w:t>
            </w:r>
          </w:p>
        </w:tc>
        <w:tc>
          <w:tcPr>
            <w:tcW w:w="452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0</w:t>
            </w:r>
          </w:p>
        </w:tc>
      </w:tr>
      <w:tr w:rsidR="00032EFC" w:rsidRPr="00D840D5" w:rsidTr="002B7676">
        <w:tc>
          <w:tcPr>
            <w:tcW w:w="4208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75/110 (50-150)</w:t>
            </w:r>
          </w:p>
        </w:tc>
        <w:tc>
          <w:tcPr>
            <w:tcW w:w="1843" w:type="dxa"/>
          </w:tcPr>
          <w:p w:rsidR="00032EFC" w:rsidRPr="00D840D5" w:rsidRDefault="00032EFC" w:rsidP="002B7676">
            <w:pPr>
              <w:pStyle w:val="a3"/>
              <w:ind w:left="0"/>
            </w:pPr>
            <w:r>
              <w:t>5</w:t>
            </w:r>
          </w:p>
        </w:tc>
        <w:tc>
          <w:tcPr>
            <w:tcW w:w="850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425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567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5</w:t>
            </w:r>
          </w:p>
        </w:tc>
        <w:tc>
          <w:tcPr>
            <w:tcW w:w="452" w:type="dxa"/>
          </w:tcPr>
          <w:p w:rsidR="00032EFC" w:rsidRPr="00D840D5" w:rsidRDefault="00032EFC" w:rsidP="002B7676">
            <w:pPr>
              <w:pStyle w:val="a3"/>
              <w:ind w:left="0"/>
            </w:pPr>
            <w:r w:rsidRPr="00D840D5">
              <w:t>1</w:t>
            </w:r>
          </w:p>
        </w:tc>
      </w:tr>
    </w:tbl>
    <w:p w:rsidR="00032EFC" w:rsidRPr="00D840D5" w:rsidRDefault="00032EFC" w:rsidP="00032EFC">
      <w:pPr>
        <w:pStyle w:val="a3"/>
      </w:pPr>
      <w:r w:rsidRPr="00D840D5">
        <w:t>Таблица 1</w:t>
      </w:r>
    </w:p>
    <w:p w:rsidR="00032EFC" w:rsidRPr="00D840D5" w:rsidRDefault="00032EFC" w:rsidP="00032EFC">
      <w:pPr>
        <w:pStyle w:val="a3"/>
        <w:numPr>
          <w:ilvl w:val="1"/>
          <w:numId w:val="2"/>
        </w:numPr>
      </w:pPr>
      <w:r w:rsidRPr="00D840D5">
        <w:t>Регулирование температуры внутри корпуса устройства в рабочем диапазоне от    -60 до +105</w:t>
      </w:r>
    </w:p>
    <w:p w:rsidR="00032EFC" w:rsidRPr="00D840D5" w:rsidRDefault="00032EFC" w:rsidP="00032EFC">
      <w:pPr>
        <w:pStyle w:val="a3"/>
        <w:numPr>
          <w:ilvl w:val="1"/>
          <w:numId w:val="2"/>
        </w:numPr>
      </w:pPr>
      <w:r w:rsidRPr="00D840D5">
        <w:t>Заряд и разряд АКБ</w:t>
      </w:r>
    </w:p>
    <w:p w:rsidR="00032EFC" w:rsidRPr="00D840D5" w:rsidRDefault="00032EFC" w:rsidP="00032EFC">
      <w:pPr>
        <w:pStyle w:val="a3"/>
        <w:ind w:left="1440"/>
      </w:pPr>
    </w:p>
    <w:p w:rsidR="00032EFC" w:rsidRPr="00D840D5" w:rsidRDefault="00032EFC" w:rsidP="00032EFC">
      <w:pPr>
        <w:pStyle w:val="a3"/>
        <w:numPr>
          <w:ilvl w:val="1"/>
          <w:numId w:val="1"/>
        </w:numPr>
      </w:pPr>
      <w:proofErr w:type="gramStart"/>
      <w:r w:rsidRPr="00D840D5">
        <w:t>Требования</w:t>
      </w:r>
      <w:proofErr w:type="gramEnd"/>
      <w:r w:rsidRPr="00D840D5">
        <w:t xml:space="preserve"> предъявляемые к устройству: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 xml:space="preserve">Блок питания должен соответствовать требованиям ГОСТ </w:t>
      </w:r>
      <w:proofErr w:type="gramStart"/>
      <w:r w:rsidRPr="00D840D5">
        <w:t>Р</w:t>
      </w:r>
      <w:proofErr w:type="gramEnd"/>
      <w:r w:rsidRPr="00D840D5">
        <w:t xml:space="preserve"> 52230-2004 за исключением параметров приводимых в данном документе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Блок питания устанавливается на внешнюю часть корпуса автомобиля вне зоны воздействия прямого солнечного излучения в защитном корпусе обеспечивающим защиту оболочками (Код IP) 65 по ГОСТ 14254-96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Изделия электрооборудования следует конструировать для работы по двухпроводной схеме, у которых от корпуса изолированы оба электрических вывода.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Изделия электрооборудования и приборы изготавливают по УХЛ</w:t>
      </w:r>
      <w:proofErr w:type="gramStart"/>
      <w:r w:rsidRPr="00D840D5">
        <w:t>2</w:t>
      </w:r>
      <w:proofErr w:type="gramEnd"/>
      <w:r w:rsidRPr="00D840D5">
        <w:t xml:space="preserve">  ГОСТ 15150. В случае применения микроконтроллеров коммерческого назначения с температурой эксплуатации -40 +105 предусмотреть возможность отложенного запуска МК после прогрева резистивными или ИК излучателями.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Изделия электрооборудования в зависимости от рабочего режима изготавливают в  исполнении продолжительном номинальном - S1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Изоляция обмоток и токоведущих деталей относительно корпуса или основания должна выдерживать без повреждений в течение 1 мин воздействие практически синусоидального переменного тока частотой 50 Гц, действующее значение испытательного напряжения 10000 Вольт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Гальваническая развязка входных и выходных линий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 xml:space="preserve">Высокий КПД, около 95% при номинальной мощности (от 1/3 до 2/3 от макс мощности)  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Защита от перенапряжения и перемены полярности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rPr>
          <w:i/>
        </w:rPr>
        <w:t>Разграничение выходного питания по</w:t>
      </w:r>
      <w:r>
        <w:rPr>
          <w:i/>
        </w:rPr>
        <w:t xml:space="preserve"> 6</w:t>
      </w:r>
      <w:r w:rsidRPr="00D840D5">
        <w:rPr>
          <w:i/>
        </w:rPr>
        <w:t xml:space="preserve">  группам с защитой от перенапряжений, </w:t>
      </w:r>
      <w:proofErr w:type="spellStart"/>
      <w:r w:rsidRPr="00D840D5">
        <w:rPr>
          <w:i/>
        </w:rPr>
        <w:t>переполюсовки</w:t>
      </w:r>
      <w:proofErr w:type="spellEnd"/>
      <w:r w:rsidRPr="00D840D5">
        <w:rPr>
          <w:i/>
        </w:rPr>
        <w:t>, короткого замыкания входн</w:t>
      </w:r>
      <w:r>
        <w:rPr>
          <w:i/>
        </w:rPr>
        <w:t>ой</w:t>
      </w:r>
      <w:r w:rsidRPr="00D840D5">
        <w:rPr>
          <w:i/>
        </w:rPr>
        <w:t xml:space="preserve"> лини</w:t>
      </w:r>
      <w:r>
        <w:rPr>
          <w:i/>
        </w:rPr>
        <w:t>и</w:t>
      </w:r>
      <w:r w:rsidRPr="00D840D5">
        <w:rPr>
          <w:i/>
        </w:rPr>
        <w:t xml:space="preserve">, контроль тока и напряжения на </w:t>
      </w:r>
      <w:r>
        <w:rPr>
          <w:i/>
        </w:rPr>
        <w:t xml:space="preserve">каждой выходной </w:t>
      </w:r>
      <w:r w:rsidRPr="00D840D5">
        <w:rPr>
          <w:i/>
        </w:rPr>
        <w:t>линии</w:t>
      </w:r>
      <w:r w:rsidRPr="0007434E">
        <w:rPr>
          <w:i/>
        </w:rPr>
        <w:t>/</w:t>
      </w:r>
      <w:r>
        <w:rPr>
          <w:i/>
        </w:rPr>
        <w:t>АКБ</w:t>
      </w:r>
      <w:r w:rsidRPr="0007434E">
        <w:rPr>
          <w:i/>
        </w:rPr>
        <w:t>/</w:t>
      </w:r>
      <w:r>
        <w:rPr>
          <w:i/>
        </w:rPr>
        <w:t xml:space="preserve"> входной линии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Визуальная индикация режима работы блока по входному «напряжению»</w:t>
      </w:r>
    </w:p>
    <w:p w:rsidR="00032EFC" w:rsidRPr="00D840D5" w:rsidRDefault="00032EFC" w:rsidP="00032EFC">
      <w:pPr>
        <w:pStyle w:val="a3"/>
      </w:pPr>
      <w:r w:rsidRPr="00D840D5">
        <w:t xml:space="preserve">  размещаются на внешней стороне монтажной платы (и/или на крышке корпуса) </w:t>
      </w:r>
    </w:p>
    <w:p w:rsidR="00032EFC" w:rsidRPr="00D840D5" w:rsidRDefault="00032EFC" w:rsidP="00032EFC">
      <w:pPr>
        <w:pStyle w:val="a3"/>
      </w:pPr>
      <w:r w:rsidRPr="00D840D5">
        <w:t xml:space="preserve">- нет питания </w:t>
      </w:r>
    </w:p>
    <w:p w:rsidR="00032EFC" w:rsidRPr="00D840D5" w:rsidRDefault="00032EFC" w:rsidP="00032EFC">
      <w:pPr>
        <w:pStyle w:val="a3"/>
      </w:pPr>
      <w:r w:rsidRPr="00D840D5">
        <w:t>- питание норм</w:t>
      </w:r>
    </w:p>
    <w:p w:rsidR="00032EFC" w:rsidRPr="00D840D5" w:rsidRDefault="00032EFC" w:rsidP="00032EFC">
      <w:pPr>
        <w:pStyle w:val="a3"/>
      </w:pPr>
      <w:r w:rsidRPr="00D840D5">
        <w:t xml:space="preserve">- </w:t>
      </w:r>
      <w:proofErr w:type="gramStart"/>
      <w:r w:rsidRPr="00D840D5">
        <w:t>пере</w:t>
      </w:r>
      <w:proofErr w:type="gramEnd"/>
      <w:r w:rsidRPr="00D840D5">
        <w:t xml:space="preserve"> </w:t>
      </w:r>
      <w:proofErr w:type="spellStart"/>
      <w:r w:rsidRPr="00D840D5">
        <w:t>полюсовка</w:t>
      </w:r>
      <w:proofErr w:type="spellEnd"/>
    </w:p>
    <w:p w:rsidR="00032EFC" w:rsidRPr="00D840D5" w:rsidRDefault="00032EFC" w:rsidP="00032EFC">
      <w:pPr>
        <w:pStyle w:val="a3"/>
      </w:pPr>
      <w:r w:rsidRPr="00D840D5">
        <w:lastRenderedPageBreak/>
        <w:t>-резервное питание</w:t>
      </w:r>
    </w:p>
    <w:p w:rsidR="00032EFC" w:rsidRPr="00D840D5" w:rsidRDefault="00032EFC" w:rsidP="00032EFC">
      <w:pPr>
        <w:pStyle w:val="a3"/>
      </w:pPr>
      <w:r w:rsidRPr="00D840D5">
        <w:t>-перегрузка по току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 xml:space="preserve">Программно-аппаратное управление  питанием модулей </w:t>
      </w:r>
    </w:p>
    <w:p w:rsidR="00032EFC" w:rsidRDefault="00032EFC" w:rsidP="00032EFC">
      <w:pPr>
        <w:pStyle w:val="a3"/>
        <w:numPr>
          <w:ilvl w:val="2"/>
          <w:numId w:val="1"/>
        </w:numPr>
      </w:pPr>
      <w:r w:rsidRPr="00D840D5">
        <w:t>Обеспечение без перебойного резервного питания (в связке с АКБ</w:t>
      </w:r>
      <w:r>
        <w:t xml:space="preserve"> LiFePO4</w:t>
      </w:r>
      <w:r w:rsidRPr="00D840D5">
        <w:t>) с функцией контроля разряда и заряда</w:t>
      </w:r>
    </w:p>
    <w:p w:rsidR="00032EFC" w:rsidRDefault="00032EFC" w:rsidP="00032EFC">
      <w:pPr>
        <w:pStyle w:val="a3"/>
        <w:numPr>
          <w:ilvl w:val="2"/>
          <w:numId w:val="1"/>
        </w:numPr>
      </w:pPr>
      <w:r>
        <w:t>И</w:t>
      </w:r>
      <w:r w:rsidRPr="00D840D5">
        <w:t>ндикация режима работы</w:t>
      </w:r>
      <w:r>
        <w:t xml:space="preserve"> АКБ</w:t>
      </w:r>
    </w:p>
    <w:p w:rsidR="00032EFC" w:rsidRDefault="00032EFC" w:rsidP="00032EFC">
      <w:pPr>
        <w:pStyle w:val="a3"/>
        <w:ind w:left="1440"/>
      </w:pPr>
      <w:r>
        <w:t>-заряжено</w:t>
      </w:r>
    </w:p>
    <w:p w:rsidR="00032EFC" w:rsidRDefault="00032EFC" w:rsidP="00032EFC">
      <w:pPr>
        <w:pStyle w:val="a3"/>
        <w:ind w:left="1440"/>
      </w:pPr>
      <w:r>
        <w:t>-разряжено</w:t>
      </w:r>
    </w:p>
    <w:p w:rsidR="00032EFC" w:rsidRPr="00D840D5" w:rsidRDefault="00032EFC" w:rsidP="00032EFC">
      <w:pPr>
        <w:pStyle w:val="a3"/>
        <w:ind w:left="1440"/>
      </w:pPr>
      <w:r>
        <w:t>-идет зарядка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Зарядка АКБ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>Фиксация температуры внутри блока (3 точки</w:t>
      </w:r>
      <w:proofErr w:type="gramStart"/>
      <w:r w:rsidRPr="00D840D5">
        <w:t xml:space="preserve"> )</w:t>
      </w:r>
      <w:proofErr w:type="gramEnd"/>
      <w:r w:rsidRPr="00D840D5">
        <w:t xml:space="preserve"> с </w:t>
      </w:r>
      <w:proofErr w:type="spellStart"/>
      <w:r w:rsidRPr="00D840D5">
        <w:t>термореле</w:t>
      </w:r>
      <w:proofErr w:type="spellEnd"/>
    </w:p>
    <w:p w:rsidR="00032EFC" w:rsidRPr="00D840D5" w:rsidRDefault="00032EFC" w:rsidP="00032EFC">
      <w:pPr>
        <w:pStyle w:val="a3"/>
        <w:ind w:left="1440"/>
      </w:pPr>
      <w:r w:rsidRPr="00D840D5">
        <w:t>- температура АКБ</w:t>
      </w:r>
    </w:p>
    <w:p w:rsidR="00032EFC" w:rsidRPr="00D840D5" w:rsidRDefault="00032EFC" w:rsidP="00032EFC">
      <w:pPr>
        <w:pStyle w:val="a3"/>
        <w:ind w:left="1440"/>
      </w:pPr>
      <w:proofErr w:type="gramStart"/>
      <w:r w:rsidRPr="00D840D5">
        <w:t xml:space="preserve">-температура корпуса в двух удаленных точках с установкой в тех же точках </w:t>
      </w:r>
      <w:proofErr w:type="spellStart"/>
      <w:r w:rsidRPr="00D840D5">
        <w:t>термореле</w:t>
      </w:r>
      <w:proofErr w:type="spellEnd"/>
      <w:r w:rsidRPr="00D840D5">
        <w:t>, приводящим к отключении питания  АКБ или входного напряжения при достижении хотя бы одной из точек  температуры 85  градусов</w:t>
      </w:r>
      <w:proofErr w:type="gramEnd"/>
    </w:p>
    <w:p w:rsidR="00032EFC" w:rsidRDefault="00032EFC" w:rsidP="00032EFC">
      <w:pPr>
        <w:pStyle w:val="a3"/>
        <w:numPr>
          <w:ilvl w:val="2"/>
          <w:numId w:val="1"/>
        </w:numPr>
      </w:pPr>
      <w:r w:rsidRPr="00D840D5">
        <w:t>Наличие 2 входов АЦП для</w:t>
      </w:r>
      <w:r>
        <w:t xml:space="preserve"> измерения напряжений изделия </w:t>
      </w:r>
      <w:r w:rsidRPr="00F122F1">
        <w:t>в</w:t>
      </w:r>
      <w:r>
        <w:t xml:space="preserve"> </w:t>
      </w:r>
      <w:r w:rsidRPr="00D840D5">
        <w:t>режиме осциллографа</w:t>
      </w:r>
      <w:r>
        <w:t xml:space="preserve"> в диапазоне напряжений 0-50В, с возможностью включения аппаратного делителя напряжения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 xml:space="preserve">Наличие 2 входов АЦП </w:t>
      </w:r>
      <w:r>
        <w:t>для измерения напряжения внешних напряжений в диапазоне 0-150 Вольт и 0-35 вольт для соответственно модификаций 110 и 24 Вольта</w:t>
      </w:r>
    </w:p>
    <w:p w:rsidR="00032EFC" w:rsidRPr="00D840D5" w:rsidRDefault="00032EFC" w:rsidP="00032EFC">
      <w:pPr>
        <w:pStyle w:val="a3"/>
        <w:numPr>
          <w:ilvl w:val="2"/>
          <w:numId w:val="1"/>
        </w:numPr>
      </w:pPr>
      <w:r w:rsidRPr="00D840D5">
        <w:t xml:space="preserve">Информационное сопряжение по шине USB с материнской платой </w:t>
      </w:r>
      <w:proofErr w:type="gramStart"/>
      <w:r w:rsidRPr="00D840D5">
        <w:t xml:space="preserve">( </w:t>
      </w:r>
      <w:proofErr w:type="gramEnd"/>
      <w:r w:rsidRPr="00D840D5">
        <w:t>аппаратная реализация usb2.0)</w:t>
      </w:r>
    </w:p>
    <w:p w:rsidR="00032EFC" w:rsidRDefault="00032EFC" w:rsidP="00032EFC">
      <w:pPr>
        <w:pStyle w:val="a3"/>
        <w:numPr>
          <w:ilvl w:val="2"/>
          <w:numId w:val="1"/>
        </w:numPr>
      </w:pPr>
      <w:r w:rsidRPr="00D840D5">
        <w:t>Энергонезависимый контроль вскрытия короба</w:t>
      </w:r>
    </w:p>
    <w:p w:rsidR="00BD6EA6" w:rsidRDefault="00032EFC" w:rsidP="00032EFC">
      <w:pPr>
        <w:pStyle w:val="a3"/>
        <w:numPr>
          <w:ilvl w:val="2"/>
          <w:numId w:val="1"/>
        </w:numPr>
      </w:pPr>
      <w:r w:rsidRPr="00D840D5">
        <w:t>Компактные габаритные размеры</w:t>
      </w:r>
    </w:p>
    <w:sectPr w:rsidR="00BD6EA6" w:rsidSect="0033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608ED"/>
    <w:multiLevelType w:val="multilevel"/>
    <w:tmpl w:val="371EEB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FC51EB6"/>
    <w:multiLevelType w:val="multilevel"/>
    <w:tmpl w:val="41B2D3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EFC"/>
    <w:rsid w:val="00032EFC"/>
    <w:rsid w:val="003351D0"/>
    <w:rsid w:val="00371D30"/>
    <w:rsid w:val="003C2EDA"/>
    <w:rsid w:val="0047530C"/>
    <w:rsid w:val="00921F11"/>
    <w:rsid w:val="009A1F53"/>
    <w:rsid w:val="00D9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EFC"/>
    <w:pPr>
      <w:ind w:left="720"/>
      <w:contextualSpacing/>
    </w:pPr>
  </w:style>
  <w:style w:type="table" w:styleId="a4">
    <w:name w:val="Table Grid"/>
    <w:basedOn w:val="a1"/>
    <w:uiPriority w:val="59"/>
    <w:rsid w:val="0003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Lastname</dc:creator>
  <cp:lastModifiedBy>Lastname</cp:lastModifiedBy>
  <cp:revision>1</cp:revision>
  <dcterms:created xsi:type="dcterms:W3CDTF">2017-08-30T11:44:00Z</dcterms:created>
  <dcterms:modified xsi:type="dcterms:W3CDTF">2017-08-30T11:45:00Z</dcterms:modified>
</cp:coreProperties>
</file>