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C2A7" w14:textId="1F8B0FD4" w:rsidR="00094DCA" w:rsidRPr="00D65E56" w:rsidRDefault="00D65E56" w:rsidP="00D65E56">
      <w:pPr>
        <w:pStyle w:val="Ttulo1"/>
        <w:rPr>
          <w:rFonts w:ascii="Montserrat" w:hAnsi="Montserrat"/>
          <w:b/>
          <w:color w:val="E50914"/>
          <w:sz w:val="52"/>
          <w:lang w:val="en-US"/>
        </w:rPr>
      </w:pPr>
      <w:r w:rsidRPr="00D65E56">
        <w:rPr>
          <w:rFonts w:ascii="Montserrat" w:hAnsi="Montserrat"/>
          <w:b/>
          <w:color w:val="E50914"/>
          <w:sz w:val="52"/>
          <w:lang w:val="en-US"/>
        </w:rPr>
        <w:t>V4 Ads MCP — Standard Access Application Design Document</w:t>
      </w:r>
    </w:p>
    <w:p w14:paraId="1B678A2A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E2C2CB8" w14:textId="1B7C6458" w:rsidR="00094DCA" w:rsidRPr="00D65E56" w:rsidRDefault="00D65E56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b/>
          <w:sz w:val="22"/>
          <w:lang w:val="en-US"/>
        </w:rPr>
        <w:t>Applicant:</w:t>
      </w:r>
      <w:r w:rsidR="00094DCA" w:rsidRPr="00D65E56">
        <w:rPr>
          <w:rFonts w:ascii="Montserrat" w:hAnsi="Montserrat" w:cs="Courier New"/>
          <w:sz w:val="22"/>
          <w:lang w:val="en-US"/>
        </w:rPr>
        <w:t xml:space="preserve"> V4 Company</w:t>
      </w:r>
    </w:p>
    <w:p w14:paraId="2FBC8947" w14:textId="6D92A138" w:rsidR="00094DCA" w:rsidRPr="00D65E56" w:rsidRDefault="00D65E56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b/>
          <w:sz w:val="22"/>
          <w:lang w:val="en-US"/>
        </w:rPr>
        <w:t>Tool name:</w:t>
      </w:r>
      <w:r w:rsidR="00094DCA" w:rsidRPr="00D65E56">
        <w:rPr>
          <w:rFonts w:ascii="Montserrat" w:hAnsi="Montserrat" w:cs="Courier New"/>
          <w:sz w:val="22"/>
          <w:lang w:val="en-US"/>
        </w:rPr>
        <w:t xml:space="preserve"> V4 Ads MCP</w:t>
      </w:r>
    </w:p>
    <w:p w14:paraId="6EEB3B23" w14:textId="5C528AF4" w:rsidR="00094DCA" w:rsidRPr="00D65E56" w:rsidRDefault="00D65E56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b/>
          <w:sz w:val="22"/>
          <w:lang w:val="en-US"/>
        </w:rPr>
        <w:t>Manager Account (MCC) ID:</w:t>
      </w:r>
      <w:r w:rsidR="00094DCA" w:rsidRPr="00D65E56">
        <w:rPr>
          <w:rFonts w:ascii="Montserrat" w:hAnsi="Montserrat" w:cs="Courier New"/>
          <w:sz w:val="22"/>
          <w:lang w:val="en-US"/>
        </w:rPr>
        <w:t xml:space="preserve"> 6436352492</w:t>
      </w:r>
    </w:p>
    <w:p w14:paraId="51489F75" w14:textId="3FC77083" w:rsidR="00094DCA" w:rsidRPr="00D65E56" w:rsidRDefault="00D65E56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b/>
          <w:sz w:val="22"/>
          <w:lang w:val="en-US"/>
        </w:rPr>
        <w:t>Contact:</w:t>
      </w:r>
      <w:r w:rsidR="00094DCA" w:rsidRPr="00D65E56">
        <w:rPr>
          <w:rFonts w:ascii="Montserrat" w:hAnsi="Montserrat" w:cs="Courier New"/>
          <w:sz w:val="22"/>
          <w:lang w:val="en-US"/>
        </w:rPr>
        <w:t xml:space="preserve"> wellinton.ribeiro@v4company.com</w:t>
      </w:r>
    </w:p>
    <w:p w14:paraId="6A1A1B27" w14:textId="75793EB6" w:rsidR="00094DCA" w:rsidRPr="00D65E56" w:rsidRDefault="00D65E56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b/>
          <w:sz w:val="22"/>
          <w:lang w:val="en-US"/>
        </w:rPr>
        <w:t>Document version:</w:t>
      </w:r>
      <w:r w:rsidR="00094DCA" w:rsidRPr="00D65E56">
        <w:rPr>
          <w:rFonts w:ascii="Montserrat" w:hAnsi="Montserrat" w:cs="Courier New"/>
          <w:sz w:val="22"/>
          <w:lang w:val="en-US"/>
        </w:rPr>
        <w:t xml:space="preserve"> 1.0 — May 2026</w:t>
      </w:r>
    </w:p>
    <w:p w14:paraId="0690843C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7CDA1ABD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640C95B" w14:textId="341F6986" w:rsidR="00094DCA" w:rsidRPr="00D65E56" w:rsidRDefault="00D65E56" w:rsidP="00D65E56">
      <w:pPr>
        <w:pStyle w:val="Ttulo2"/>
        <w:rPr>
          <w:rFonts w:ascii="Montserrat" w:hAnsi="Montserrat"/>
          <w:b/>
          <w:color w:val="1A1A1A"/>
          <w:sz w:val="36"/>
          <w:lang w:val="en-US"/>
        </w:rPr>
      </w:pPr>
      <w:r w:rsidRPr="00D65E56">
        <w:rPr>
          <w:rFonts w:ascii="Montserrat" w:hAnsi="Montserrat"/>
          <w:b/>
          <w:color w:val="1A1A1A"/>
          <w:sz w:val="36"/>
          <w:lang w:val="en-US"/>
        </w:rPr>
        <w:t>1. Tool Overview</w:t>
      </w:r>
    </w:p>
    <w:p w14:paraId="0E799C4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A6CF8B4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V4 Ads MCP is an internal tool developed by V4 Company, a digital marketing agency in Brazil, for use exclusively by our internal team of media managers ("gestores"). It exposes a curated set of read and write operations against our agency-managed Google Ads accounts via the Model Context Protocol (MCP), enabling our managers to use AI assistants (Claude Desktop, Codex CLI, Cursor) for daily analysis and routine campaign optimization.</w:t>
      </w:r>
    </w:p>
    <w:p w14:paraId="718DF1F8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D88BC7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The tool is strictly internal:</w:t>
      </w:r>
    </w:p>
    <w:p w14:paraId="31B3075C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It is not a SaaS product offered to other companies.</w:t>
      </w:r>
    </w:p>
    <w:p w14:paraId="3C2E1E14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It is not resold or sublicensed to clients or third parties.</w:t>
      </w:r>
    </w:p>
    <w:p w14:paraId="5044ADF2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It processes no data belonging to non-V4 entities outside of the Google Ads accounts already under V4's MCC management.</w:t>
      </w:r>
    </w:p>
    <w:p w14:paraId="75D1FE18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It exposes no public API or anonymous endpoints.</w:t>
      </w:r>
    </w:p>
    <w:p w14:paraId="140DCF1D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70CF50B1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It replaces V4's previous use of Supermetrics for analytics-style reporting and adds a governed write surface for routine optimization actions our gestores already perform daily through the Google Ads UI.</w:t>
      </w:r>
    </w:p>
    <w:p w14:paraId="5C57893D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114C7E42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3E945403" w14:textId="4B29E30D" w:rsidR="00094DCA" w:rsidRPr="00D65E56" w:rsidRDefault="00D65E56" w:rsidP="00D65E56">
      <w:pPr>
        <w:pStyle w:val="Ttulo2"/>
        <w:rPr>
          <w:rFonts w:ascii="Montserrat" w:hAnsi="Montserrat"/>
          <w:b/>
          <w:color w:val="1A1A1A"/>
          <w:sz w:val="36"/>
          <w:lang w:val="en-US"/>
        </w:rPr>
      </w:pPr>
      <w:r w:rsidRPr="00D65E56">
        <w:rPr>
          <w:rFonts w:ascii="Montserrat" w:hAnsi="Montserrat"/>
          <w:b/>
          <w:color w:val="1A1A1A"/>
          <w:sz w:val="36"/>
          <w:lang w:val="en-US"/>
        </w:rPr>
        <w:t>2. System Architecture</w:t>
      </w:r>
    </w:p>
    <w:p w14:paraId="5B67CD1B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383472BB" w14:textId="70FC8932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2.1 Components</w:t>
      </w:r>
    </w:p>
    <w:p w14:paraId="4F223551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tbl>
      <w:tblPr>
        <w:tblStyle w:val="TabeladeGrade4-nfase2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D65E56" w:rsidRPr="00D65E56" w14:paraId="1AD24419" w14:textId="77777777" w:rsidTr="00D65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E50914" w:fill="E50914"/>
          </w:tcPr>
          <w:p w14:paraId="5C581CD4" w14:textId="5780FB4F" w:rsidR="00D65E56" w:rsidRPr="00D65E56" w:rsidRDefault="00D65E56" w:rsidP="00D65E56">
            <w:pPr>
              <w:rPr>
                <w:rFonts w:cs="Courier New"/>
                <w:color w:val="FFFFFF"/>
                <w:sz w:val="21"/>
                <w:szCs w:val="21"/>
                <w:lang w:val="en-US"/>
              </w:rPr>
            </w:pPr>
            <w:r w:rsidRPr="00D65E56">
              <w:rPr>
                <w:rFonts w:cs="Courier New"/>
                <w:color w:val="FFFFFF"/>
                <w:sz w:val="21"/>
                <w:szCs w:val="21"/>
                <w:lang w:val="en-US"/>
              </w:rPr>
              <w:t>Component</w:t>
            </w:r>
          </w:p>
        </w:tc>
        <w:tc>
          <w:tcPr>
            <w:tcW w:w="3076" w:type="dxa"/>
            <w:shd w:val="clear" w:color="E50914" w:fill="E50914"/>
          </w:tcPr>
          <w:p w14:paraId="3B56DB1D" w14:textId="0A35DC8B" w:rsidR="00D65E56" w:rsidRPr="00D65E56" w:rsidRDefault="00D65E56" w:rsidP="00D65E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FFFFFF"/>
                <w:sz w:val="21"/>
                <w:szCs w:val="21"/>
                <w:lang w:val="en-US"/>
              </w:rPr>
            </w:pPr>
            <w:r w:rsidRPr="00D65E56">
              <w:rPr>
                <w:rFonts w:cs="Courier New"/>
                <w:color w:val="FFFFFF"/>
                <w:sz w:val="21"/>
                <w:szCs w:val="21"/>
                <w:lang w:val="en-US"/>
              </w:rPr>
              <w:t>Hosting</w:t>
            </w:r>
          </w:p>
        </w:tc>
        <w:tc>
          <w:tcPr>
            <w:tcW w:w="3076" w:type="dxa"/>
            <w:shd w:val="clear" w:color="E50914" w:fill="E50914"/>
          </w:tcPr>
          <w:p w14:paraId="0E20C92C" w14:textId="4F5A87FA" w:rsidR="00D65E56" w:rsidRPr="00D65E56" w:rsidRDefault="00D65E56" w:rsidP="00D65E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FFFFFF"/>
                <w:sz w:val="21"/>
                <w:szCs w:val="21"/>
                <w:lang w:val="en-US"/>
              </w:rPr>
            </w:pPr>
            <w:r w:rsidRPr="00D65E56">
              <w:rPr>
                <w:rFonts w:cs="Courier New"/>
                <w:color w:val="FFFFFF"/>
                <w:sz w:val="21"/>
                <w:szCs w:val="21"/>
                <w:lang w:val="en-US"/>
              </w:rPr>
              <w:t>Purpose</w:t>
            </w:r>
          </w:p>
        </w:tc>
      </w:tr>
      <w:tr w:rsidR="00D65E56" w:rsidRPr="00D65E56" w14:paraId="387CA93A" w14:textId="77777777" w:rsidTr="00D6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FFFFF" w:fill="FFFFFF"/>
          </w:tcPr>
          <w:p w14:paraId="0F8B45E2" w14:textId="5F1F6699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MCP Server</w:t>
            </w:r>
          </w:p>
        </w:tc>
        <w:tc>
          <w:tcPr>
            <w:tcW w:w="3076" w:type="dxa"/>
            <w:shd w:val="clear" w:color="FFFFFF" w:fill="FFFFFF"/>
          </w:tcPr>
          <w:p w14:paraId="6D04978F" w14:textId="52AFE12F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Google Cloud Run (</w:t>
            </w:r>
            <w:proofErr w:type="gramStart"/>
            <w:r w:rsidRPr="00D65E56">
              <w:rPr>
                <w:rFonts w:cs="Courier New"/>
                <w:sz w:val="20"/>
                <w:szCs w:val="21"/>
                <w:lang w:val="en-US"/>
              </w:rPr>
              <w:t>single-tenant</w:t>
            </w:r>
            <w:proofErr w:type="gramEnd"/>
            <w:r w:rsidRPr="00D65E56">
              <w:rPr>
                <w:rFonts w:cs="Courier New"/>
                <w:sz w:val="20"/>
                <w:szCs w:val="21"/>
                <w:lang w:val="en-US"/>
              </w:rPr>
              <w:t>)</w:t>
            </w:r>
          </w:p>
        </w:tc>
        <w:tc>
          <w:tcPr>
            <w:tcW w:w="3076" w:type="dxa"/>
            <w:shd w:val="clear" w:color="FFFFFF" w:fill="FFFFFF"/>
          </w:tcPr>
          <w:p w14:paraId="64374C72" w14:textId="405EAD9A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 xml:space="preserve">Implements the MCP </w:t>
            </w: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Streamable</w:t>
            </w:r>
            <w:proofErr w:type="spellEnd"/>
            <w:r w:rsidRPr="00D65E56">
              <w:rPr>
                <w:rFonts w:cs="Courier New"/>
                <w:sz w:val="20"/>
                <w:szCs w:val="21"/>
                <w:lang w:val="en-US"/>
              </w:rPr>
              <w:t xml:space="preserve"> HTTP transport. Receives tool calls from authenticated AI clients, dispatches to Google Ads API.</w:t>
            </w:r>
          </w:p>
        </w:tc>
      </w:tr>
      <w:tr w:rsidR="00D65E56" w:rsidRPr="00D65E56" w14:paraId="55F9A95D" w14:textId="77777777" w:rsidTr="00D65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7F7F7" w:fill="F7F7F7"/>
          </w:tcPr>
          <w:p w14:paraId="2174DA8F" w14:textId="0B36CB82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Web Panel</w:t>
            </w:r>
          </w:p>
        </w:tc>
        <w:tc>
          <w:tcPr>
            <w:tcW w:w="3076" w:type="dxa"/>
            <w:shd w:val="clear" w:color="F7F7F7" w:fill="F7F7F7"/>
          </w:tcPr>
          <w:p w14:paraId="1AF1542D" w14:textId="5029F68B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Same Cloud Run service</w:t>
            </w:r>
          </w:p>
        </w:tc>
        <w:tc>
          <w:tcPr>
            <w:tcW w:w="3076" w:type="dxa"/>
            <w:shd w:val="clear" w:color="F7F7F7" w:fill="F7F7F7"/>
          </w:tcPr>
          <w:p w14:paraId="37370CFA" w14:textId="74E414CD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 xml:space="preserve">Server-rendered Jinja2 UI for </w:t>
            </w: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gestores</w:t>
            </w:r>
            <w:proofErr w:type="spellEnd"/>
            <w:r w:rsidRPr="00D65E56">
              <w:rPr>
                <w:rFonts w:cs="Courier New"/>
                <w:sz w:val="20"/>
                <w:szCs w:val="21"/>
                <w:lang w:val="en-US"/>
              </w:rPr>
              <w:t xml:space="preserve"> (login, account list, session management, personal audit log) and </w:t>
            </w:r>
            <w:r w:rsidRPr="00D65E56">
              <w:rPr>
                <w:rFonts w:cs="Courier New"/>
                <w:sz w:val="20"/>
                <w:szCs w:val="21"/>
                <w:lang w:val="en-US"/>
              </w:rPr>
              <w:lastRenderedPageBreak/>
              <w:t>admins (access matrix, user management).</w:t>
            </w:r>
          </w:p>
        </w:tc>
      </w:tr>
      <w:tr w:rsidR="00D65E56" w:rsidRPr="00D65E56" w14:paraId="639D3F6F" w14:textId="77777777" w:rsidTr="00D6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FFFFF" w:fill="FFFFFF"/>
          </w:tcPr>
          <w:p w14:paraId="65E326C1" w14:textId="6CFEE24C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lastRenderedPageBreak/>
              <w:t>Database</w:t>
            </w:r>
          </w:p>
        </w:tc>
        <w:tc>
          <w:tcPr>
            <w:tcW w:w="3076" w:type="dxa"/>
            <w:shd w:val="clear" w:color="FFFFFF" w:fill="FFFFFF"/>
          </w:tcPr>
          <w:p w14:paraId="5652AF60" w14:textId="093C781F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Supabase</w:t>
            </w:r>
            <w:proofErr w:type="spellEnd"/>
            <w:r w:rsidRPr="00D65E56">
              <w:rPr>
                <w:rFonts w:cs="Courier New"/>
                <w:sz w:val="20"/>
                <w:szCs w:val="21"/>
                <w:lang w:val="en-US"/>
              </w:rPr>
              <w:t xml:space="preserve"> Postgres (V4-owned project)</w:t>
            </w:r>
          </w:p>
        </w:tc>
        <w:tc>
          <w:tcPr>
            <w:tcW w:w="3076" w:type="dxa"/>
            <w:shd w:val="clear" w:color="FFFFFF" w:fill="FFFFFF"/>
          </w:tcPr>
          <w:p w14:paraId="3D1ED9FB" w14:textId="6FD8F023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Manager catalog, encrypted OAuth tokens, access matrix, session metadata, audit log.</w:t>
            </w:r>
          </w:p>
        </w:tc>
      </w:tr>
      <w:tr w:rsidR="00D65E56" w:rsidRPr="00D65E56" w14:paraId="7788739A" w14:textId="77777777" w:rsidTr="00D65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7F7F7" w:fill="F7F7F7"/>
          </w:tcPr>
          <w:p w14:paraId="22976995" w14:textId="7081555D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Background Job</w:t>
            </w:r>
          </w:p>
        </w:tc>
        <w:tc>
          <w:tcPr>
            <w:tcW w:w="3076" w:type="dxa"/>
            <w:shd w:val="clear" w:color="F7F7F7" w:fill="F7F7F7"/>
          </w:tcPr>
          <w:p w14:paraId="25BA2DF5" w14:textId="2CB4CB4B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Cloud Run Jobs + Cloud Scheduler</w:t>
            </w:r>
          </w:p>
        </w:tc>
        <w:tc>
          <w:tcPr>
            <w:tcW w:w="3076" w:type="dxa"/>
            <w:shd w:val="clear" w:color="F7F7F7" w:fill="F7F7F7"/>
          </w:tcPr>
          <w:p w14:paraId="7281C5A6" w14:textId="2EE7D57D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Daily resync of customer-client list under the V4 MCC.</w:t>
            </w:r>
          </w:p>
        </w:tc>
      </w:tr>
    </w:tbl>
    <w:p w14:paraId="1E218011" w14:textId="77777777" w:rsidR="00D65E56" w:rsidRPr="00D65E56" w:rsidRDefault="00D65E56" w:rsidP="00D65E56">
      <w:pPr>
        <w:rPr>
          <w:sz w:val="2"/>
          <w:lang w:val="en-US"/>
        </w:rPr>
      </w:pPr>
    </w:p>
    <w:p w14:paraId="79CCECA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459F2B24" w14:textId="581AFC96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2.2 Request Flow</w:t>
      </w:r>
    </w:p>
    <w:p w14:paraId="0646DCB9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A3DAB22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[V4 employee </w:t>
      </w:r>
      <w:proofErr w:type="gramStart"/>
      <w:r w:rsidRPr="00D65E56">
        <w:rPr>
          <w:rFonts w:cs="Courier New"/>
          <w:color w:val="262626"/>
          <w:sz w:val="18"/>
          <w:lang w:val="en-US"/>
        </w:rPr>
        <w:t xml:space="preserve">browser]   </w:t>
      </w:r>
      <w:proofErr w:type="gramEnd"/>
      <w:r w:rsidRPr="00D65E56">
        <w:rPr>
          <w:rFonts w:cs="Courier New"/>
          <w:color w:val="262626"/>
          <w:sz w:val="18"/>
          <w:lang w:val="en-US"/>
        </w:rPr>
        <w:t xml:space="preserve">          </w:t>
      </w:r>
      <w:proofErr w:type="gramStart"/>
      <w:r w:rsidRPr="00D65E56">
        <w:rPr>
          <w:rFonts w:cs="Courier New"/>
          <w:color w:val="262626"/>
          <w:sz w:val="18"/>
          <w:lang w:val="en-US"/>
        </w:rPr>
        <w:t xml:space="preserve">   [</w:t>
      </w:r>
      <w:proofErr w:type="gramEnd"/>
      <w:r w:rsidRPr="00D65E56">
        <w:rPr>
          <w:rFonts w:cs="Courier New"/>
          <w:color w:val="262626"/>
          <w:sz w:val="18"/>
          <w:lang w:val="en-US"/>
        </w:rPr>
        <w:t>V4 employee AI client]</w:t>
      </w:r>
    </w:p>
    <w:p w14:paraId="0ADB25F3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                                      |</w:t>
      </w:r>
    </w:p>
    <w:p w14:paraId="144B92A7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1. Google OAuth                       |</w:t>
      </w:r>
    </w:p>
    <w:p w14:paraId="3245CD10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   (panel login)                      |</w:t>
      </w:r>
    </w:p>
    <w:p w14:paraId="3AD8A1B9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v                                       |</w:t>
      </w:r>
    </w:p>
    <w:p w14:paraId="23C117EA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>[Web Panel on Cloud Run] ---- 2. Issue Bearer -&gt;|</w:t>
      </w:r>
    </w:p>
    <w:p w14:paraId="41BF4074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                      (one-time)      |</w:t>
      </w:r>
    </w:p>
    <w:p w14:paraId="611870D0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v                                       v</w:t>
      </w:r>
    </w:p>
    <w:p w14:paraId="01ACD121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[Postgres]                       [MCP Server on Cloud Run]</w:t>
      </w:r>
    </w:p>
    <w:p w14:paraId="5DDF923D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^                                       |</w:t>
      </w:r>
    </w:p>
    <w:p w14:paraId="64FA114A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                                      | 3. Each tool call:</w:t>
      </w:r>
    </w:p>
    <w:p w14:paraId="687640A3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                                      |    Bearer auth gate</w:t>
      </w:r>
    </w:p>
    <w:p w14:paraId="1B9A979E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                                      |    JSON-Schema validate</w:t>
      </w:r>
    </w:p>
    <w:p w14:paraId="14B7392E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                                      |    Rate limit check</w:t>
      </w:r>
    </w:p>
    <w:p w14:paraId="541956B4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                                      |    Governance (writes)</w:t>
      </w:r>
    </w:p>
    <w:p w14:paraId="6B200BAF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                                      v</w:t>
      </w:r>
    </w:p>
    <w:p w14:paraId="476D1FAD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                             [Google Ads API]</w:t>
      </w:r>
    </w:p>
    <w:p w14:paraId="4065074A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|                                       |</w:t>
      </w:r>
    </w:p>
    <w:p w14:paraId="7ED57ABF" w14:textId="77777777" w:rsidR="00094DCA" w:rsidRPr="00D65E56" w:rsidRDefault="00094DCA" w:rsidP="00094DCA">
      <w:pPr>
        <w:pStyle w:val="TextosemFormatao"/>
        <w:rPr>
          <w:rFonts w:cs="Courier New"/>
          <w:color w:val="262626"/>
          <w:sz w:val="18"/>
          <w:lang w:val="en-US"/>
        </w:rPr>
      </w:pPr>
      <w:r w:rsidRPr="00D65E56">
        <w:rPr>
          <w:rFonts w:cs="Courier New"/>
          <w:color w:val="262626"/>
          <w:sz w:val="18"/>
          <w:lang w:val="en-US"/>
        </w:rPr>
        <w:t xml:space="preserve">        +-- 4. Audit log every operation -------+</w:t>
      </w:r>
    </w:p>
    <w:p w14:paraId="5A3DE59F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139EFB73" w14:textId="525B11C8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2.3 Hosting &amp; Region</w:t>
      </w:r>
    </w:p>
    <w:p w14:paraId="552139D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76B445B1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GCP project: `v4-ads-mcp-prod` (project number `518798891402`).</w:t>
      </w:r>
    </w:p>
    <w:p w14:paraId="7CE282AB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Region: `southamerica-east1` (São Paulo).</w:t>
      </w:r>
    </w:p>
    <w:p w14:paraId="18BBE591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Cloud Run service runs as service account `v4-ads-mcp-runtime` with least-privilege IAM (read access to Secret Manager + Postgres connection only).</w:t>
      </w:r>
    </w:p>
    <w:p w14:paraId="7B62A07F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CI/CD via GitHub Actions + Workload Identity Federation (no JSON service-account keys in CI).</w:t>
      </w:r>
    </w:p>
    <w:p w14:paraId="11B42A84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07F37304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2190132F" w14:textId="6CC73030" w:rsidR="00094DCA" w:rsidRPr="00D65E56" w:rsidRDefault="00D65E56" w:rsidP="00D65E56">
      <w:pPr>
        <w:pStyle w:val="Ttulo2"/>
        <w:rPr>
          <w:rFonts w:ascii="Montserrat" w:hAnsi="Montserrat"/>
          <w:b/>
          <w:color w:val="1A1A1A"/>
          <w:sz w:val="36"/>
          <w:lang w:val="en-US"/>
        </w:rPr>
      </w:pPr>
      <w:r w:rsidRPr="00D65E56">
        <w:rPr>
          <w:rFonts w:ascii="Montserrat" w:hAnsi="Montserrat"/>
          <w:b/>
          <w:color w:val="1A1A1A"/>
          <w:sz w:val="36"/>
          <w:lang w:val="en-US"/>
        </w:rPr>
        <w:t>3. Authentication &amp; Authorization</w:t>
      </w:r>
    </w:p>
    <w:p w14:paraId="2F3CA46D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447CC5D6" w14:textId="372B8730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3.1 Gestor Identity</w:t>
      </w:r>
    </w:p>
    <w:p w14:paraId="01BE6D3A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0170EC51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Google OAuth 2.0 with scopes `openid`, `email`, `profile`, `https://www.googleapis.com/auth/adwords`.</w:t>
      </w:r>
    </w:p>
    <w:p w14:paraId="6426934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Hosted-domain restricted: only Google accounts ending in `@v4company.com` can complete the flow. Any other domain is rejected at the OAuth callback before a session is created.</w:t>
      </w:r>
    </w:p>
    <w:p w14:paraId="36ECEFF1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OAuth state token is HMAC-SHA256 signed (32-byte key from Secret Manager) and time-bounded (10-minute TTL) to prevent CSRF and replay attacks.</w:t>
      </w:r>
    </w:p>
    <w:p w14:paraId="3ABDBF8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1C6962C1" w14:textId="13F9C016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lastRenderedPageBreak/>
        <w:t>3.2 MCP Session Tokens</w:t>
      </w:r>
    </w:p>
    <w:p w14:paraId="11FE4F3F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432E226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Each MCP session has a 32-byte random Bearer token, displayed once at creation and stored as a SHA-256 hash. Plain tokens are never persisted.</w:t>
      </w:r>
    </w:p>
    <w:p w14:paraId="0F1AC9D6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Tokens have a configurable TTL (default 90 days) and can be revoked by the gestor or by an admin from the panel.</w:t>
      </w:r>
    </w:p>
    <w:p w14:paraId="11BDDE2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The MCP endpoint rejects any request without a valid, non-expired, non-revoked Bearer token.</w:t>
      </w:r>
    </w:p>
    <w:p w14:paraId="3C00359E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F15B1C2" w14:textId="21E80D09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3.3 Account-Level Access Control</w:t>
      </w:r>
    </w:p>
    <w:p w14:paraId="2E5144A2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7EC2B6B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A `manager_account_access` table maps gestores to specific Google Ads customer IDs.</w:t>
      </w:r>
    </w:p>
    <w:p w14:paraId="0EE88FB5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A gestor can only invoke tools against customer IDs they are explicitly granted access to. The MCP middleware enforces this on every tool call by checking `manager_id × customer_id` membership.</w:t>
      </w:r>
    </w:p>
    <w:p w14:paraId="0ADDC4BC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Admins (V4 employees flagged in the `managers.is_admin` column) grant or revoke access via the admin panel UI. Every grant/revoke is logged.</w:t>
      </w:r>
    </w:p>
    <w:p w14:paraId="78D119B0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340AEEC6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2276EE5C" w14:textId="2A976DE3" w:rsidR="00094DCA" w:rsidRPr="00D65E56" w:rsidRDefault="00D65E56" w:rsidP="00D65E56">
      <w:pPr>
        <w:pStyle w:val="Ttulo2"/>
        <w:rPr>
          <w:rFonts w:ascii="Montserrat" w:hAnsi="Montserrat"/>
          <w:b/>
          <w:color w:val="1A1A1A"/>
          <w:sz w:val="36"/>
          <w:lang w:val="en-US"/>
        </w:rPr>
      </w:pPr>
      <w:r w:rsidRPr="00D65E56">
        <w:rPr>
          <w:rFonts w:ascii="Montserrat" w:hAnsi="Montserrat"/>
          <w:b/>
          <w:color w:val="1A1A1A"/>
          <w:sz w:val="36"/>
          <w:lang w:val="en-US"/>
        </w:rPr>
        <w:t>4. Data Storage &amp; Security</w:t>
      </w:r>
    </w:p>
    <w:p w14:paraId="47A2FD6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2DFA11F" w14:textId="7B042FF5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4.1 Refresh Token Encryption</w:t>
      </w:r>
    </w:p>
    <w:p w14:paraId="6834FA2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36D867B" w14:textId="4150B9BD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 xml:space="preserve">- OAuth refresh tokens are encrypted at rest with </w:t>
      </w:r>
      <w:r w:rsidR="00D65E56" w:rsidRPr="00D65E56">
        <w:rPr>
          <w:rFonts w:ascii="Montserrat" w:hAnsi="Montserrat" w:cs="Courier New"/>
          <w:b/>
          <w:sz w:val="22"/>
          <w:lang w:val="en-US"/>
        </w:rPr>
        <w:t>AES-256-GCM</w:t>
      </w:r>
      <w:r w:rsidRPr="00D65E56">
        <w:rPr>
          <w:rFonts w:ascii="Montserrat" w:hAnsi="Montserrat" w:cs="Courier New"/>
          <w:sz w:val="22"/>
          <w:lang w:val="en-US"/>
        </w:rPr>
        <w:t xml:space="preserve"> using a master key stored in Google Secret Manager.</w:t>
      </w:r>
    </w:p>
    <w:p w14:paraId="2BCCEE22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Tokens are decrypted only in-memory and only for the duration of a Google Ads API call. The decrypted value is never logged or persisted.</w:t>
      </w:r>
    </w:p>
    <w:p w14:paraId="6FD852D5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The encryption envelope includes a 12-byte random nonce and a 16-byte authentication tag stored alongside the ciphertext.</w:t>
      </w:r>
    </w:p>
    <w:p w14:paraId="58EEB654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8D5A595" w14:textId="1D161050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4.2 Secrets Management</w:t>
      </w:r>
    </w:p>
    <w:p w14:paraId="173E22A4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45C3BB6E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All sensitive values are stored in Google Secret Manager and injected at runtime by Cloud Run:</w:t>
      </w:r>
    </w:p>
    <w:p w14:paraId="00FA3A3D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Google Ads developer token</w:t>
      </w:r>
    </w:p>
    <w:p w14:paraId="1A98F062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AES master key (refresh token encryption)</w:t>
      </w:r>
    </w:p>
    <w:p w14:paraId="784A983F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Session signing key (HMAC for OAuth state and panel session cookies)</w:t>
      </w:r>
    </w:p>
    <w:p w14:paraId="60BF9A84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OAuth client secret</w:t>
      </w:r>
    </w:p>
    <w:p w14:paraId="3197924B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Database connection string</w:t>
      </w:r>
    </w:p>
    <w:p w14:paraId="1ED42702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Supabase service role key</w:t>
      </w:r>
    </w:p>
    <w:p w14:paraId="4BE93072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4BF47282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The application code never reads secrets from disk or environment files in production.</w:t>
      </w:r>
    </w:p>
    <w:p w14:paraId="7BD9D10C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E35A1CF" w14:textId="2D4220F8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4.3 Database Access</w:t>
      </w:r>
    </w:p>
    <w:p w14:paraId="1A8D6422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3D472F6A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All connections use TLS via Supabase Shared Pooler.</w:t>
      </w:r>
    </w:p>
    <w:p w14:paraId="6EF2BEC9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lastRenderedPageBreak/>
        <w:t>- All queries use `asyncpg` with parameterized statements (no string interpolation of user input into SQL).</w:t>
      </w:r>
    </w:p>
    <w:p w14:paraId="718E1795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The audit log table is append-only at the application layer.</w:t>
      </w:r>
    </w:p>
    <w:p w14:paraId="732BA4FD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C657378" w14:textId="23199C58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4.4 Network Security</w:t>
      </w:r>
    </w:p>
    <w:p w14:paraId="0B0BC2A6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D371E1D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HTTPS-only. TLS termination at Google Front End.</w:t>
      </w:r>
    </w:p>
    <w:p w14:paraId="268B272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The Cloud Run service requires authentication at both the network and application layers.</w:t>
      </w:r>
    </w:p>
    <w:p w14:paraId="43693312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No unauthenticated public endpoints other than the OAuth callback (which itself validates HMAC-signed state).</w:t>
      </w:r>
    </w:p>
    <w:p w14:paraId="35D90CB6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47790C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9F98272" w14:textId="288442CF" w:rsidR="00094DCA" w:rsidRPr="00D65E56" w:rsidRDefault="00D65E56" w:rsidP="00D65E56">
      <w:pPr>
        <w:pStyle w:val="Ttulo2"/>
        <w:rPr>
          <w:rFonts w:ascii="Montserrat" w:hAnsi="Montserrat"/>
          <w:b/>
          <w:color w:val="1A1A1A"/>
          <w:sz w:val="36"/>
          <w:lang w:val="en-US"/>
        </w:rPr>
      </w:pPr>
      <w:r w:rsidRPr="00D65E56">
        <w:rPr>
          <w:rFonts w:ascii="Montserrat" w:hAnsi="Montserrat"/>
          <w:b/>
          <w:color w:val="1A1A1A"/>
          <w:sz w:val="36"/>
          <w:lang w:val="en-US"/>
        </w:rPr>
        <w:t>5. Operations Supported</w:t>
      </w:r>
    </w:p>
    <w:p w14:paraId="540E480C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42EEDF22" w14:textId="2DAA7D53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5.1 Read Operations (16 curated tools + 3 GAQL utilities)</w:t>
      </w:r>
    </w:p>
    <w:p w14:paraId="60F2EEF8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2C69534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Each read tool wraps a curated GAQL query optimized for a specific managerial workflow. Examples:</w:t>
      </w:r>
    </w:p>
    <w:p w14:paraId="7756E86B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C1F4CBA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`list_my_accounts` — List Google Ads accounts the gestor has access to.</w:t>
      </w:r>
    </w:p>
    <w:p w14:paraId="37CF5F2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`get_account_overview` — 30-day account KPIs (impressions, clicks, conversions, spend, CPA, ROAS) with previous-period comparison.</w:t>
      </w:r>
    </w:p>
    <w:p w14:paraId="29821E01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`get_budget_pacing` — Active campaign budgets, MTD spend, projected month-end spend.</w:t>
      </w:r>
    </w:p>
    <w:p w14:paraId="7FC5E719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`get_campaign_performance`, `get_ad_group_performance`, `get_keyword_performance` — Performance breakdowns at each level.</w:t>
      </w:r>
    </w:p>
    <w:p w14:paraId="663FA902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`get_search_terms_report` — Search-term report (a daily input for negative-keyword decisions).</w:t>
      </w:r>
    </w:p>
    <w:p w14:paraId="3343A68A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`get_geo_performance`, `get_device_performance`, `get_hourly_performance` — Performance segmented by location, device, hour-of-day.</w:t>
      </w:r>
    </w:p>
    <w:p w14:paraId="4558DCCA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`get_recommendations`, `get_change_history` — Google's optimization recommendations and account change log.</w:t>
      </w:r>
    </w:p>
    <w:p w14:paraId="7D1B175B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`get_conversion_actions` — Configured conversion tracking on the account.</w:t>
      </w:r>
    </w:p>
    <w:p w14:paraId="135C066E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`run_gaql`, `validate_gaql`, `list_gaql_resources` — Escape hatch for power users to run validated GAQL queries directly. `validate_gaql` checks syntax without executing; `list_gaql_resources` returns the static catalog of supported resources and fields.</w:t>
      </w:r>
    </w:p>
    <w:p w14:paraId="4C6F73EA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ABEBC8F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All read operations go through a shared executor that:</w:t>
      </w:r>
    </w:p>
    <w:p w14:paraId="3254B10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1. Reserves rate-limit quota before calling Google Ads.</w:t>
      </w:r>
    </w:p>
    <w:p w14:paraId="76178B9D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2. Calls the API.</w:t>
      </w:r>
    </w:p>
    <w:p w14:paraId="005409D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3. Reconciles the actual operation count even on failure.</w:t>
      </w:r>
    </w:p>
    <w:p w14:paraId="330A1DB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4. Selectively writes an audit log entry (sensitive reads only — `get_recommendations`, `run_gaql`, `get_conversion_actions`).</w:t>
      </w:r>
    </w:p>
    <w:p w14:paraId="26223665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098D84CE" w14:textId="30FE84B4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proofErr w:type="gramStart"/>
      <w:r w:rsidRPr="00D65E56">
        <w:rPr>
          <w:rFonts w:ascii="Montserrat" w:hAnsi="Montserrat"/>
          <w:b/>
          <w:color w:val="B20710"/>
          <w:sz w:val="26"/>
          <w:lang w:val="en-US"/>
        </w:rPr>
        <w:t>5.2 Write</w:t>
      </w:r>
      <w:proofErr w:type="gramEnd"/>
      <w:r w:rsidRPr="00D65E56">
        <w:rPr>
          <w:rFonts w:ascii="Montserrat" w:hAnsi="Montserrat"/>
          <w:b/>
          <w:color w:val="B20710"/>
          <w:sz w:val="26"/>
          <w:lang w:val="en-US"/>
        </w:rPr>
        <w:t xml:space="preserve"> Operations (10 mutation tools + </w:t>
      </w:r>
      <w:proofErr w:type="spellStart"/>
      <w:r w:rsidRPr="00D65E56">
        <w:rPr>
          <w:rFonts w:ascii="Montserrat" w:hAnsi="Montserrat"/>
          <w:b/>
          <w:color w:val="B20710"/>
          <w:sz w:val="26"/>
          <w:lang w:val="en-US"/>
        </w:rPr>
        <w:t>apply_change</w:t>
      </w:r>
      <w:proofErr w:type="spellEnd"/>
      <w:r w:rsidRPr="00D65E56">
        <w:rPr>
          <w:rFonts w:ascii="Montserrat" w:hAnsi="Montserrat"/>
          <w:b/>
          <w:color w:val="B20710"/>
          <w:sz w:val="26"/>
          <w:lang w:val="en-US"/>
        </w:rPr>
        <w:t>)</w:t>
      </w:r>
    </w:p>
    <w:p w14:paraId="152C8A96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tbl>
      <w:tblPr>
        <w:tblStyle w:val="TabeladeGrade4-nfase2"/>
        <w:tblW w:w="0" w:type="auto"/>
        <w:tblLook w:val="04A0" w:firstRow="1" w:lastRow="0" w:firstColumn="1" w:lastColumn="0" w:noHBand="0" w:noVBand="1"/>
      </w:tblPr>
      <w:tblGrid>
        <w:gridCol w:w="3181"/>
        <w:gridCol w:w="3028"/>
        <w:gridCol w:w="3018"/>
      </w:tblGrid>
      <w:tr w:rsidR="00D65E56" w:rsidRPr="00D65E56" w14:paraId="0FF10F26" w14:textId="77777777" w:rsidTr="00D65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E50914" w:fill="E50914"/>
          </w:tcPr>
          <w:p w14:paraId="3E9B1392" w14:textId="5AA7A1FD" w:rsidR="00D65E56" w:rsidRPr="00D65E56" w:rsidRDefault="00D65E56" w:rsidP="00D65E56">
            <w:pPr>
              <w:rPr>
                <w:rFonts w:cs="Courier New"/>
                <w:color w:val="FFFFFF"/>
                <w:sz w:val="21"/>
                <w:szCs w:val="21"/>
                <w:lang w:val="en-US"/>
              </w:rPr>
            </w:pPr>
            <w:r w:rsidRPr="00D65E56">
              <w:rPr>
                <w:rFonts w:cs="Courier New"/>
                <w:color w:val="FFFFFF"/>
                <w:sz w:val="21"/>
                <w:szCs w:val="21"/>
                <w:lang w:val="en-US"/>
              </w:rPr>
              <w:t>Tool</w:t>
            </w:r>
          </w:p>
        </w:tc>
        <w:tc>
          <w:tcPr>
            <w:tcW w:w="3076" w:type="dxa"/>
            <w:shd w:val="clear" w:color="E50914" w:fill="E50914"/>
          </w:tcPr>
          <w:p w14:paraId="5E4AA8FF" w14:textId="6BFE4ACA" w:rsidR="00D65E56" w:rsidRPr="00D65E56" w:rsidRDefault="00D65E56" w:rsidP="00D65E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FFFFFF"/>
                <w:sz w:val="21"/>
                <w:szCs w:val="21"/>
                <w:lang w:val="en-US"/>
              </w:rPr>
            </w:pPr>
            <w:r w:rsidRPr="00D65E56">
              <w:rPr>
                <w:rFonts w:cs="Courier New"/>
                <w:color w:val="FFFFFF"/>
                <w:sz w:val="21"/>
                <w:szCs w:val="21"/>
                <w:lang w:val="en-US"/>
              </w:rPr>
              <w:t>Resource</w:t>
            </w:r>
          </w:p>
        </w:tc>
        <w:tc>
          <w:tcPr>
            <w:tcW w:w="3076" w:type="dxa"/>
            <w:shd w:val="clear" w:color="E50914" w:fill="E50914"/>
          </w:tcPr>
          <w:p w14:paraId="71421A1F" w14:textId="15880618" w:rsidR="00D65E56" w:rsidRPr="00D65E56" w:rsidRDefault="00D65E56" w:rsidP="00D65E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FFFFFF"/>
                <w:sz w:val="21"/>
                <w:szCs w:val="21"/>
                <w:lang w:val="en-US"/>
              </w:rPr>
            </w:pPr>
            <w:r w:rsidRPr="00D65E56">
              <w:rPr>
                <w:rFonts w:cs="Courier New"/>
                <w:color w:val="FFFFFF"/>
                <w:sz w:val="21"/>
                <w:szCs w:val="21"/>
                <w:lang w:val="en-US"/>
              </w:rPr>
              <w:t>Action</w:t>
            </w:r>
          </w:p>
        </w:tc>
      </w:tr>
      <w:tr w:rsidR="00D65E56" w:rsidRPr="00D65E56" w14:paraId="173BF5E5" w14:textId="77777777" w:rsidTr="00D6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FFFFF" w:fill="FFFFFF"/>
          </w:tcPr>
          <w:p w14:paraId="2DDEF042" w14:textId="1E5E90FA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lastRenderedPageBreak/>
              <w:t>`</w:t>
            </w:r>
            <w:proofErr w:type="spellStart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update_campaign_status</w:t>
            </w:r>
            <w:proofErr w:type="spellEnd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</w:p>
        </w:tc>
        <w:tc>
          <w:tcPr>
            <w:tcW w:w="3076" w:type="dxa"/>
            <w:shd w:val="clear" w:color="FFFFFF" w:fill="FFFFFF"/>
          </w:tcPr>
          <w:p w14:paraId="5CB3EA71" w14:textId="2CEC7A86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campaign</w:t>
            </w:r>
          </w:p>
        </w:tc>
        <w:tc>
          <w:tcPr>
            <w:tcW w:w="3076" w:type="dxa"/>
            <w:shd w:val="clear" w:color="FFFFFF" w:fill="FFFFFF"/>
          </w:tcPr>
          <w:p w14:paraId="7D35E26A" w14:textId="072526E6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enable / pause / remove</w:t>
            </w:r>
          </w:p>
        </w:tc>
      </w:tr>
      <w:tr w:rsidR="00D65E56" w:rsidRPr="00D65E56" w14:paraId="61940A72" w14:textId="77777777" w:rsidTr="00D65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7F7F7" w:fill="F7F7F7"/>
          </w:tcPr>
          <w:p w14:paraId="72550F8E" w14:textId="3751EC38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  <w:proofErr w:type="spellStart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update_campaign_budget</w:t>
            </w:r>
            <w:proofErr w:type="spellEnd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</w:p>
        </w:tc>
        <w:tc>
          <w:tcPr>
            <w:tcW w:w="3076" w:type="dxa"/>
            <w:shd w:val="clear" w:color="F7F7F7" w:fill="F7F7F7"/>
          </w:tcPr>
          <w:p w14:paraId="4442B1B9" w14:textId="5CDFEFB1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campaign_budget</w:t>
            </w:r>
            <w:proofErr w:type="spellEnd"/>
          </w:p>
        </w:tc>
        <w:tc>
          <w:tcPr>
            <w:tcW w:w="3076" w:type="dxa"/>
            <w:shd w:val="clear" w:color="F7F7F7" w:fill="F7F7F7"/>
          </w:tcPr>
          <w:p w14:paraId="4DA8D8DA" w14:textId="15FB40DB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change daily budget (BRL micros)</w:t>
            </w:r>
          </w:p>
        </w:tc>
      </w:tr>
      <w:tr w:rsidR="00D65E56" w:rsidRPr="00D65E56" w14:paraId="750B1918" w14:textId="77777777" w:rsidTr="00D6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FFFFF" w:fill="FFFFFF"/>
          </w:tcPr>
          <w:p w14:paraId="07619CCC" w14:textId="62F3C615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  <w:proofErr w:type="spellStart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update_campaign_bidding</w:t>
            </w:r>
            <w:proofErr w:type="spellEnd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</w:p>
        </w:tc>
        <w:tc>
          <w:tcPr>
            <w:tcW w:w="3076" w:type="dxa"/>
            <w:shd w:val="clear" w:color="FFFFFF" w:fill="FFFFFF"/>
          </w:tcPr>
          <w:p w14:paraId="46C8E85E" w14:textId="3D02FA22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campaign</w:t>
            </w:r>
          </w:p>
        </w:tc>
        <w:tc>
          <w:tcPr>
            <w:tcW w:w="3076" w:type="dxa"/>
            <w:shd w:val="clear" w:color="FFFFFF" w:fill="FFFFFF"/>
          </w:tcPr>
          <w:p w14:paraId="24874913" w14:textId="3642B069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switch bidding strategy</w:t>
            </w:r>
          </w:p>
        </w:tc>
      </w:tr>
      <w:tr w:rsidR="00D65E56" w:rsidRPr="00D65E56" w14:paraId="2FF896CA" w14:textId="77777777" w:rsidTr="00D65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7F7F7" w:fill="F7F7F7"/>
          </w:tcPr>
          <w:p w14:paraId="45CE9A97" w14:textId="37767F9E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  <w:proofErr w:type="spellStart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update_ad_group_status</w:t>
            </w:r>
            <w:proofErr w:type="spellEnd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</w:p>
        </w:tc>
        <w:tc>
          <w:tcPr>
            <w:tcW w:w="3076" w:type="dxa"/>
            <w:shd w:val="clear" w:color="F7F7F7" w:fill="F7F7F7"/>
          </w:tcPr>
          <w:p w14:paraId="220D69D9" w14:textId="580A9136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ad_group</w:t>
            </w:r>
            <w:proofErr w:type="spellEnd"/>
          </w:p>
        </w:tc>
        <w:tc>
          <w:tcPr>
            <w:tcW w:w="3076" w:type="dxa"/>
            <w:shd w:val="clear" w:color="F7F7F7" w:fill="F7F7F7"/>
          </w:tcPr>
          <w:p w14:paraId="77A27F3F" w14:textId="2871A307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enable / pause / remove</w:t>
            </w:r>
          </w:p>
        </w:tc>
      </w:tr>
      <w:tr w:rsidR="00D65E56" w:rsidRPr="00D65E56" w14:paraId="762ACFC6" w14:textId="77777777" w:rsidTr="00D6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FFFFF" w:fill="FFFFFF"/>
          </w:tcPr>
          <w:p w14:paraId="6EBD8372" w14:textId="2A88184A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  <w:proofErr w:type="spellStart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update_ad_group_bid</w:t>
            </w:r>
            <w:proofErr w:type="spellEnd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</w:p>
        </w:tc>
        <w:tc>
          <w:tcPr>
            <w:tcW w:w="3076" w:type="dxa"/>
            <w:shd w:val="clear" w:color="FFFFFF" w:fill="FFFFFF"/>
          </w:tcPr>
          <w:p w14:paraId="776891DD" w14:textId="42189311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ad_group</w:t>
            </w:r>
            <w:proofErr w:type="spellEnd"/>
          </w:p>
        </w:tc>
        <w:tc>
          <w:tcPr>
            <w:tcW w:w="3076" w:type="dxa"/>
            <w:shd w:val="clear" w:color="FFFFFF" w:fill="FFFFFF"/>
          </w:tcPr>
          <w:p w14:paraId="01B0C965" w14:textId="43CED841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change default CPC bid</w:t>
            </w:r>
          </w:p>
        </w:tc>
      </w:tr>
      <w:tr w:rsidR="00D65E56" w:rsidRPr="00D65E56" w14:paraId="1797100B" w14:textId="77777777" w:rsidTr="00D65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7F7F7" w:fill="F7F7F7"/>
          </w:tcPr>
          <w:p w14:paraId="6371E5F3" w14:textId="714B10B9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  <w:proofErr w:type="spellStart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update_keyword_status</w:t>
            </w:r>
            <w:proofErr w:type="spellEnd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</w:p>
        </w:tc>
        <w:tc>
          <w:tcPr>
            <w:tcW w:w="3076" w:type="dxa"/>
            <w:shd w:val="clear" w:color="F7F7F7" w:fill="F7F7F7"/>
          </w:tcPr>
          <w:p w14:paraId="238F9856" w14:textId="67CD849D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ad_group_criterion</w:t>
            </w:r>
            <w:proofErr w:type="spellEnd"/>
          </w:p>
        </w:tc>
        <w:tc>
          <w:tcPr>
            <w:tcW w:w="3076" w:type="dxa"/>
            <w:shd w:val="clear" w:color="F7F7F7" w:fill="F7F7F7"/>
          </w:tcPr>
          <w:p w14:paraId="56D3D4C9" w14:textId="52655B2B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enable / pause / remove</w:t>
            </w:r>
          </w:p>
        </w:tc>
      </w:tr>
      <w:tr w:rsidR="00D65E56" w:rsidRPr="00D65E56" w14:paraId="6CACA0C5" w14:textId="77777777" w:rsidTr="00D6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FFFFF" w:fill="FFFFFF"/>
          </w:tcPr>
          <w:p w14:paraId="194F347D" w14:textId="15675C30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  <w:proofErr w:type="spellStart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update_keyword_bid</w:t>
            </w:r>
            <w:proofErr w:type="spellEnd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</w:p>
        </w:tc>
        <w:tc>
          <w:tcPr>
            <w:tcW w:w="3076" w:type="dxa"/>
            <w:shd w:val="clear" w:color="FFFFFF" w:fill="FFFFFF"/>
          </w:tcPr>
          <w:p w14:paraId="0E9D659F" w14:textId="39484F91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ad_group_criterion</w:t>
            </w:r>
            <w:proofErr w:type="spellEnd"/>
          </w:p>
        </w:tc>
        <w:tc>
          <w:tcPr>
            <w:tcW w:w="3076" w:type="dxa"/>
            <w:shd w:val="clear" w:color="FFFFFF" w:fill="FFFFFF"/>
          </w:tcPr>
          <w:p w14:paraId="47503FCE" w14:textId="26213502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change CPC bid</w:t>
            </w:r>
          </w:p>
        </w:tc>
      </w:tr>
      <w:tr w:rsidR="00D65E56" w:rsidRPr="00D65E56" w14:paraId="6F480ACE" w14:textId="77777777" w:rsidTr="00D65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7F7F7" w:fill="F7F7F7"/>
          </w:tcPr>
          <w:p w14:paraId="35A084BA" w14:textId="62FB6491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  <w:proofErr w:type="spellStart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add_negative_keywords</w:t>
            </w:r>
            <w:proofErr w:type="spellEnd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</w:p>
        </w:tc>
        <w:tc>
          <w:tcPr>
            <w:tcW w:w="3076" w:type="dxa"/>
            <w:shd w:val="clear" w:color="F7F7F7" w:fill="F7F7F7"/>
          </w:tcPr>
          <w:p w14:paraId="6A10A16B" w14:textId="614DFC85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campaign_criterion</w:t>
            </w:r>
            <w:proofErr w:type="spellEnd"/>
            <w:r w:rsidRPr="00D65E56">
              <w:rPr>
                <w:rFonts w:cs="Courier New"/>
                <w:sz w:val="20"/>
                <w:szCs w:val="21"/>
                <w:lang w:val="en-US"/>
              </w:rPr>
              <w:t xml:space="preserve"> / </w:t>
            </w: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ad_group_criterion</w:t>
            </w:r>
            <w:proofErr w:type="spellEnd"/>
          </w:p>
        </w:tc>
        <w:tc>
          <w:tcPr>
            <w:tcW w:w="3076" w:type="dxa"/>
            <w:shd w:val="clear" w:color="F7F7F7" w:fill="F7F7F7"/>
          </w:tcPr>
          <w:p w14:paraId="1B0D7B83" w14:textId="07DD5F19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bulk add negatives at campaign or ad-group level</w:t>
            </w:r>
          </w:p>
        </w:tc>
      </w:tr>
      <w:tr w:rsidR="00D65E56" w:rsidRPr="00D65E56" w14:paraId="6AEE2EC9" w14:textId="77777777" w:rsidTr="00D6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FFFFF" w:fill="FFFFFF"/>
          </w:tcPr>
          <w:p w14:paraId="39D38636" w14:textId="52960152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  <w:proofErr w:type="spellStart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apply_recommendation</w:t>
            </w:r>
            <w:proofErr w:type="spellEnd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</w:p>
        </w:tc>
        <w:tc>
          <w:tcPr>
            <w:tcW w:w="3076" w:type="dxa"/>
            <w:shd w:val="clear" w:color="FFFFFF" w:fill="FFFFFF"/>
          </w:tcPr>
          <w:p w14:paraId="02D08563" w14:textId="5FBD8C51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recommendation</w:t>
            </w:r>
          </w:p>
        </w:tc>
        <w:tc>
          <w:tcPr>
            <w:tcW w:w="3076" w:type="dxa"/>
            <w:shd w:val="clear" w:color="FFFFFF" w:fill="FFFFFF"/>
          </w:tcPr>
          <w:p w14:paraId="1499CA2F" w14:textId="05BCDDFD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apply a Google-provided recommendation</w:t>
            </w:r>
          </w:p>
        </w:tc>
      </w:tr>
      <w:tr w:rsidR="00D65E56" w:rsidRPr="00D65E56" w14:paraId="1A200D36" w14:textId="77777777" w:rsidTr="00D65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5" w:type="dxa"/>
            <w:shd w:val="clear" w:color="F7F7F7" w:fill="F7F7F7"/>
          </w:tcPr>
          <w:p w14:paraId="4E85D153" w14:textId="399CEF3A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  <w:proofErr w:type="spellStart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dismiss_recommendation</w:t>
            </w:r>
            <w:proofErr w:type="spellEnd"/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`</w:t>
            </w:r>
          </w:p>
        </w:tc>
        <w:tc>
          <w:tcPr>
            <w:tcW w:w="3076" w:type="dxa"/>
            <w:shd w:val="clear" w:color="F7F7F7" w:fill="F7F7F7"/>
          </w:tcPr>
          <w:p w14:paraId="7EBC442D" w14:textId="54926660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recommendation</w:t>
            </w:r>
          </w:p>
        </w:tc>
        <w:tc>
          <w:tcPr>
            <w:tcW w:w="3076" w:type="dxa"/>
            <w:shd w:val="clear" w:color="F7F7F7" w:fill="F7F7F7"/>
          </w:tcPr>
          <w:p w14:paraId="17906930" w14:textId="0F6E56B5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dismiss a Google-provided recommendation</w:t>
            </w:r>
          </w:p>
        </w:tc>
      </w:tr>
    </w:tbl>
    <w:p w14:paraId="0A010E17" w14:textId="77777777" w:rsidR="00D65E56" w:rsidRPr="00D65E56" w:rsidRDefault="00D65E56" w:rsidP="00D65E56">
      <w:pPr>
        <w:rPr>
          <w:sz w:val="2"/>
          <w:lang w:val="en-US"/>
        </w:rPr>
      </w:pPr>
    </w:p>
    <w:p w14:paraId="152F5FD6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57C562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Plus `apply_change` (utility) — consumes a confirmation token from a previous dry-run to execute a deferred mutation.</w:t>
      </w:r>
    </w:p>
    <w:p w14:paraId="1E0205F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4EAB8881" w14:textId="3D00C16B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5.3 Governance Layer</w:t>
      </w:r>
    </w:p>
    <w:p w14:paraId="25A0AA69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1FB6470D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Every write operation passes through three controls:</w:t>
      </w:r>
    </w:p>
    <w:p w14:paraId="2ED08D7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11CF3272" w14:textId="0E27C1DC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 xml:space="preserve">1. </w:t>
      </w:r>
      <w:r w:rsidR="00D65E56" w:rsidRPr="00D65E56">
        <w:rPr>
          <w:rFonts w:ascii="Montserrat" w:hAnsi="Montserrat" w:cs="Courier New"/>
          <w:b/>
          <w:sz w:val="22"/>
          <w:lang w:val="en-US"/>
        </w:rPr>
        <w:t>Blast-radius classification</w:t>
      </w:r>
      <w:r w:rsidRPr="00D65E56">
        <w:rPr>
          <w:rFonts w:ascii="Montserrat" w:hAnsi="Montserrat" w:cs="Courier New"/>
          <w:sz w:val="22"/>
          <w:lang w:val="en-US"/>
        </w:rPr>
        <w:t>: Each mutation is tagged `AUTO` (low risk — e.g., adding a negative keyword) or `CONFIRM` (higher risk — e.g., changing a campaign budget). AUTO mutations execute immediately; CONFIRM mutations require a two-step dry-run + apply flow.</w:t>
      </w:r>
    </w:p>
    <w:p w14:paraId="54CF05B2" w14:textId="155D686F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 xml:space="preserve">2. </w:t>
      </w:r>
      <w:r w:rsidR="00D65E56" w:rsidRPr="00D65E56">
        <w:rPr>
          <w:rFonts w:ascii="Montserrat" w:hAnsi="Montserrat" w:cs="Courier New"/>
          <w:b/>
          <w:sz w:val="22"/>
          <w:lang w:val="en-US"/>
        </w:rPr>
        <w:t>Dry-run preview</w:t>
      </w:r>
      <w:r w:rsidRPr="00D65E56">
        <w:rPr>
          <w:rFonts w:ascii="Montserrat" w:hAnsi="Montserrat" w:cs="Courier New"/>
          <w:sz w:val="22"/>
          <w:lang w:val="en-US"/>
        </w:rPr>
        <w:t xml:space="preserve"> (CONFIRM mutations only): The first call returns a summary of what will change without executing. The gestor reviews and explicitly applies via `apply_change` with an 8-character alphanumeric confirmation token. Tokens are session-scoped and expire in 10 minutes.</w:t>
      </w:r>
    </w:p>
    <w:p w14:paraId="251A660B" w14:textId="44FEF472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 xml:space="preserve">3. </w:t>
      </w:r>
      <w:r w:rsidR="00D65E56" w:rsidRPr="00D65E56">
        <w:rPr>
          <w:rFonts w:ascii="Montserrat" w:hAnsi="Montserrat" w:cs="Courier New"/>
          <w:b/>
          <w:sz w:val="22"/>
          <w:lang w:val="en-US"/>
        </w:rPr>
        <w:t>Audit log</w:t>
      </w:r>
      <w:r w:rsidRPr="00D65E56">
        <w:rPr>
          <w:rFonts w:ascii="Montserrat" w:hAnsi="Montserrat" w:cs="Courier New"/>
          <w:sz w:val="22"/>
          <w:lang w:val="en-US"/>
        </w:rPr>
        <w:t>: Every mutation — successful or failed — is recorded with `manager_id`, `customer_id`, `operation`, `target_count`, `params_summary`, `status` (`success` / `error`), `error_message` (if any), `google_request_id`, and `duration_ms`.</w:t>
      </w:r>
    </w:p>
    <w:p w14:paraId="00C9687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49B8BCF3" w14:textId="308D532B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5.4 Rate Limit</w:t>
      </w:r>
    </w:p>
    <w:p w14:paraId="4F358075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28DE710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The server enforces a token-level daily rate limit (currently 15,000 ops/day to match Basic Access quota; will increase if Standard Access is granted). Implementation:</w:t>
      </w:r>
    </w:p>
    <w:p w14:paraId="28E6337F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22524B15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Pre-call: reserve estimated ops via Postgres `SELECT FOR UPDATE` on a per-token counter row.</w:t>
      </w:r>
    </w:p>
    <w:p w14:paraId="4A172418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Post-call: reconcile with actual ops consumed (always reconciles, even on failure).</w:t>
      </w:r>
    </w:p>
    <w:p w14:paraId="74D080C9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Warning surfaced to clients at 80% utilization; hard block at 100%.</w:t>
      </w:r>
    </w:p>
    <w:p w14:paraId="7DE9979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254B54BA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5FE34CB" w14:textId="308B6A06" w:rsidR="00094DCA" w:rsidRPr="00D65E56" w:rsidRDefault="00D65E56" w:rsidP="00D65E56">
      <w:pPr>
        <w:pStyle w:val="Ttulo2"/>
        <w:rPr>
          <w:rFonts w:ascii="Montserrat" w:hAnsi="Montserrat"/>
          <w:b/>
          <w:color w:val="1A1A1A"/>
          <w:sz w:val="36"/>
          <w:lang w:val="en-US"/>
        </w:rPr>
      </w:pPr>
      <w:r w:rsidRPr="00D65E56">
        <w:rPr>
          <w:rFonts w:ascii="Montserrat" w:hAnsi="Montserrat"/>
          <w:b/>
          <w:color w:val="1A1A1A"/>
          <w:sz w:val="36"/>
          <w:lang w:val="en-US"/>
        </w:rPr>
        <w:t>6. RMF Compliance</w:t>
      </w:r>
    </w:p>
    <w:p w14:paraId="143C25B1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27EB7E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V4 Ads MCP meets Google's Required Minimum Functionality requirements for Standard Access:</w:t>
      </w:r>
    </w:p>
    <w:p w14:paraId="32616F55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tbl>
      <w:tblPr>
        <w:tblStyle w:val="TabeladeGrade4-nfase2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D65E56" w:rsidRPr="00D65E56" w14:paraId="65906507" w14:textId="77777777" w:rsidTr="00D65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  <w:shd w:val="clear" w:color="E50914" w:fill="E50914"/>
          </w:tcPr>
          <w:p w14:paraId="37498097" w14:textId="1AC5EA74" w:rsidR="00D65E56" w:rsidRPr="00D65E56" w:rsidRDefault="00D65E56" w:rsidP="00D65E56">
            <w:pPr>
              <w:rPr>
                <w:rFonts w:cs="Courier New"/>
                <w:color w:val="FFFFFF"/>
                <w:sz w:val="21"/>
                <w:szCs w:val="21"/>
                <w:lang w:val="en-US"/>
              </w:rPr>
            </w:pPr>
            <w:r w:rsidRPr="00D65E56">
              <w:rPr>
                <w:rFonts w:cs="Courier New"/>
                <w:color w:val="FFFFFF"/>
                <w:sz w:val="21"/>
                <w:szCs w:val="21"/>
                <w:lang w:val="en-US"/>
              </w:rPr>
              <w:t>RMF Requirement</w:t>
            </w:r>
          </w:p>
        </w:tc>
        <w:tc>
          <w:tcPr>
            <w:tcW w:w="4614" w:type="dxa"/>
            <w:shd w:val="clear" w:color="E50914" w:fill="E50914"/>
          </w:tcPr>
          <w:p w14:paraId="19D6EEB5" w14:textId="35C018D1" w:rsidR="00D65E56" w:rsidRPr="00D65E56" w:rsidRDefault="00D65E56" w:rsidP="00D65E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color w:val="FFFFFF"/>
                <w:sz w:val="21"/>
                <w:szCs w:val="21"/>
                <w:lang w:val="en-US"/>
              </w:rPr>
            </w:pPr>
            <w:r w:rsidRPr="00D65E56">
              <w:rPr>
                <w:rFonts w:cs="Courier New"/>
                <w:color w:val="FFFFFF"/>
                <w:sz w:val="21"/>
                <w:szCs w:val="21"/>
                <w:lang w:val="en-US"/>
              </w:rPr>
              <w:t>Coverage</w:t>
            </w:r>
          </w:p>
        </w:tc>
      </w:tr>
      <w:tr w:rsidR="00D65E56" w:rsidRPr="00D65E56" w14:paraId="726DFCFA" w14:textId="77777777" w:rsidTr="00D6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  <w:shd w:val="clear" w:color="FFFFFF" w:fill="FFFFFF"/>
          </w:tcPr>
          <w:p w14:paraId="6F809E1F" w14:textId="2584D801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Reporting capability</w:t>
            </w:r>
          </w:p>
        </w:tc>
        <w:tc>
          <w:tcPr>
            <w:tcW w:w="4614" w:type="dxa"/>
            <w:shd w:val="clear" w:color="FFFFFF" w:fill="FFFFFF"/>
          </w:tcPr>
          <w:p w14:paraId="343F10A3" w14:textId="745F5C2D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16 curated read tools + GAQL escape hatch with metric/segment/date filters.</w:t>
            </w:r>
          </w:p>
        </w:tc>
      </w:tr>
      <w:tr w:rsidR="00D65E56" w:rsidRPr="00D65E56" w14:paraId="4129580E" w14:textId="77777777" w:rsidTr="00D65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  <w:shd w:val="clear" w:color="F7F7F7" w:fill="F7F7F7"/>
          </w:tcPr>
          <w:p w14:paraId="008EF2C4" w14:textId="096024EF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Campaign management</w:t>
            </w:r>
          </w:p>
        </w:tc>
        <w:tc>
          <w:tcPr>
            <w:tcW w:w="4614" w:type="dxa"/>
            <w:shd w:val="clear" w:color="F7F7F7" w:fill="F7F7F7"/>
          </w:tcPr>
          <w:p w14:paraId="07040B12" w14:textId="48759E98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Campaign status, budget, bidding strategy at campaign level.</w:t>
            </w:r>
          </w:p>
        </w:tc>
      </w:tr>
      <w:tr w:rsidR="00D65E56" w:rsidRPr="00D65E56" w14:paraId="49DB0FC0" w14:textId="77777777" w:rsidTr="00D6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  <w:shd w:val="clear" w:color="FFFFFF" w:fill="FFFFFF"/>
          </w:tcPr>
          <w:p w14:paraId="6A23DDFF" w14:textId="635208C7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Ad group management</w:t>
            </w:r>
          </w:p>
        </w:tc>
        <w:tc>
          <w:tcPr>
            <w:tcW w:w="4614" w:type="dxa"/>
            <w:shd w:val="clear" w:color="FFFFFF" w:fill="FFFFFF"/>
          </w:tcPr>
          <w:p w14:paraId="7D087E1D" w14:textId="5D27B925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Ad group status, default CPC bid.</w:t>
            </w:r>
          </w:p>
        </w:tc>
      </w:tr>
      <w:tr w:rsidR="00D65E56" w:rsidRPr="00D65E56" w14:paraId="03E73EC8" w14:textId="77777777" w:rsidTr="00D65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  <w:shd w:val="clear" w:color="F7F7F7" w:fill="F7F7F7"/>
          </w:tcPr>
          <w:p w14:paraId="73F82445" w14:textId="57F6AE23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Keyword management</w:t>
            </w:r>
          </w:p>
        </w:tc>
        <w:tc>
          <w:tcPr>
            <w:tcW w:w="4614" w:type="dxa"/>
            <w:shd w:val="clear" w:color="F7F7F7" w:fill="F7F7F7"/>
          </w:tcPr>
          <w:p w14:paraId="11945E02" w14:textId="2D834B8F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Keyword status, CPC bid; negative keyword bulk add at campaign + ad-group level.</w:t>
            </w:r>
          </w:p>
        </w:tc>
      </w:tr>
      <w:tr w:rsidR="00D65E56" w:rsidRPr="00D65E56" w14:paraId="262C5D20" w14:textId="77777777" w:rsidTr="00D6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  <w:shd w:val="clear" w:color="FFFFFF" w:fill="FFFFFF"/>
          </w:tcPr>
          <w:p w14:paraId="59604024" w14:textId="20F6746F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Error handling</w:t>
            </w:r>
          </w:p>
        </w:tc>
        <w:tc>
          <w:tcPr>
            <w:tcW w:w="4614" w:type="dxa"/>
            <w:shd w:val="clear" w:color="FFFFFF" w:fill="FFFFFF"/>
          </w:tcPr>
          <w:p w14:paraId="5C899BD7" w14:textId="29DD84BE" w:rsidR="00D65E56" w:rsidRPr="00D65E56" w:rsidRDefault="00D65E56" w:rsidP="00D65E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All Google Ads API errors translated to user-friendly Portuguese messages with the original `</w:t>
            </w: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google_request_id</w:t>
            </w:r>
            <w:proofErr w:type="spellEnd"/>
            <w:r w:rsidRPr="00D65E56">
              <w:rPr>
                <w:rFonts w:cs="Courier New"/>
                <w:sz w:val="20"/>
                <w:szCs w:val="21"/>
                <w:lang w:val="en-US"/>
              </w:rPr>
              <w:t>` preserved for traceability.</w:t>
            </w:r>
          </w:p>
        </w:tc>
      </w:tr>
      <w:tr w:rsidR="00D65E56" w:rsidRPr="00D65E56" w14:paraId="580A35FC" w14:textId="77777777" w:rsidTr="00D65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3" w:type="dxa"/>
            <w:shd w:val="clear" w:color="F7F7F7" w:fill="F7F7F7"/>
          </w:tcPr>
          <w:p w14:paraId="0EFD5C2F" w14:textId="323A2C44" w:rsidR="00D65E56" w:rsidRPr="00D65E56" w:rsidRDefault="00D65E56" w:rsidP="00D65E56">
            <w:pPr>
              <w:rPr>
                <w:rFonts w:cs="Courier New"/>
                <w:b w:val="0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b w:val="0"/>
                <w:sz w:val="20"/>
                <w:szCs w:val="21"/>
                <w:lang w:val="en-US"/>
              </w:rPr>
              <w:t>Audit / change history</w:t>
            </w:r>
          </w:p>
        </w:tc>
        <w:tc>
          <w:tcPr>
            <w:tcW w:w="4614" w:type="dxa"/>
            <w:shd w:val="clear" w:color="F7F7F7" w:fill="F7F7F7"/>
          </w:tcPr>
          <w:p w14:paraId="28C63C76" w14:textId="7CC0EBDD" w:rsidR="00D65E56" w:rsidRPr="00D65E56" w:rsidRDefault="00D65E56" w:rsidP="00D65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sz w:val="20"/>
                <w:szCs w:val="21"/>
                <w:lang w:val="en-US"/>
              </w:rPr>
            </w:pPr>
            <w:r w:rsidRPr="00D65E56">
              <w:rPr>
                <w:rFonts w:cs="Courier New"/>
                <w:sz w:val="20"/>
                <w:szCs w:val="21"/>
                <w:lang w:val="en-US"/>
              </w:rPr>
              <w:t>Immutable append-only `</w:t>
            </w: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audit_log</w:t>
            </w:r>
            <w:proofErr w:type="spellEnd"/>
            <w:r w:rsidRPr="00D65E56">
              <w:rPr>
                <w:rFonts w:cs="Courier New"/>
                <w:sz w:val="20"/>
                <w:szCs w:val="21"/>
                <w:lang w:val="en-US"/>
              </w:rPr>
              <w:t>` table records every mutation with all relevant fields including `</w:t>
            </w:r>
            <w:proofErr w:type="spellStart"/>
            <w:r w:rsidRPr="00D65E56">
              <w:rPr>
                <w:rFonts w:cs="Courier New"/>
                <w:sz w:val="20"/>
                <w:szCs w:val="21"/>
                <w:lang w:val="en-US"/>
              </w:rPr>
              <w:t>google_request_id</w:t>
            </w:r>
            <w:proofErr w:type="spellEnd"/>
            <w:r w:rsidRPr="00D65E56">
              <w:rPr>
                <w:rFonts w:cs="Courier New"/>
                <w:sz w:val="20"/>
                <w:szCs w:val="21"/>
                <w:lang w:val="en-US"/>
              </w:rPr>
              <w:t>`.</w:t>
            </w:r>
          </w:p>
        </w:tc>
      </w:tr>
    </w:tbl>
    <w:p w14:paraId="59AE4686" w14:textId="77777777" w:rsidR="00D65E56" w:rsidRPr="00D65E56" w:rsidRDefault="00D65E56" w:rsidP="00D65E56">
      <w:pPr>
        <w:rPr>
          <w:sz w:val="2"/>
          <w:lang w:val="en-US"/>
        </w:rPr>
      </w:pPr>
    </w:p>
    <w:p w14:paraId="7894EAE6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0404708B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Out of scope for the current version (planned for future internal phases, not currently used):</w:t>
      </w:r>
    </w:p>
    <w:p w14:paraId="395E490E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Account creation and hierarchical management.</w:t>
      </w:r>
    </w:p>
    <w:p w14:paraId="71257FA4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Conversion-action setup (only read).</w:t>
      </w:r>
    </w:p>
    <w:p w14:paraId="469EA37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Asset library management.</w:t>
      </w:r>
    </w:p>
    <w:p w14:paraId="4EF149C5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Customer Match audience uploads.</w:t>
      </w:r>
    </w:p>
    <w:p w14:paraId="19A7DFFD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75A542FA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00775AB" w14:textId="17BAE8B8" w:rsidR="00094DCA" w:rsidRPr="00D65E56" w:rsidRDefault="00D65E56" w:rsidP="00D65E56">
      <w:pPr>
        <w:pStyle w:val="Ttulo2"/>
        <w:rPr>
          <w:rFonts w:ascii="Montserrat" w:hAnsi="Montserrat"/>
          <w:b/>
          <w:color w:val="1A1A1A"/>
          <w:sz w:val="36"/>
          <w:lang w:val="en-US"/>
        </w:rPr>
      </w:pPr>
      <w:r w:rsidRPr="00D65E56">
        <w:rPr>
          <w:rFonts w:ascii="Montserrat" w:hAnsi="Montserrat"/>
          <w:b/>
          <w:color w:val="1A1A1A"/>
          <w:sz w:val="36"/>
          <w:lang w:val="en-US"/>
        </w:rPr>
        <w:t>7. Deployment &amp; Access Control</w:t>
      </w:r>
    </w:p>
    <w:p w14:paraId="1939FCE9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60A83DAD" w14:textId="2BAD9FE0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 xml:space="preserve">7.1 Onboarding Flow for New </w:t>
      </w:r>
      <w:proofErr w:type="spellStart"/>
      <w:r w:rsidRPr="00D65E56">
        <w:rPr>
          <w:rFonts w:ascii="Montserrat" w:hAnsi="Montserrat"/>
          <w:b/>
          <w:color w:val="B20710"/>
          <w:sz w:val="26"/>
          <w:lang w:val="en-US"/>
        </w:rPr>
        <w:t>Gestores</w:t>
      </w:r>
      <w:proofErr w:type="spellEnd"/>
    </w:p>
    <w:p w14:paraId="3152F72E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6E177AD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1. A new V4 employee logs into the panel using their `@v4company.com` Google account. The OAuth flow auto-creates a `manager` row on first login.</w:t>
      </w:r>
    </w:p>
    <w:p w14:paraId="22B90B21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2. An existing admin (V4 internal staff) grants the new gestor access to specific client accounts via the access-matrix UI.</w:t>
      </w:r>
    </w:p>
    <w:p w14:paraId="2FECBE51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3. The gestor creates a named MCP session in the panel and receives a one-time Bearer token, which they configure in their AI client (Claude Desktop / Codex / Cursor).</w:t>
      </w:r>
    </w:p>
    <w:p w14:paraId="284DEE49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4. From this point, the gestor's tool calls go through the full auth + access + governance pipeline.</w:t>
      </w:r>
    </w:p>
    <w:p w14:paraId="50BB3D96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3A367FE1" w14:textId="75FC6E84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t>7.2 Operational Auditing</w:t>
      </w:r>
    </w:p>
    <w:p w14:paraId="57D4B327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15E9C5E6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All MCP operations (read-sensitive + every write) are recorded in the `audit_log` table.</w:t>
      </w:r>
    </w:p>
    <w:p w14:paraId="4459BD28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Log entries include manager identity, customer ID, operation, status, error message (if any), and the Google request ID for cross-reference with Google Ads UI Change History.</w:t>
      </w:r>
    </w:p>
    <w:p w14:paraId="41BA6EA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Standard Cloud Logging captures HTTP-layer request/response metadata.</w:t>
      </w:r>
    </w:p>
    <w:p w14:paraId="28334B84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The `/audit` page in the gestor panel shows the gestor their own actions; admins have a global view at `/admin/audit`.</w:t>
      </w:r>
    </w:p>
    <w:p w14:paraId="52E4DACC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30AAA7C4" w14:textId="65B21AAC" w:rsidR="00094DCA" w:rsidRPr="00D65E56" w:rsidRDefault="00D65E56" w:rsidP="00D65E56">
      <w:pPr>
        <w:pStyle w:val="Ttulo3"/>
        <w:rPr>
          <w:rFonts w:ascii="Montserrat" w:hAnsi="Montserrat"/>
          <w:b/>
          <w:color w:val="B20710"/>
          <w:sz w:val="26"/>
          <w:lang w:val="en-US"/>
        </w:rPr>
      </w:pPr>
      <w:r w:rsidRPr="00D65E56">
        <w:rPr>
          <w:rFonts w:ascii="Montserrat" w:hAnsi="Montserrat"/>
          <w:b/>
          <w:color w:val="B20710"/>
          <w:sz w:val="26"/>
          <w:lang w:val="en-US"/>
        </w:rPr>
        <w:lastRenderedPageBreak/>
        <w:t>7.3 Incident Response</w:t>
      </w:r>
    </w:p>
    <w:p w14:paraId="1DF2D403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07BC2759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An admin can revoke any gestor's access (or any specific MCP session) immediately via the panel.</w:t>
      </w:r>
    </w:p>
    <w:p w14:paraId="583E33E8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Refresh tokens can be re-encrypted with a rotated master key by re-running the OAuth flow.</w:t>
      </w:r>
    </w:p>
    <w:p w14:paraId="655A3C6C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- The developer token can be rotated via Secret Manager update + Cloud Run revision; existing in-flight requests will fail over to the new token on next call.</w:t>
      </w:r>
    </w:p>
    <w:p w14:paraId="51CCDFB6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4C329C44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4CA1B9C3" w14:textId="74A6D53F" w:rsidR="00094DCA" w:rsidRPr="00D65E56" w:rsidRDefault="00D65E56" w:rsidP="00D65E56">
      <w:pPr>
        <w:pStyle w:val="Ttulo2"/>
        <w:rPr>
          <w:rFonts w:ascii="Montserrat" w:hAnsi="Montserrat"/>
          <w:b/>
          <w:color w:val="1A1A1A"/>
          <w:sz w:val="36"/>
          <w:lang w:val="en-US"/>
        </w:rPr>
      </w:pPr>
      <w:r w:rsidRPr="00D65E56">
        <w:rPr>
          <w:rFonts w:ascii="Montserrat" w:hAnsi="Montserrat"/>
          <w:b/>
          <w:color w:val="1A1A1A"/>
          <w:sz w:val="36"/>
          <w:lang w:val="en-US"/>
        </w:rPr>
        <w:t>8. Compliance with Google Ads API Policies</w:t>
      </w:r>
    </w:p>
    <w:p w14:paraId="73605E9B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531A484F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V4 Company has reviewed and agrees to comply with:</w:t>
      </w:r>
    </w:p>
    <w:p w14:paraId="3254DD09" w14:textId="6B62B00E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 xml:space="preserve">- </w:t>
      </w:r>
      <w:hyperlink r:id="rId6" w:history="1">
        <w:r w:rsidR="00D65E56" w:rsidRPr="00D65E56">
          <w:rPr>
            <w:rStyle w:val="Hyperlink"/>
            <w:rFonts w:ascii="Montserrat" w:hAnsi="Montserrat" w:cs="Courier New"/>
            <w:color w:val="E50914"/>
            <w:sz w:val="22"/>
            <w:lang w:val="en-US"/>
          </w:rPr>
          <w:t>Google Ads API Terms and Conditions</w:t>
        </w:r>
      </w:hyperlink>
    </w:p>
    <w:p w14:paraId="7CB0700B" w14:textId="17238B13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 xml:space="preserve">- </w:t>
      </w:r>
      <w:hyperlink r:id="rId7" w:anchor="rmf" w:history="1">
        <w:r w:rsidR="00D65E56" w:rsidRPr="00D65E56">
          <w:rPr>
            <w:rStyle w:val="Hyperlink"/>
            <w:rFonts w:ascii="Montserrat" w:hAnsi="Montserrat" w:cs="Courier New"/>
            <w:color w:val="E50914"/>
            <w:sz w:val="22"/>
            <w:lang w:val="en-US"/>
          </w:rPr>
          <w:t>Google Ads API Required Minimum Functionality (RMF)</w:t>
        </w:r>
      </w:hyperlink>
    </w:p>
    <w:p w14:paraId="17C744AB" w14:textId="5BEF7664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 xml:space="preserve">- </w:t>
      </w:r>
      <w:hyperlink r:id="rId8" w:history="1">
        <w:r w:rsidR="00D65E56" w:rsidRPr="00D65E56">
          <w:rPr>
            <w:rStyle w:val="Hyperlink"/>
            <w:rFonts w:ascii="Montserrat" w:hAnsi="Montserrat" w:cs="Courier New"/>
            <w:color w:val="E50914"/>
            <w:sz w:val="22"/>
            <w:lang w:val="en-US"/>
          </w:rPr>
          <w:t>Google API Services User Data Policy</w:t>
        </w:r>
      </w:hyperlink>
    </w:p>
    <w:p w14:paraId="52A21289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2EADF760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  <w:r w:rsidRPr="00D65E56">
        <w:rPr>
          <w:rFonts w:ascii="Montserrat" w:hAnsi="Montserrat" w:cs="Courier New"/>
          <w:sz w:val="22"/>
          <w:lang w:val="en-US"/>
        </w:rPr>
        <w:t>The contact email (`wellinton.ribeiro@v4company.com`) is monitored daily for compliance notices from the Google Ads API team. We will respond to any inquiries within the timeframe required by the API policies.</w:t>
      </w:r>
    </w:p>
    <w:p w14:paraId="62F7DD0A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  <w:lang w:val="en-US"/>
        </w:rPr>
      </w:pPr>
    </w:p>
    <w:p w14:paraId="2705E57C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</w:rPr>
      </w:pPr>
    </w:p>
    <w:p w14:paraId="284181FE" w14:textId="713FA102" w:rsidR="00094DCA" w:rsidRPr="00D65E56" w:rsidRDefault="00D65E56" w:rsidP="00094DCA">
      <w:pPr>
        <w:pStyle w:val="TextosemFormatao"/>
        <w:rPr>
          <w:rFonts w:ascii="Montserrat" w:hAnsi="Montserrat" w:cs="Courier New"/>
          <w:sz w:val="22"/>
        </w:rPr>
      </w:pPr>
      <w:proofErr w:type="spellStart"/>
      <w:r w:rsidRPr="00D65E56">
        <w:rPr>
          <w:rFonts w:ascii="Montserrat" w:hAnsi="Montserrat" w:cs="Courier New"/>
          <w:i/>
          <w:color w:val="B3B3B3"/>
          <w:sz w:val="22"/>
        </w:rPr>
        <w:t>End</w:t>
      </w:r>
      <w:proofErr w:type="spellEnd"/>
      <w:r w:rsidRPr="00D65E56">
        <w:rPr>
          <w:rFonts w:ascii="Montserrat" w:hAnsi="Montserrat" w:cs="Courier New"/>
          <w:i/>
          <w:color w:val="B3B3B3"/>
          <w:sz w:val="22"/>
        </w:rPr>
        <w:t xml:space="preserve"> </w:t>
      </w:r>
      <w:proofErr w:type="spellStart"/>
      <w:r w:rsidRPr="00D65E56">
        <w:rPr>
          <w:rFonts w:ascii="Montserrat" w:hAnsi="Montserrat" w:cs="Courier New"/>
          <w:i/>
          <w:color w:val="B3B3B3"/>
          <w:sz w:val="22"/>
        </w:rPr>
        <w:t>of</w:t>
      </w:r>
      <w:proofErr w:type="spellEnd"/>
      <w:r w:rsidRPr="00D65E56">
        <w:rPr>
          <w:rFonts w:ascii="Montserrat" w:hAnsi="Montserrat" w:cs="Courier New"/>
          <w:i/>
          <w:color w:val="B3B3B3"/>
          <w:sz w:val="22"/>
        </w:rPr>
        <w:t xml:space="preserve"> </w:t>
      </w:r>
      <w:proofErr w:type="spellStart"/>
      <w:r w:rsidRPr="00D65E56">
        <w:rPr>
          <w:rFonts w:ascii="Montserrat" w:hAnsi="Montserrat" w:cs="Courier New"/>
          <w:i/>
          <w:color w:val="B3B3B3"/>
          <w:sz w:val="22"/>
        </w:rPr>
        <w:t>document</w:t>
      </w:r>
      <w:proofErr w:type="spellEnd"/>
      <w:r w:rsidRPr="00D65E56">
        <w:rPr>
          <w:rFonts w:ascii="Montserrat" w:hAnsi="Montserrat" w:cs="Courier New"/>
          <w:i/>
          <w:color w:val="B3B3B3"/>
          <w:sz w:val="22"/>
        </w:rPr>
        <w:t>.</w:t>
      </w:r>
    </w:p>
    <w:p w14:paraId="7424ACBC" w14:textId="77777777" w:rsidR="00094DCA" w:rsidRPr="00D65E56" w:rsidRDefault="00094DCA" w:rsidP="00094DCA">
      <w:pPr>
        <w:pStyle w:val="TextosemFormatao"/>
        <w:rPr>
          <w:rFonts w:ascii="Montserrat" w:hAnsi="Montserrat" w:cs="Courier New"/>
          <w:sz w:val="22"/>
        </w:rPr>
      </w:pPr>
    </w:p>
    <w:sectPr w:rsidR="00094DCA" w:rsidRPr="00D65E56" w:rsidSect="00094D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E20E6" w14:textId="77777777" w:rsidR="00E07618" w:rsidRDefault="00E07618" w:rsidP="00D65E56">
      <w:pPr>
        <w:spacing w:after="0" w:line="240" w:lineRule="auto"/>
      </w:pPr>
      <w:r>
        <w:separator/>
      </w:r>
    </w:p>
  </w:endnote>
  <w:endnote w:type="continuationSeparator" w:id="0">
    <w:p w14:paraId="793E8ECF" w14:textId="77777777" w:rsidR="00E07618" w:rsidRDefault="00E07618" w:rsidP="00D65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ACB83" w14:textId="77777777" w:rsidR="00D65E56" w:rsidRDefault="00D65E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EA9D" w14:textId="77777777" w:rsidR="00D65E56" w:rsidRDefault="00D65E5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FC7B" w14:textId="77777777" w:rsidR="00D65E56" w:rsidRDefault="00D65E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5651B" w14:textId="77777777" w:rsidR="00E07618" w:rsidRDefault="00E07618" w:rsidP="00D65E56">
      <w:pPr>
        <w:spacing w:after="0" w:line="240" w:lineRule="auto"/>
      </w:pPr>
      <w:r>
        <w:separator/>
      </w:r>
    </w:p>
  </w:footnote>
  <w:footnote w:type="continuationSeparator" w:id="0">
    <w:p w14:paraId="2A7DAD64" w14:textId="77777777" w:rsidR="00E07618" w:rsidRDefault="00E07618" w:rsidP="00D65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8134" w14:textId="77777777" w:rsidR="00D65E56" w:rsidRDefault="00D65E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714FE" w14:textId="77777777" w:rsidR="00D65E56" w:rsidRDefault="00D65E5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CC2E3" w14:textId="77777777" w:rsidR="00D65E56" w:rsidRDefault="00D65E5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34"/>
    <w:rsid w:val="000867BF"/>
    <w:rsid w:val="00094DCA"/>
    <w:rsid w:val="00107544"/>
    <w:rsid w:val="007C5C4B"/>
    <w:rsid w:val="00A72219"/>
    <w:rsid w:val="00C637FC"/>
    <w:rsid w:val="00CE6B34"/>
    <w:rsid w:val="00D65E56"/>
    <w:rsid w:val="00DD3E7E"/>
    <w:rsid w:val="00E07618"/>
    <w:rsid w:val="00F0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C3A45"/>
  <w15:chartTrackingRefBased/>
  <w15:docId w15:val="{F64067AE-D774-42F4-B918-C2FF0BFA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hAnsi="Montserrat"/>
      <w:color w:val="1A1A1A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65E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65E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5E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CE61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CE617C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D65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5E56"/>
  </w:style>
  <w:style w:type="paragraph" w:styleId="Rodap">
    <w:name w:val="footer"/>
    <w:basedOn w:val="Normal"/>
    <w:link w:val="RodapChar"/>
    <w:uiPriority w:val="99"/>
    <w:unhideWhenUsed/>
    <w:rsid w:val="00D65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5E56"/>
  </w:style>
  <w:style w:type="character" w:customStyle="1" w:styleId="Ttulo1Char">
    <w:name w:val="Título 1 Char"/>
    <w:basedOn w:val="Fontepargpadro"/>
    <w:link w:val="Ttulo1"/>
    <w:uiPriority w:val="9"/>
    <w:rsid w:val="00D65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65E5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65E56"/>
    <w:rPr>
      <w:rFonts w:asciiTheme="majorHAnsi" w:eastAsiaTheme="majorEastAsia" w:hAnsiTheme="majorHAnsi" w:cstheme="majorBidi"/>
      <w:color w:val="0A2F40" w:themeColor="accent1" w:themeShade="7F"/>
    </w:rPr>
  </w:style>
  <w:style w:type="table" w:styleId="Tabelacomgrade">
    <w:name w:val="Table Grid"/>
    <w:basedOn w:val="Tabelanormal"/>
    <w:uiPriority w:val="39"/>
    <w:rsid w:val="00D65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2">
    <w:name w:val="Grid Table 4 Accent 2"/>
    <w:basedOn w:val="Tabelanormal"/>
    <w:uiPriority w:val="49"/>
    <w:rsid w:val="00D65E5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Hyperlink">
    <w:name w:val="Hyperlink"/>
    <w:basedOn w:val="Fontepargpadro"/>
    <w:uiPriority w:val="99"/>
    <w:unhideWhenUsed/>
    <w:rsid w:val="00D65E5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5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terms/api-services-user-data-policy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developers.google.com/google-ads/api/docs/api-policy/access-levels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s.google.com/google-ads/api/terms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4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4E8FBEF-7D8D-4524-ADE2-675325243537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e3cd41aa-23aa-4902-b6ca-a1f862a3f35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1941</Words>
  <Characters>11127</Characters>
  <Application>Microsoft Office Word</Application>
  <DocSecurity>0</DocSecurity>
  <Lines>358</Lines>
  <Paragraphs>207</Paragraphs>
  <ScaleCrop>false</ScaleCrop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Oliveira</dc:creator>
  <cp:keywords/>
  <dc:description/>
  <cp:lastModifiedBy>Wellington Oliveira</cp:lastModifiedBy>
  <cp:revision>5</cp:revision>
  <cp:lastPrinted>2026-05-11T18:22:00Z</cp:lastPrinted>
  <dcterms:created xsi:type="dcterms:W3CDTF">2026-05-11T18:17:00Z</dcterms:created>
  <dcterms:modified xsi:type="dcterms:W3CDTF">2026-05-11T18:24:00Z</dcterms:modified>
</cp:coreProperties>
</file>