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Horse Lease Token (“HLT”) New Issuance Details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Issuance Submission Date:-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21 February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Token Name:-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HLT – Prudentia NZ03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Token Issuance Particulars: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Number of Tokens issued: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Token Price: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$292.50 NZD (AED to be determined)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Issuance Value: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$5,850 NZD (AED to be determined)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Horse(s):-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Prudentia (NZ)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Stable / Trainer /: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Wexford Stables (Lance O’Sullivan &amp; Andrew Scott), Matamata, New Zealand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Horse Asset Lease/Owner: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B.A.X Bloodstock Achieving Xcellence Limited (BAX Ltd)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Governing Body: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New Zealand Thoroughbred Racing (NZTR)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 commercial details: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HLT Lease period:-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18 months (1 January 2026 to 30 June 2027)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Stakes Split:-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Agreed split of race winnings between owner and investor. For this Issuance the split is 75/25 in favour of the tokenholders.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Variations:-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None. All terms align with the standard HLT Whitepaper, Risk Disclosure Statement, and Asset Rights Agreement.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Horse</w:t>
        <w:br w:type="textWrapping"/>
        <w:br w:type="textWrapping"/>
        <w:br w:type="textWrapping"/>
        <w:t xml:space="preserve">Lease terms</w:t>
        <w:br w:type="textWrapping"/>
        <w:br w:type="textWrapping"/>
        <w:br w:type="textWrapping"/>
        <w:br w:type="textWrapping"/>
        <w:t xml:space="preserve">Owners</w:t>
        <w:br w:type="textWrapping"/>
        <w:br w:type="textWrapping"/>
        <w:br w:type="textWrapping"/>
        <w:br w:type="textWrapping"/>
        <w:t xml:space="preserve">Trainer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