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sz w:val="36"/>
          <w:szCs w:val="36"/>
        </w:rPr>
      </w:pPr>
      <w:r w:rsidDel="00000000" w:rsidR="00000000" w:rsidRPr="00000000">
        <w:rPr>
          <w:b w:val="1"/>
          <w:sz w:val="36"/>
          <w:szCs w:val="36"/>
          <w:u w:val="single"/>
          <w:rtl w:val="0"/>
        </w:rPr>
        <w:t xml:space="preserve">Alumno</w:t>
      </w:r>
      <w:r w:rsidDel="00000000" w:rsidR="00000000" w:rsidRPr="00000000">
        <w:rPr>
          <w:sz w:val="36"/>
          <w:szCs w:val="36"/>
          <w:rtl w:val="0"/>
        </w:rPr>
        <w:t xml:space="preserve">: Franco Zanette (147.074-7)</w:t>
      </w:r>
    </w:p>
    <w:p w:rsidR="00000000" w:rsidDel="00000000" w:rsidP="00000000" w:rsidRDefault="00000000" w:rsidRPr="00000000">
      <w:pPr>
        <w:pBdr/>
        <w:contextualSpacing w:val="0"/>
        <w:rPr>
          <w:sz w:val="36"/>
          <w:szCs w:val="36"/>
        </w:rPr>
      </w:pPr>
      <w:r w:rsidDel="00000000" w:rsidR="00000000" w:rsidRPr="00000000">
        <w:rPr>
          <w:b w:val="1"/>
          <w:sz w:val="36"/>
          <w:szCs w:val="36"/>
          <w:u w:val="single"/>
          <w:rtl w:val="0"/>
        </w:rPr>
        <w:t xml:space="preserve">Institución</w:t>
      </w:r>
      <w:r w:rsidDel="00000000" w:rsidR="00000000" w:rsidRPr="00000000">
        <w:rPr>
          <w:sz w:val="36"/>
          <w:szCs w:val="36"/>
          <w:rtl w:val="0"/>
        </w:rPr>
        <w:t xml:space="preserve">: UTN-FRBA</w:t>
      </w:r>
    </w:p>
    <w:p w:rsidR="00000000" w:rsidDel="00000000" w:rsidP="00000000" w:rsidRDefault="00000000" w:rsidRPr="00000000">
      <w:pPr>
        <w:pBdr/>
        <w:contextualSpacing w:val="0"/>
        <w:rPr>
          <w:sz w:val="36"/>
          <w:szCs w:val="36"/>
        </w:rPr>
      </w:pPr>
      <w:r w:rsidDel="00000000" w:rsidR="00000000" w:rsidRPr="00000000">
        <w:rPr>
          <w:b w:val="1"/>
          <w:sz w:val="36"/>
          <w:szCs w:val="36"/>
          <w:u w:val="single"/>
          <w:rtl w:val="0"/>
        </w:rPr>
        <w:t xml:space="preserve">TP:</w:t>
      </w:r>
      <w:r w:rsidDel="00000000" w:rsidR="00000000" w:rsidRPr="00000000">
        <w:rPr>
          <w:sz w:val="36"/>
          <w:szCs w:val="36"/>
          <w:rtl w:val="0"/>
        </w:rPr>
        <w:t xml:space="preserve"> TP Nº2 “La larga cola”</w:t>
      </w:r>
    </w:p>
    <w:p w:rsidR="00000000" w:rsidDel="00000000" w:rsidP="00000000" w:rsidRDefault="00000000" w:rsidRPr="00000000">
      <w:pPr>
        <w:pBdr/>
        <w:contextualSpacing w:val="0"/>
        <w:rPr>
          <w:sz w:val="36"/>
          <w:szCs w:val="36"/>
        </w:rPr>
      </w:pPr>
      <w:r w:rsidDel="00000000" w:rsidR="00000000" w:rsidRPr="00000000">
        <w:rPr>
          <w:b w:val="1"/>
          <w:sz w:val="36"/>
          <w:szCs w:val="36"/>
          <w:u w:val="single"/>
          <w:rtl w:val="0"/>
        </w:rPr>
        <w:t xml:space="preserve">Fecha de Presentación:</w:t>
      </w:r>
      <w:r w:rsidDel="00000000" w:rsidR="00000000" w:rsidRPr="00000000">
        <w:rPr>
          <w:sz w:val="36"/>
          <w:szCs w:val="36"/>
          <w:rtl w:val="0"/>
        </w:rPr>
        <w:t xml:space="preserve"> 03/04/2017</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Test de lectura - La larga cola – C. Anderson</w:t>
      </w: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Consiga</w:t>
      </w:r>
      <w:r w:rsidDel="00000000" w:rsidR="00000000" w:rsidRPr="00000000">
        <w:rPr>
          <w:vertAlign w:val="baseline"/>
          <w:rtl w:val="0"/>
        </w:rPr>
        <w:t xml:space="preserve">: </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 Leer los capítulos </w:t>
      </w:r>
      <w:r w:rsidDel="00000000" w:rsidR="00000000" w:rsidRPr="00000000">
        <w:rPr>
          <w:b w:val="1"/>
          <w:vertAlign w:val="baseline"/>
          <w:rtl w:val="0"/>
        </w:rPr>
        <w:t xml:space="preserve">1, 4 y 8 </w:t>
      </w:r>
      <w:r w:rsidDel="00000000" w:rsidR="00000000" w:rsidRPr="00000000">
        <w:rPr>
          <w:vertAlign w:val="baseline"/>
          <w:rtl w:val="0"/>
        </w:rPr>
        <w:t xml:space="preserve">del libro original </w:t>
      </w:r>
      <w:r w:rsidDel="00000000" w:rsidR="00000000" w:rsidRPr="00000000">
        <w:rPr>
          <w:b w:val="1"/>
          <w:i w:val="1"/>
          <w:vertAlign w:val="baseline"/>
          <w:rtl w:val="0"/>
        </w:rPr>
        <w:t xml:space="preserve">“La economía Long Tail” </w:t>
      </w:r>
      <w:r w:rsidDel="00000000" w:rsidR="00000000" w:rsidRPr="00000000">
        <w:rPr>
          <w:vertAlign w:val="baseline"/>
          <w:rtl w:val="0"/>
        </w:rPr>
        <w:t xml:space="preserve">de Chris Anderson. Luego responder el siguiente cuestionario:</w:t>
      </w:r>
    </w:p>
    <w:p w:rsidR="00000000" w:rsidDel="00000000" w:rsidP="00000000" w:rsidRDefault="00000000" w:rsidRPr="00000000">
      <w:pPr>
        <w:pBdr>
          <w:bottom w:color="000000" w:space="1" w:sz="12" w:val="single"/>
        </w:pBdr>
        <w:contextualSpacing w:val="0"/>
        <w:rPr>
          <w:b w:val="0"/>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¿Cómo define Anderson a “La larga cola”?  ¿Por qué asegura que es el presente y futuro de la economía minorista? Grafique.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t xml:space="preserve">Anderson define a la larga cola como un modelo de negocio que se centra en la explotación de diversos nichos  y no en el éxito y popularidad de los productos que se ofrecen. Este modelo económico aplica la idea de utilizar la eficiencia económica de la venta minorista digital para obtener unas grandes ventas agregadas de artículos de demanda relativamente baja.</w:t>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t xml:space="preserve">Anderson sostiene que el auge de la larga cola en el presente  se debe a que las limitaciones de espacio para ofrecer productos de forma digital es prácticamente nula , y que en un futuro cercano , la economía minorista predominará en el consumo de forma digital.</w:t>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t xml:space="preserve"> </w:t>
      </w:r>
      <w:r w:rsidDel="00000000" w:rsidR="00000000" w:rsidRPr="00000000">
        <w:drawing>
          <wp:inline distB="114300" distT="114300" distL="114300" distR="114300">
            <wp:extent cx="4511634" cy="2500313"/>
            <wp:effectExtent b="0" l="0" r="0" t="0"/>
            <wp:docPr descr="Captura.PNG" id="1" name="image01.png"/>
            <a:graphic>
              <a:graphicData uri="http://schemas.openxmlformats.org/drawingml/2006/picture">
                <pic:pic>
                  <pic:nvPicPr>
                    <pic:cNvPr descr="Captura.PNG" id="0" name="image01.png"/>
                    <pic:cNvPicPr preferRelativeResize="0"/>
                  </pic:nvPicPr>
                  <pic:blipFill>
                    <a:blip r:embed="rId5"/>
                    <a:srcRect b="0" l="0" r="0" t="0"/>
                    <a:stretch>
                      <a:fillRect/>
                    </a:stretch>
                  </pic:blipFill>
                  <pic:spPr>
                    <a:xfrm>
                      <a:off x="0" y="0"/>
                      <a:ext cx="4511634" cy="250031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t xml:space="preserve">2)</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Defina economía de escasez. ¿Cómo influye Internet en este concepto? </w:t>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t xml:space="preserve">La economía de escasez es una economía basada en el éxito de los productos que se ofrecen. La economía de escasez nace en una época en donde no había suficiente espacio físico para hacer que todo fuese accesible a todos, por lo tanto, solo se ofrecían una pequeña cantidad de productos que aseguraban la rentabilidad.</w:t>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t xml:space="preserve">Actualmente, de la mano de internet, la distribución y las ventas se realizan de forma digital. En este contexto, el espacio físico ya no es una limitación y existe la posibilidad de ofrecer una gran diversidad de productos. Por lo tanto , se puede concluir que actualmente nos  encontramos en un mundo de abundancia.</w:t>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t xml:space="preserve">3)</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Relacione los términos: Ley de Pareto, Economía de masas y Larga Cola.</w:t>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t xml:space="preserve">La ley de Pareto (Regla 80/20 o Ley de “Los Pocos Vitales”) originalmente sostenía que en Inglaterra el 80% de la riqueza estaba en manos del 20% de la población. Con el tiempo esta ley se fue generalizando y aplicando a distintas áreas de estudio y a distintos conceptos. Estadísticamente a esta regla se la conoce como la distribución de Pareto.</w:t>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t xml:space="preserve">Esta ley ,aplicada a la economía  da origen a la Larga Cola. La larga cola propone que aun cuando el 20% de los productos genera el 80% de los ingresos eso no es una razón suficiente para dejar de producir el otro 80% de los productos.</w:t>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t xml:space="preserve">La ley de la larga cola es aplicable a la economía de masas , sosteniendo que las ciudades se puede considerar como la larga cola del espacio urbano. Ya que las ciudades tienen una población tan densa que la demanda habitualmente dispersa se vuelve concentrada en ellas.</w:t>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4)Por qué las tiendas online que basan su estrategia en Larga Cola igualmente necesitan ofrecer “Hits” a sus clientes?</w:t>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t xml:space="preserve">Porque no tendría sentido dejar de vender el 20% de los productos que generan el 80% de los ingresos , ya que no existe un beneficio económico considerable como para dejar de ofrecer estos ”hits”.</w:t>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t xml:space="preserve">5)</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Dé 4 ejemplos internacionales o nacionales de empresas (productos o servicios) que basen su modelo económico en La Larga Cola.                                </w:t>
      </w:r>
    </w:p>
    <w:p w:rsidR="00000000" w:rsidDel="00000000" w:rsidP="00000000" w:rsidRDefault="00000000" w:rsidRPr="00000000">
      <w:pPr>
        <w:keepNext w:val="0"/>
        <w:keepLines w:val="0"/>
        <w:widowControl w:val="0"/>
        <w:pBdr/>
        <w:spacing w:after="0" w:before="0" w:line="240" w:lineRule="auto"/>
        <w:ind w:right="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t xml:space="preserve">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etflix</w:t>
      </w:r>
      <w:r w:rsidDel="00000000" w:rsidR="00000000" w:rsidRPr="00000000">
        <w:rPr>
          <w:rtl w:val="0"/>
        </w:rPr>
        <w:t xml:space="preserve">, Ebay , Spotify , MercadoLibre.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t xml:space="preserve">6)</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¿Cuáles son las 3 fuerzas  o principios en los que se basa la Larga Cola? </w:t>
      </w:r>
      <w:r w:rsidDel="00000000" w:rsidR="00000000" w:rsidRPr="00000000">
        <w:rPr>
          <w:rtl w:val="0"/>
        </w:rPr>
        <w:t xml:space="preserve">(pag 74)</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t xml:space="preserve">a)Democratizar las herramientas de producción:es necesario poneren manos de la gente la herramientas necesarias para que tengan la capacidad de crear, e inevitablemente surgirán obras maestras.</w:t>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t xml:space="preserve">b)Democratizar la distribución: el hecho de que alguien pueda</w:t>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t xml:space="preserve">crear un contenido  es significativo si otros pueden disfrutarlo, por lo tanto es indispensable poneren manos de todos la posibilidad de difundir el contenido que genera sin incurrir en grandes costos.</w:t>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t xml:space="preserve">c)Conectar la oferta y la demanda:  es indispensable presentarle los consumidores los nuevos productos que están disponibles y ,también , orientar la demanda hacia la larga cola. También es necesario contactar a los consumidores entre si , ya que cuando estos conversan entre sí descubren que ,colectivamente, sus gustos son muchisimos mas diversos que los que sugieren los planes de marketing dirigidos a ellos.</w:t>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t xml:space="preserve">7)</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¿Cuáles son las principales reglas de la Larga Cola? Descríbalas brevemente. </w:t>
      </w:r>
    </w:p>
    <w:sectPr>
      <w:pgSz w:h="16840" w:w="1190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