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EA" w:rsidRDefault="005F3AEA">
      <w:pPr>
        <w:rPr>
          <w:b/>
          <w:sz w:val="24"/>
          <w:szCs w:val="24"/>
        </w:rPr>
      </w:pPr>
    </w:p>
    <w:p w:rsidR="005F3AEA" w:rsidRPr="00817E2F" w:rsidRDefault="005F3AEA">
      <w:pPr>
        <w:rPr>
          <w:b/>
          <w:sz w:val="24"/>
          <w:szCs w:val="24"/>
        </w:rPr>
      </w:pPr>
      <w:r w:rsidRPr="00817E2F">
        <w:rPr>
          <w:b/>
          <w:sz w:val="24"/>
          <w:szCs w:val="24"/>
        </w:rPr>
        <w:t>TP Marketing 4.0 - Phillip Kotler – Capítulos 1 y 4</w:t>
      </w:r>
    </w:p>
    <w:p w:rsidR="005F3AEA" w:rsidRDefault="005F3AEA" w:rsidP="004F1D74">
      <w:pPr>
        <w:spacing w:line="240" w:lineRule="auto"/>
        <w:rPr>
          <w:b/>
          <w:sz w:val="24"/>
          <w:szCs w:val="24"/>
        </w:rPr>
      </w:pPr>
    </w:p>
    <w:p w:rsidR="005F3AEA" w:rsidRDefault="005F3AEA">
      <w:pPr>
        <w:rPr>
          <w:b/>
          <w:sz w:val="24"/>
          <w:szCs w:val="24"/>
        </w:rPr>
      </w:pPr>
      <w:r w:rsidRPr="00817E2F">
        <w:rPr>
          <w:b/>
          <w:sz w:val="24"/>
          <w:szCs w:val="24"/>
        </w:rPr>
        <w:t>Preguntas:</w:t>
      </w:r>
    </w:p>
    <w:p w:rsidR="005F3AEA" w:rsidRPr="005C6832" w:rsidRDefault="005F3AEA" w:rsidP="005C6832">
      <w:pPr>
        <w:spacing w:after="0" w:line="240" w:lineRule="auto"/>
      </w:pP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  <w:r w:rsidRPr="00817E2F">
        <w:rPr>
          <w:sz w:val="24"/>
          <w:szCs w:val="24"/>
        </w:rPr>
        <w:t xml:space="preserve">1.- </w:t>
      </w:r>
      <w:r w:rsidRPr="00486A2D">
        <w:rPr>
          <w:sz w:val="24"/>
          <w:szCs w:val="24"/>
        </w:rPr>
        <w:t>Kotler destaca 3 grandes cambios económico-sociales fruto del efecto de Internet y las TIC. Explique el primer cambio, “de exclusivo a inclusivo” diferenciando sus aspectos macro y micro.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 xml:space="preserve"> 2.- Explique el segundo cambio que según Kotler está produciendo la tecnología, la globalización y otras fuerzas. “De vertical a horizontal”. Explique su impacto en los flujos de innovación y en la confianza del consumidor.</w:t>
      </w:r>
    </w:p>
    <w:p w:rsidR="005F3AEA" w:rsidRPr="00817E2F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3.- Que pasa con el control de la comunicación que tenían las marcas bajo el efecto del cambio “de individual a social”?</w:t>
      </w:r>
    </w:p>
    <w:p w:rsidR="005F3AEA" w:rsidRPr="00817E2F" w:rsidRDefault="005F3AEA" w:rsidP="005C6832">
      <w:pPr>
        <w:spacing w:line="360" w:lineRule="auto"/>
        <w:jc w:val="both"/>
        <w:rPr>
          <w:sz w:val="24"/>
          <w:szCs w:val="24"/>
        </w:rPr>
      </w:pPr>
      <w:r w:rsidRPr="00817E2F">
        <w:rPr>
          <w:sz w:val="24"/>
          <w:szCs w:val="24"/>
        </w:rPr>
        <w:t>4.- Pensando en Uber, trate de identificar ejemplos concretos de cómo se manifiestan los 3 cambios descriptos por Kotler en ese servicio/empresa.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5.- Según Kotler describa la evolución del Marketing 1.0 al 4.0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6.- Qué mejora o se fortalece con la conectividad “máquina a máquina” y qué con la conectividad “persona a persona” según Kotler?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7.- Explique la transformación de un marketing de segmentación a uno de comunidades, del cliente como “blanco” al permiso.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8.- Describa el “posicionamiento” tradicional, qué pasa ahora con la “promesa”?</w:t>
      </w:r>
    </w:p>
    <w:p w:rsidR="005F3AEA" w:rsidRPr="00486A2D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 xml:space="preserve">9.- Describa la evolución del marketing mix, de las 4 P (producto, precio, plaza o lugar y promoción o impulsión, hacia las </w:t>
      </w:r>
      <w:smartTag w:uri="urn:schemas-microsoft-com:office:smarttags" w:element="metricconverter">
        <w:smartTagPr>
          <w:attr w:name="ProductID" w:val="4 C"/>
        </w:smartTagPr>
        <w:r w:rsidRPr="00486A2D">
          <w:rPr>
            <w:sz w:val="24"/>
            <w:szCs w:val="24"/>
          </w:rPr>
          <w:t>4 C</w:t>
        </w:r>
      </w:smartTag>
      <w:r w:rsidRPr="00486A2D">
        <w:rPr>
          <w:sz w:val="24"/>
          <w:szCs w:val="24"/>
        </w:rPr>
        <w:t xml:space="preserve"> (Co-Creación, Currency -moneda, activación Comunal y Conversación)</w:t>
      </w:r>
    </w:p>
    <w:p w:rsidR="005F3AEA" w:rsidRPr="00817E2F" w:rsidRDefault="005F3AEA" w:rsidP="005C6832">
      <w:pPr>
        <w:spacing w:line="360" w:lineRule="auto"/>
        <w:jc w:val="both"/>
        <w:rPr>
          <w:sz w:val="24"/>
          <w:szCs w:val="24"/>
        </w:rPr>
      </w:pPr>
      <w:r w:rsidRPr="00486A2D">
        <w:rPr>
          <w:sz w:val="24"/>
          <w:szCs w:val="24"/>
        </w:rPr>
        <w:t>10.- El marketing 4.0 es un marketing “en línea” (online) puramente digital?</w:t>
      </w:r>
      <w:r w:rsidRPr="00817E2F">
        <w:rPr>
          <w:sz w:val="24"/>
          <w:szCs w:val="24"/>
        </w:rPr>
        <w:t xml:space="preserve">   </w:t>
      </w:r>
    </w:p>
    <w:p w:rsidR="005F3AEA" w:rsidRPr="005C6832" w:rsidRDefault="005F3AEA" w:rsidP="00AA7C3F">
      <w:pPr>
        <w:spacing w:after="0" w:line="240" w:lineRule="auto"/>
      </w:pPr>
      <w:r w:rsidRPr="00454EB1">
        <w:t xml:space="preserve">  </w:t>
      </w:r>
    </w:p>
    <w:p w:rsidR="005F3AEA" w:rsidRDefault="005F3AEA" w:rsidP="005C6832">
      <w:pPr>
        <w:pStyle w:val="Listavistosa-nfasis1"/>
        <w:ind w:left="0"/>
        <w:rPr>
          <w:b/>
          <w:caps/>
          <w:u w:val="single"/>
          <w:lang w:val="es-ES"/>
        </w:rPr>
      </w:pPr>
      <w:r w:rsidRPr="001423A4">
        <w:rPr>
          <w:b/>
          <w:caps/>
          <w:u w:val="single"/>
          <w:lang w:val="es-ES"/>
        </w:rPr>
        <w:t>Respuestas:</w:t>
      </w:r>
    </w:p>
    <w:p w:rsidR="005F3AEA" w:rsidRPr="001423A4" w:rsidRDefault="005F3AEA" w:rsidP="005C6832">
      <w:pPr>
        <w:pStyle w:val="Listavistosa-nfasis1"/>
        <w:ind w:left="0"/>
        <w:rPr>
          <w:b/>
          <w:caps/>
          <w:u w:val="single"/>
          <w:lang w:val="es-ES"/>
        </w:rPr>
      </w:pPr>
    </w:p>
    <w:p w:rsidR="005F3AEA" w:rsidRPr="00D32301" w:rsidRDefault="005F3AEA" w:rsidP="00D32301">
      <w:pPr>
        <w:jc w:val="both"/>
        <w:rPr>
          <w:sz w:val="24"/>
          <w:szCs w:val="24"/>
        </w:rPr>
      </w:pPr>
      <w:r w:rsidRPr="006B7407">
        <w:rPr>
          <w:sz w:val="24"/>
          <w:szCs w:val="24"/>
        </w:rPr>
        <w:t>1) Atrás quedaron los días en que ser exclusivo era el objetivo. En el nivel macro, el mundo está pasando de una hegemonía a una es</w:t>
      </w:r>
      <w:r>
        <w:rPr>
          <w:sz w:val="24"/>
          <w:szCs w:val="24"/>
        </w:rPr>
        <w:t xml:space="preserve">tructura de poder multilateral. </w:t>
      </w:r>
      <w:r w:rsidRPr="00D32301">
        <w:rPr>
          <w:sz w:val="24"/>
          <w:szCs w:val="24"/>
        </w:rPr>
        <w:t>Los poderes económicos ya no están concentrados, sino que están distribuidos de manera más uniforme. Los productos y servicios antes considerados exclusivos ahora están disponibles para los mercados de masas en todo el mundo.</w:t>
      </w:r>
    </w:p>
    <w:p w:rsidR="005F3AEA" w:rsidRDefault="005F3AEA" w:rsidP="00D32301">
      <w:pPr>
        <w:jc w:val="both"/>
        <w:rPr>
          <w:sz w:val="24"/>
          <w:szCs w:val="24"/>
        </w:rPr>
      </w:pPr>
      <w:r w:rsidRPr="00D32301">
        <w:rPr>
          <w:sz w:val="24"/>
          <w:szCs w:val="24"/>
        </w:rPr>
        <w:t>En un nivel más micro, los humanos están adoptando la inclusión social. Ser inclusivo no se trata de ser similar; se trata de vivir armoniosamente a pesar de las diferencias. En el mundo en línea, las redes sociales han redefinido la forma en que las personas interactúan entre sí, permitiendo a las personas construir relaciones sin barreras geográficas y demográficas.</w:t>
      </w:r>
      <w:r>
        <w:rPr>
          <w:sz w:val="24"/>
          <w:szCs w:val="24"/>
        </w:rPr>
        <w:t xml:space="preserve"> </w:t>
      </w:r>
      <w:r w:rsidRPr="00D32301">
        <w:rPr>
          <w:sz w:val="24"/>
          <w:szCs w:val="24"/>
        </w:rPr>
        <w:t>Los medios sociales impulsan la inclusión social y le dan a las personas el sentido de pertenencia a sus comunidades.</w:t>
      </w:r>
    </w:p>
    <w:p w:rsidR="005F3AEA" w:rsidRPr="00480ECB" w:rsidRDefault="005F3AEA" w:rsidP="00480EC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Pr="00480ECB">
        <w:rPr>
          <w:sz w:val="24"/>
          <w:szCs w:val="24"/>
        </w:rPr>
        <w:t>La globalización crea un campo de juego nivelado. La competitividad de las empresas ya no estará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 xml:space="preserve">determinada por su tamaño, país de origen o ventaja pasada. Es decir, el concepto de competencia está cambiando de vertical a horizontal. La tecnología es la causa principal. </w:t>
      </w:r>
    </w:p>
    <w:p w:rsidR="005F3AEA" w:rsidRPr="00480ECB" w:rsidRDefault="005F3AEA" w:rsidP="00480ECB">
      <w:pPr>
        <w:jc w:val="both"/>
        <w:rPr>
          <w:sz w:val="24"/>
          <w:szCs w:val="24"/>
        </w:rPr>
      </w:pPr>
      <w:r w:rsidRPr="00480ECB">
        <w:rPr>
          <w:sz w:val="24"/>
          <w:szCs w:val="24"/>
        </w:rPr>
        <w:t>El mercado se está alejando de las principales marcas de gran volumen en nichos de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bajo volumen. Con Internet, ya no existen restricciones logísticas físicas para las empresas y marcas más pequeñas.</w:t>
      </w:r>
    </w:p>
    <w:p w:rsidR="005F3AEA" w:rsidRPr="00480ECB" w:rsidRDefault="005F3AEA" w:rsidP="00480ECB">
      <w:pPr>
        <w:jc w:val="both"/>
        <w:rPr>
          <w:sz w:val="24"/>
          <w:szCs w:val="24"/>
        </w:rPr>
      </w:pPr>
      <w:r w:rsidRPr="00480ECB">
        <w:rPr>
          <w:sz w:val="24"/>
          <w:szCs w:val="24"/>
        </w:rPr>
        <w:t>El flujo de innovación que una vez fue vertical (de las empresas al mercado) se ha vuelto horizontal.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En el pasado, las empresas creían que la innovación debería venir desde adentro; por lo tanto,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construyeron una sólida infraestructura de investigación y desarrollo.</w:t>
      </w:r>
    </w:p>
    <w:p w:rsidR="005F3AEA" w:rsidRDefault="005F3AEA" w:rsidP="00480ECB">
      <w:pPr>
        <w:jc w:val="both"/>
        <w:rPr>
          <w:sz w:val="24"/>
          <w:szCs w:val="24"/>
        </w:rPr>
      </w:pPr>
      <w:r w:rsidRPr="00480ECB">
        <w:rPr>
          <w:sz w:val="24"/>
          <w:szCs w:val="24"/>
        </w:rPr>
        <w:t>El concepto de confianza del cliente ya no es vertical; ahora es horizontal</w:t>
      </w:r>
      <w:r>
        <w:rPr>
          <w:sz w:val="24"/>
          <w:szCs w:val="24"/>
        </w:rPr>
        <w:t>.</w:t>
      </w:r>
      <w:r w:rsidRPr="00480ECB">
        <w:rPr>
          <w:sz w:val="24"/>
          <w:szCs w:val="24"/>
        </w:rPr>
        <w:t xml:space="preserve"> Los clientes en el pasado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fueron fácilmente influenciados por las campañas de marketing. Pero las investigaciones recientes en todas las industrias muestran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que la mayoría de los clientes creen más en el factor f (amigos, familias, seguidores de Facebook,</w:t>
      </w:r>
      <w:r>
        <w:rPr>
          <w:sz w:val="24"/>
          <w:szCs w:val="24"/>
        </w:rPr>
        <w:t xml:space="preserve"> </w:t>
      </w:r>
      <w:r w:rsidRPr="00480ECB">
        <w:rPr>
          <w:sz w:val="24"/>
          <w:szCs w:val="24"/>
        </w:rPr>
        <w:t>seguidores de Twitter) que en las comunicaciones de marketing.</w:t>
      </w:r>
    </w:p>
    <w:p w:rsidR="005F3AEA" w:rsidRPr="00E36BCE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sz w:val="24"/>
          <w:szCs w:val="24"/>
        </w:rPr>
        <w:t xml:space="preserve">3) </w:t>
      </w:r>
      <w:r w:rsidRPr="00E36BCE">
        <w:rPr>
          <w:rFonts w:cs="ArialMT"/>
          <w:sz w:val="24"/>
          <w:szCs w:val="24"/>
          <w:lang w:val="es-ES" w:eastAsia="es-ES"/>
        </w:rPr>
        <w:t>Las empresas solían tener control sobre las comunicaciones de marketing, y solían manejar las quejas de los clientes de forma individual. Con el contenido generado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E36BCE">
        <w:rPr>
          <w:rFonts w:cs="ArialMT"/>
          <w:sz w:val="24"/>
          <w:szCs w:val="24"/>
          <w:lang w:val="es-ES" w:eastAsia="es-ES"/>
        </w:rPr>
        <w:t>por la comunidad, las empresas no tienen control sobre la conversación. Censurar el contenido debilitará la credibilidad. También deben estar preparados para reacciones sociales masivas cuando algo sale mal.</w:t>
      </w:r>
    </w:p>
    <w:p w:rsidR="005F3AEA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E36BCE">
        <w:rPr>
          <w:rFonts w:cs="ArialMT"/>
          <w:sz w:val="24"/>
          <w:szCs w:val="24"/>
          <w:lang w:val="es-ES" w:eastAsia="es-ES"/>
        </w:rPr>
        <w:t>Dicho esto, las compañías y marcas que tienen una reputación sólida y afirmaciones honestas sobre sus productos no deberían tener nada de qué preocuparse. Pero aquellos que hacen afirmaciones falsas y tienen productos pobres no sobrevivirán. Es prácticamente imposible ocultar fallas o aislar las quejas de los clientes en un mundo transparente y digital.</w:t>
      </w:r>
    </w:p>
    <w:p w:rsidR="005F3AEA" w:rsidRDefault="005F3AEA" w:rsidP="00E36BC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03AE4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rFonts w:cs="ArialMT"/>
          <w:sz w:val="24"/>
          <w:szCs w:val="24"/>
          <w:lang w:val="es-ES" w:eastAsia="es-ES"/>
        </w:rPr>
        <w:t xml:space="preserve">4) </w:t>
      </w:r>
      <w:r w:rsidRPr="00403AE4">
        <w:rPr>
          <w:rFonts w:cs="ArialMT"/>
          <w:sz w:val="24"/>
          <w:szCs w:val="24"/>
          <w:u w:val="single"/>
          <w:lang w:val="es-ES" w:eastAsia="es-ES"/>
        </w:rPr>
        <w:t>De exclusivo a inclusivo:</w:t>
      </w:r>
      <w:r>
        <w:rPr>
          <w:rFonts w:cs="ArialMT"/>
          <w:sz w:val="24"/>
          <w:szCs w:val="24"/>
          <w:lang w:val="es-ES" w:eastAsia="es-ES"/>
        </w:rPr>
        <w:t xml:space="preserve"> Un</w:t>
      </w:r>
      <w:r w:rsidRPr="00403AE4">
        <w:rPr>
          <w:rFonts w:cs="ArialMT"/>
          <w:sz w:val="24"/>
          <w:szCs w:val="24"/>
          <w:lang w:val="es-ES" w:eastAsia="es-ES"/>
        </w:rPr>
        <w:t xml:space="preserve"> ejemplo bien conocido es el de M-Pesa, una empresa de transferencia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de dinero basada en dispositivos móviles en Kenia.</w:t>
      </w:r>
    </w:p>
    <w:p w:rsidR="005F3AEA" w:rsidRPr="00403AE4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03AE4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403AE4">
        <w:rPr>
          <w:rFonts w:cs="ArialMT"/>
          <w:sz w:val="24"/>
          <w:szCs w:val="24"/>
          <w:u w:val="single"/>
          <w:lang w:val="es-ES" w:eastAsia="es-ES"/>
        </w:rPr>
        <w:t>De vertical a horizontal: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Hace algunos años, las compañías de taxis y las cadenas hoteleras no se imaginarían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compitiendo por pasajeros e invitados con nuevas empresas de tecnología como Uber y Airbnb,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que ofrecen transporte privado y alojamiento.</w:t>
      </w:r>
    </w:p>
    <w:p w:rsidR="005F3AEA" w:rsidRPr="00403AE4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03AE4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403AE4">
        <w:rPr>
          <w:rFonts w:cs="ArialMT"/>
          <w:sz w:val="24"/>
          <w:szCs w:val="24"/>
          <w:u w:val="single"/>
          <w:lang w:val="es-ES" w:eastAsia="es-ES"/>
        </w:rPr>
        <w:t>De individual a Social: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Una marca de productos de belleza, Sephora, ha creado una comunidad de medios sociales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en la que todo el contenido generado por la comunidad se incorpora a la plataforma de Beauty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Talk. Se ha convertido en un medio de confianza para los clientes que intentan consultar con otros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03AE4">
        <w:rPr>
          <w:rFonts w:cs="ArialMT"/>
          <w:sz w:val="24"/>
          <w:szCs w:val="24"/>
          <w:lang w:val="es-ES" w:eastAsia="es-ES"/>
        </w:rPr>
        <w:t>miembros de la comunidad.</w:t>
      </w:r>
    </w:p>
    <w:p w:rsidR="005F3AEA" w:rsidRPr="00E36BCE" w:rsidRDefault="005F3AEA" w:rsidP="00403AE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5F3AEA" w:rsidRPr="00210485" w:rsidRDefault="005F3AEA" w:rsidP="002104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Pr="00210485">
        <w:rPr>
          <w:sz w:val="24"/>
          <w:szCs w:val="24"/>
        </w:rPr>
        <w:t xml:space="preserve">El cambio principal del marketing impulsado por productos (1.0) al marketing centrado en el cliente (2.0) y luego al marketing centrado en el ser humano (3.0). Ahora </w:t>
      </w:r>
      <w:r>
        <w:rPr>
          <w:sz w:val="24"/>
          <w:szCs w:val="24"/>
        </w:rPr>
        <w:t xml:space="preserve">el Marketing 4.0 </w:t>
      </w:r>
      <w:r w:rsidRPr="00210485">
        <w:rPr>
          <w:sz w:val="24"/>
          <w:szCs w:val="24"/>
        </w:rPr>
        <w:t xml:space="preserve">es un enfoque de marketing que combina la interacción en línea y fuera de línea entre empresas y clientes. </w:t>
      </w:r>
    </w:p>
    <w:p w:rsidR="005F3AEA" w:rsidRPr="00210485" w:rsidRDefault="005F3AEA" w:rsidP="00210485">
      <w:pPr>
        <w:jc w:val="both"/>
        <w:rPr>
          <w:sz w:val="24"/>
          <w:szCs w:val="24"/>
        </w:rPr>
      </w:pPr>
      <w:r w:rsidRPr="00210485">
        <w:rPr>
          <w:sz w:val="24"/>
          <w:szCs w:val="24"/>
        </w:rPr>
        <w:t>Si bien es imperativo que las marcas sean más flexibles y adaptables debido a las</w:t>
      </w:r>
      <w:r>
        <w:rPr>
          <w:sz w:val="24"/>
          <w:szCs w:val="24"/>
        </w:rPr>
        <w:t xml:space="preserve"> </w:t>
      </w:r>
      <w:r w:rsidRPr="00210485">
        <w:rPr>
          <w:sz w:val="24"/>
          <w:szCs w:val="24"/>
        </w:rPr>
        <w:t>rápidas tendencias tecnológicas, en un mundo cada vez más transparente, la autenticidad es el activo más valioso</w:t>
      </w:r>
      <w:r>
        <w:rPr>
          <w:sz w:val="24"/>
          <w:szCs w:val="24"/>
        </w:rPr>
        <w:t xml:space="preserve"> en este nuevo enfoque</w:t>
      </w:r>
      <w:r w:rsidRPr="00210485">
        <w:rPr>
          <w:sz w:val="24"/>
          <w:szCs w:val="24"/>
        </w:rPr>
        <w:t>.</w:t>
      </w:r>
    </w:p>
    <w:p w:rsidR="005F3AEA" w:rsidRDefault="005F3AEA" w:rsidP="0091796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917965">
        <w:rPr>
          <w:sz w:val="24"/>
          <w:szCs w:val="24"/>
        </w:rPr>
        <w:t xml:space="preserve">6) </w:t>
      </w:r>
      <w:r w:rsidRPr="00917965">
        <w:rPr>
          <w:rFonts w:cs="ArialMT"/>
          <w:sz w:val="24"/>
          <w:szCs w:val="24"/>
          <w:lang w:val="es-ES" w:eastAsia="es-ES"/>
        </w:rPr>
        <w:t>Marketing 4.0 aprovecha la conectividad de máquina a máquina y la inteligencia artificial para mejorar la productividad de marketing mientras aprovecha la conectividad de persona a persona para fortalecer el compromiso del cliente.</w:t>
      </w:r>
    </w:p>
    <w:p w:rsidR="005F3AEA" w:rsidRDefault="005F3AEA" w:rsidP="0091796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1634F4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rFonts w:cs="ArialMT"/>
          <w:sz w:val="24"/>
          <w:szCs w:val="24"/>
          <w:lang w:val="es-ES" w:eastAsia="es-ES"/>
        </w:rPr>
        <w:t xml:space="preserve">7) </w:t>
      </w:r>
      <w:r w:rsidRPr="001634F4">
        <w:rPr>
          <w:rFonts w:cs="ArialMT"/>
          <w:sz w:val="24"/>
          <w:szCs w:val="24"/>
          <w:lang w:val="es-ES" w:eastAsia="es-ES"/>
        </w:rPr>
        <w:t>Tradicionalmente, el marketing siempre comienza con la segmentación, dividir el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1634F4">
        <w:rPr>
          <w:rFonts w:cs="ArialMT"/>
          <w:sz w:val="24"/>
          <w:szCs w:val="24"/>
          <w:lang w:val="es-ES" w:eastAsia="es-ES"/>
        </w:rPr>
        <w:t>mercado en grupos homogéneos en función de sus perfiles geográficos, demográficos, psicográficos y conductuales. La segmentación y la focalización son decisiones unilaterales de los profesionales del marketing sin el consentimiento de sus clientes. Al ser “objetivos”, los clientes a menudo se sienten intrusos y molestos por los mensajes irrelevantes dirigidos a ellos.</w:t>
      </w:r>
    </w:p>
    <w:p w:rsidR="005F3AEA" w:rsidRPr="001634F4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1634F4">
        <w:rPr>
          <w:rFonts w:cs="ArialMT"/>
          <w:sz w:val="24"/>
          <w:szCs w:val="24"/>
          <w:lang w:val="es-ES" w:eastAsia="es-ES"/>
        </w:rPr>
        <w:t>Hoy, las comunidades son los nuevos segmentos, se forman naturalmente por los clientes dentro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1634F4">
        <w:rPr>
          <w:rFonts w:cs="ArialMT"/>
          <w:sz w:val="24"/>
          <w:szCs w:val="24"/>
          <w:lang w:val="es-ES" w:eastAsia="es-ES"/>
        </w:rPr>
        <w:t xml:space="preserve">de los límites que ellos mismos definen. Para participar efectivamente con una comunidad de clientes, las marcas deben pedir permiso. Es decir pedir el consentimiento </w:t>
      </w:r>
    </w:p>
    <w:p w:rsidR="005F3AEA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1634F4">
        <w:rPr>
          <w:rFonts w:cs="ArialMT"/>
          <w:sz w:val="24"/>
          <w:szCs w:val="24"/>
          <w:lang w:val="es-ES" w:eastAsia="es-ES"/>
        </w:rPr>
        <w:t>de los clientes antes de enviar mensajes de marketing. Sin embargo, al pedir permiso, las marcas deben actuar como amigos con deseos sinceros de ayudar, no con cebos.</w:t>
      </w:r>
    </w:p>
    <w:p w:rsidR="005F3AEA" w:rsidRDefault="005F3AEA" w:rsidP="001634F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A17B6D" w:rsidRDefault="005F3AEA" w:rsidP="00A17B6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rFonts w:cs="ArialMT"/>
          <w:sz w:val="24"/>
          <w:szCs w:val="24"/>
          <w:lang w:val="es-ES" w:eastAsia="es-ES"/>
        </w:rPr>
        <w:t xml:space="preserve">8) </w:t>
      </w:r>
      <w:r w:rsidRPr="00A17B6D">
        <w:rPr>
          <w:rFonts w:cs="ArialMT"/>
          <w:sz w:val="24"/>
          <w:szCs w:val="24"/>
          <w:lang w:val="es-ES" w:eastAsia="es-ES"/>
        </w:rPr>
        <w:t>El concepto de marca está estrechamente relacionado con el posicionamiento de la marca. Desde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A17B6D">
        <w:rPr>
          <w:rFonts w:cs="ArialMT"/>
          <w:sz w:val="24"/>
          <w:szCs w:val="24"/>
          <w:lang w:val="es-ES" w:eastAsia="es-ES"/>
        </w:rPr>
        <w:t>la década de 1980, el posicionamiento de marca ha sido reconocido como la batalla por la mente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A17B6D">
        <w:rPr>
          <w:rFonts w:cs="ArialMT"/>
          <w:sz w:val="24"/>
          <w:szCs w:val="24"/>
          <w:lang w:val="es-ES" w:eastAsia="es-ES"/>
        </w:rPr>
        <w:t>del cliente. El posicionamiento de la marca es esencialmente una promesa convincente que los profesionales del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A17B6D">
        <w:rPr>
          <w:rFonts w:cs="ArialMT"/>
          <w:sz w:val="24"/>
          <w:szCs w:val="24"/>
          <w:lang w:val="es-ES" w:eastAsia="es-ES"/>
        </w:rPr>
        <w:t xml:space="preserve">marketing transmiten para ganar las mentes y los corazones de los clientes. </w:t>
      </w:r>
    </w:p>
    <w:p w:rsidR="005F3AEA" w:rsidRPr="00A17B6D" w:rsidRDefault="005F3AEA" w:rsidP="00A17B6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Default="005F3AEA" w:rsidP="00A17B6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A17B6D">
        <w:rPr>
          <w:rFonts w:cs="ArialMT"/>
          <w:sz w:val="24"/>
          <w:szCs w:val="24"/>
          <w:lang w:val="es-ES" w:eastAsia="es-ES"/>
        </w:rPr>
        <w:t xml:space="preserve">En la economía digital, los clientes ahora cuentan con la capacidad para evaluar e incluso analizar la promesa de posicionamiento de marca de cualquier empresa. Con esta transparencia (debido al aumento de las redes sociales) las marcas ya no pueden hacer promesas falsas e imposibles de verificar. </w:t>
      </w:r>
    </w:p>
    <w:p w:rsidR="005F3AEA" w:rsidRDefault="005F3AEA" w:rsidP="00A17B6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rFonts w:cs="ArialMT"/>
          <w:sz w:val="24"/>
          <w:szCs w:val="24"/>
          <w:lang w:val="es-ES" w:eastAsia="es-ES"/>
        </w:rPr>
        <w:t xml:space="preserve">9) </w:t>
      </w:r>
      <w:r w:rsidRPr="00493705">
        <w:rPr>
          <w:rFonts w:cs="ArialMT"/>
          <w:sz w:val="24"/>
          <w:szCs w:val="24"/>
          <w:lang w:val="es-ES" w:eastAsia="es-ES"/>
        </w:rPr>
        <w:t>Cuando las cuatro P del marketing mix se diseñan y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alinean de manera óptima, la venta se vuelve menos desafiante a medida que los clientes se sienten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atraídos por las propuestas de valor.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En un mundo conectado, el concepto de marketing mix evolucionó para dar cabida a una mayor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participación de los clientes. La combinación de marketing (las cuatro P) debe redefinirse como las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cuatro C (co-creación, moneda, activación comunal y conversación).</w:t>
      </w: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493705">
        <w:rPr>
          <w:rFonts w:cs="ArialMT"/>
          <w:sz w:val="24"/>
          <w:szCs w:val="24"/>
          <w:lang w:val="es-ES" w:eastAsia="es-ES"/>
        </w:rPr>
        <w:t>La evolución se da desde los procesos de atención al cliente hasta la atención al cliente colaborativa.</w:t>
      </w: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493705">
        <w:rPr>
          <w:rFonts w:cs="ArialMT"/>
          <w:sz w:val="24"/>
          <w:szCs w:val="24"/>
          <w:lang w:val="es-ES" w:eastAsia="es-ES"/>
        </w:rPr>
        <w:t>Antes de la compra, los clientes son tratados como objetivos, una vez que deciden comprar, se los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considera reyes en un servicio. Cambiando el enfoque de atención al cliente, las empresas ven a los clientes como iguales. En lugar de atender a los clientes, una empresa demuestra su genuina preocupación por el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cliente escuchando, respondiendo y cumpliendo consistentemente con los términos dictados tanto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por la empresa como por el cliente.</w:t>
      </w: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493705" w:rsidRDefault="005F3AEA" w:rsidP="0049370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 w:rsidRPr="00493705">
        <w:rPr>
          <w:rFonts w:cs="ArialMT"/>
          <w:sz w:val="24"/>
          <w:szCs w:val="24"/>
          <w:lang w:val="es-ES" w:eastAsia="es-ES"/>
        </w:rPr>
        <w:t>Con una mayor participación de los clientes, las empresas están involucrando a los clientes en una comercialización</w:t>
      </w:r>
      <w:r>
        <w:rPr>
          <w:rFonts w:cs="ArialMT"/>
          <w:sz w:val="24"/>
          <w:szCs w:val="24"/>
          <w:lang w:val="es-ES" w:eastAsia="es-ES"/>
        </w:rPr>
        <w:t xml:space="preserve"> </w:t>
      </w:r>
      <w:r w:rsidRPr="00493705">
        <w:rPr>
          <w:rFonts w:cs="ArialMT"/>
          <w:sz w:val="24"/>
          <w:szCs w:val="24"/>
          <w:lang w:val="es-ES" w:eastAsia="es-ES"/>
        </w:rPr>
        <w:t>transparente.</w:t>
      </w:r>
    </w:p>
    <w:p w:rsidR="005F3AEA" w:rsidRDefault="005F3AEA" w:rsidP="00A17B6D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</w:p>
    <w:p w:rsidR="005F3AEA" w:rsidRPr="00E26EA4" w:rsidRDefault="005F3AEA" w:rsidP="00E26EA4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  <w:lang w:val="es-ES" w:eastAsia="es-ES"/>
        </w:rPr>
      </w:pPr>
      <w:r>
        <w:rPr>
          <w:rFonts w:cs="ArialMT"/>
          <w:sz w:val="24"/>
          <w:szCs w:val="24"/>
          <w:lang w:val="es-ES" w:eastAsia="es-ES"/>
        </w:rPr>
        <w:t xml:space="preserve">10) </w:t>
      </w:r>
      <w:r w:rsidRPr="00E26EA4">
        <w:rPr>
          <w:rFonts w:cs="ArialMT"/>
          <w:sz w:val="24"/>
          <w:szCs w:val="24"/>
          <w:lang w:val="es-ES" w:eastAsia="es-ES"/>
        </w:rPr>
        <w:t>No, el Marketing 4.0 es un enfoque de marketing que combina la interacción en línea y fuera de línea entre empresas y clientes, combina el estilo con la sustancia en la creación de marcas y, en última instancia, complementa la conectividad máquina a máquina con un toque de persona a persona para fortalecer la participación del cliente.</w:t>
      </w:r>
    </w:p>
    <w:sectPr w:rsidR="005F3AEA" w:rsidRPr="00E26EA4" w:rsidSect="00707A6F">
      <w:headerReference w:type="default" r:id="rId7"/>
      <w:pgSz w:w="12240" w:h="15840"/>
      <w:pgMar w:top="99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AEA" w:rsidRDefault="005F3AEA">
      <w:r>
        <w:separator/>
      </w:r>
    </w:p>
  </w:endnote>
  <w:endnote w:type="continuationSeparator" w:id="0">
    <w:p w:rsidR="005F3AEA" w:rsidRDefault="005F3A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AEA" w:rsidRDefault="005F3AEA">
      <w:r>
        <w:separator/>
      </w:r>
    </w:p>
  </w:footnote>
  <w:footnote w:type="continuationSeparator" w:id="0">
    <w:p w:rsidR="005F3AEA" w:rsidRDefault="005F3A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EA" w:rsidRPr="00707A6F" w:rsidRDefault="005F3AEA" w:rsidP="00707A6F">
    <w:r w:rsidRPr="00707A6F">
      <w:t>Alumna: Lorena Gonzalez</w:t>
    </w:r>
    <w:r w:rsidRPr="00707A6F">
      <w:tab/>
      <w:t xml:space="preserve">                </w:t>
    </w:r>
    <w:r>
      <w:tab/>
    </w:r>
    <w:r>
      <w:tab/>
    </w:r>
    <w:r>
      <w:tab/>
    </w:r>
    <w:r>
      <w:tab/>
      <w:t xml:space="preserve">          </w:t>
    </w:r>
    <w:r w:rsidRPr="00707A6F">
      <w:t xml:space="preserve">TP 2: Marketing 4.0  Legajo: 110795-1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Pr="00707A6F">
      <w:t>Materia: Marketing en Internet y Nueva Economía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86B0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460800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1DC57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713EF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F58F7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4C00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447B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BE81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92DC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1C66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7B00"/>
    <w:rsid w:val="00087BCB"/>
    <w:rsid w:val="000E6B6B"/>
    <w:rsid w:val="001423A4"/>
    <w:rsid w:val="001634F4"/>
    <w:rsid w:val="001D4DA9"/>
    <w:rsid w:val="00210485"/>
    <w:rsid w:val="00326D3E"/>
    <w:rsid w:val="00330709"/>
    <w:rsid w:val="00343D2F"/>
    <w:rsid w:val="00403AE4"/>
    <w:rsid w:val="00454EB1"/>
    <w:rsid w:val="00480ECB"/>
    <w:rsid w:val="00486A2D"/>
    <w:rsid w:val="00493705"/>
    <w:rsid w:val="004F1D74"/>
    <w:rsid w:val="00564E8C"/>
    <w:rsid w:val="005C6832"/>
    <w:rsid w:val="005F398A"/>
    <w:rsid w:val="005F3AEA"/>
    <w:rsid w:val="005F5AC9"/>
    <w:rsid w:val="00607DB8"/>
    <w:rsid w:val="00672773"/>
    <w:rsid w:val="006B7407"/>
    <w:rsid w:val="006E41E9"/>
    <w:rsid w:val="00707A6F"/>
    <w:rsid w:val="00720D55"/>
    <w:rsid w:val="007C3014"/>
    <w:rsid w:val="00817E2F"/>
    <w:rsid w:val="008813DB"/>
    <w:rsid w:val="008C5BE6"/>
    <w:rsid w:val="008D7371"/>
    <w:rsid w:val="0091690C"/>
    <w:rsid w:val="00917965"/>
    <w:rsid w:val="00A15292"/>
    <w:rsid w:val="00A17B6D"/>
    <w:rsid w:val="00A338DC"/>
    <w:rsid w:val="00AA7C3F"/>
    <w:rsid w:val="00B0138F"/>
    <w:rsid w:val="00B23688"/>
    <w:rsid w:val="00B400C9"/>
    <w:rsid w:val="00BF7B00"/>
    <w:rsid w:val="00C1389E"/>
    <w:rsid w:val="00C673AA"/>
    <w:rsid w:val="00D32301"/>
    <w:rsid w:val="00D7557B"/>
    <w:rsid w:val="00E26EA4"/>
    <w:rsid w:val="00E36BCE"/>
    <w:rsid w:val="00E540B8"/>
    <w:rsid w:val="00E66059"/>
    <w:rsid w:val="00E81FBF"/>
    <w:rsid w:val="00EB2625"/>
    <w:rsid w:val="00F8560B"/>
    <w:rsid w:val="00FD1B4A"/>
    <w:rsid w:val="00FD5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CB"/>
    <w:pPr>
      <w:spacing w:after="160" w:line="259" w:lineRule="auto"/>
    </w:pPr>
    <w:rPr>
      <w:lang w:val="es-AR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E81FB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F398A"/>
    <w:rPr>
      <w:rFonts w:ascii="Calibri" w:hAnsi="Calibri" w:cs="Times New Roman"/>
      <w:sz w:val="24"/>
      <w:szCs w:val="24"/>
      <w:lang w:val="es-AR" w:eastAsia="en-US"/>
    </w:rPr>
  </w:style>
  <w:style w:type="paragraph" w:styleId="Header">
    <w:name w:val="header"/>
    <w:basedOn w:val="Normal"/>
    <w:link w:val="HeaderChar"/>
    <w:uiPriority w:val="99"/>
    <w:rsid w:val="00E81FB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81FBF"/>
    <w:rPr>
      <w:rFonts w:ascii="Calibri" w:hAnsi="Calibri" w:cs="Times New Roman"/>
      <w:sz w:val="22"/>
      <w:szCs w:val="22"/>
      <w:lang w:val="es-AR" w:eastAsia="en-US" w:bidi="ar-SA"/>
    </w:rPr>
  </w:style>
  <w:style w:type="paragraph" w:styleId="Footer">
    <w:name w:val="footer"/>
    <w:basedOn w:val="Normal"/>
    <w:link w:val="FooterChar"/>
    <w:uiPriority w:val="99"/>
    <w:rsid w:val="00E81FB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F398A"/>
    <w:rPr>
      <w:rFonts w:cs="Times New Roman"/>
      <w:lang w:val="es-AR" w:eastAsia="en-US"/>
    </w:rPr>
  </w:style>
  <w:style w:type="paragraph" w:styleId="NormalWeb">
    <w:name w:val="Normal (Web)"/>
    <w:basedOn w:val="Normal"/>
    <w:uiPriority w:val="99"/>
    <w:rsid w:val="00E81FBF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81FB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F398A"/>
    <w:rPr>
      <w:rFonts w:cs="Times New Roman"/>
      <w:lang w:val="es-AR" w:eastAsia="en-US"/>
    </w:rPr>
  </w:style>
  <w:style w:type="paragraph" w:styleId="PlainText">
    <w:name w:val="Plain Text"/>
    <w:basedOn w:val="Normal"/>
    <w:link w:val="PlainTextChar"/>
    <w:uiPriority w:val="99"/>
    <w:rsid w:val="00E81FB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F398A"/>
    <w:rPr>
      <w:rFonts w:ascii="Courier New" w:hAnsi="Courier New" w:cs="Courier New"/>
      <w:sz w:val="20"/>
      <w:szCs w:val="20"/>
      <w:lang w:val="es-AR" w:eastAsia="en-US"/>
    </w:rPr>
  </w:style>
  <w:style w:type="paragraph" w:styleId="BodyText3">
    <w:name w:val="Body Text 3"/>
    <w:basedOn w:val="Normal"/>
    <w:link w:val="BodyText3Char"/>
    <w:uiPriority w:val="99"/>
    <w:rsid w:val="00E81FB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5F398A"/>
    <w:rPr>
      <w:rFonts w:cs="Times New Roman"/>
      <w:sz w:val="16"/>
      <w:szCs w:val="16"/>
      <w:lang w:val="es-AR" w:eastAsia="en-US"/>
    </w:rPr>
  </w:style>
  <w:style w:type="paragraph" w:styleId="Salutation">
    <w:name w:val="Salutation"/>
    <w:basedOn w:val="Normal"/>
    <w:next w:val="Normal"/>
    <w:link w:val="SalutationChar"/>
    <w:uiPriority w:val="99"/>
    <w:rsid w:val="00E81FBF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5F398A"/>
    <w:rPr>
      <w:rFonts w:cs="Times New Roman"/>
      <w:lang w:val="es-AR" w:eastAsia="en-US"/>
    </w:rPr>
  </w:style>
  <w:style w:type="character" w:styleId="HTMLVariable">
    <w:name w:val="HTML Variable"/>
    <w:basedOn w:val="DefaultParagraphFont"/>
    <w:uiPriority w:val="99"/>
    <w:rsid w:val="00E81FBF"/>
    <w:rPr>
      <w:rFonts w:cs="Times New Roman"/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rsid w:val="00E81FBF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5F398A"/>
    <w:rPr>
      <w:rFonts w:cs="Times New Roman"/>
      <w:lang w:val="es-AR" w:eastAsia="en-US"/>
    </w:rPr>
  </w:style>
  <w:style w:type="paragraph" w:customStyle="1" w:styleId="Listavistosa-nfasis1">
    <w:name w:val="Lista vistosa - Énfasis 1"/>
    <w:basedOn w:val="Normal"/>
    <w:uiPriority w:val="99"/>
    <w:rsid w:val="005C6832"/>
    <w:pPr>
      <w:spacing w:after="0" w:line="240" w:lineRule="auto"/>
      <w:ind w:left="720"/>
      <w:contextualSpacing/>
    </w:pPr>
    <w:rPr>
      <w:rFonts w:eastAsia="MS Mincho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2756</TotalTime>
  <Pages>4</Pages>
  <Words>1339</Words>
  <Characters>7369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Lorena</cp:lastModifiedBy>
  <cp:revision>47</cp:revision>
  <dcterms:created xsi:type="dcterms:W3CDTF">2019-05-21T13:48:00Z</dcterms:created>
  <dcterms:modified xsi:type="dcterms:W3CDTF">2019-09-09T03:20:00Z</dcterms:modified>
</cp:coreProperties>
</file>