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8329B" w:rsidRDefault="0028329B">
      <w:pPr>
        <w:jc w:val="both"/>
      </w:pPr>
    </w:p>
    <w:tbl>
      <w:tblPr>
        <w:tblStyle w:val="a"/>
        <w:tblW w:w="9030" w:type="dxa"/>
        <w:tblInd w:w="120" w:type="dxa"/>
        <w:tblLayout w:type="fixed"/>
        <w:tblLook w:val="0600"/>
      </w:tblPr>
      <w:tblGrid>
        <w:gridCol w:w="3525"/>
        <w:gridCol w:w="5505"/>
      </w:tblGrid>
      <w:tr w:rsidR="0028329B">
        <w:trPr>
          <w:trHeight w:val="3240"/>
        </w:trPr>
        <w:tc>
          <w:tcPr>
            <w:tcW w:w="3525" w:type="dxa"/>
            <w:tcBorders>
              <w:top w:val="nil"/>
              <w:left w:val="nil"/>
              <w:bottom w:val="single" w:sz="12" w:space="0" w:color="000000"/>
              <w:right w:val="nil"/>
            </w:tcBorders>
            <w:tcMar>
              <w:left w:w="120" w:type="dxa"/>
              <w:right w:w="120" w:type="dxa"/>
            </w:tcMar>
          </w:tcPr>
          <w:p w:rsidR="0028329B" w:rsidRDefault="0028329B">
            <w:pPr>
              <w:ind w:left="-100"/>
              <w:jc w:val="both"/>
            </w:pPr>
          </w:p>
          <w:p w:rsidR="0028329B" w:rsidRDefault="000D5782">
            <w:pPr>
              <w:spacing w:line="431" w:lineRule="auto"/>
              <w:ind w:left="-100"/>
              <w:jc w:val="both"/>
            </w:pPr>
            <w:r>
              <w:rPr>
                <w:noProof/>
              </w:rPr>
              <w:drawing>
                <wp:inline distT="114300" distB="114300" distL="114300" distR="114300">
                  <wp:extent cx="2159000" cy="1498600"/>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cstate="print"/>
                          <a:srcRect/>
                          <a:stretch>
                            <a:fillRect/>
                          </a:stretch>
                        </pic:blipFill>
                        <pic:spPr>
                          <a:xfrm>
                            <a:off x="0" y="0"/>
                            <a:ext cx="2159000" cy="1498600"/>
                          </a:xfrm>
                          <a:prstGeom prst="rect">
                            <a:avLst/>
                          </a:prstGeom>
                          <a:ln/>
                        </pic:spPr>
                      </pic:pic>
                    </a:graphicData>
                  </a:graphic>
                </wp:inline>
              </w:drawing>
            </w:r>
          </w:p>
        </w:tc>
        <w:tc>
          <w:tcPr>
            <w:tcW w:w="5505" w:type="dxa"/>
            <w:tcBorders>
              <w:top w:val="nil"/>
              <w:left w:val="nil"/>
              <w:bottom w:val="single" w:sz="12" w:space="0" w:color="000000"/>
              <w:right w:val="nil"/>
            </w:tcBorders>
            <w:tcMar>
              <w:left w:w="120" w:type="dxa"/>
              <w:right w:w="120" w:type="dxa"/>
            </w:tcMar>
          </w:tcPr>
          <w:p w:rsidR="0028329B" w:rsidRDefault="0028329B">
            <w:pPr>
              <w:ind w:left="-100"/>
              <w:jc w:val="both"/>
            </w:pPr>
          </w:p>
          <w:p w:rsidR="0028329B" w:rsidRDefault="0028329B">
            <w:pPr>
              <w:ind w:left="-100"/>
              <w:jc w:val="both"/>
            </w:pPr>
          </w:p>
          <w:p w:rsidR="0028329B" w:rsidRDefault="0028329B">
            <w:pPr>
              <w:spacing w:line="431" w:lineRule="auto"/>
              <w:ind w:left="1005" w:hanging="555"/>
              <w:jc w:val="both"/>
            </w:pPr>
          </w:p>
          <w:p w:rsidR="0028329B" w:rsidRDefault="000D5782">
            <w:pPr>
              <w:spacing w:line="431" w:lineRule="auto"/>
              <w:ind w:left="1005" w:hanging="555"/>
              <w:jc w:val="both"/>
            </w:pPr>
            <w:r>
              <w:rPr>
                <w:sz w:val="24"/>
                <w:szCs w:val="24"/>
              </w:rPr>
              <w:t>Universidad Tecnológica Nacional</w:t>
            </w:r>
          </w:p>
          <w:p w:rsidR="0028329B" w:rsidRDefault="000D5782">
            <w:pPr>
              <w:spacing w:line="431" w:lineRule="auto"/>
              <w:ind w:left="1005" w:hanging="555"/>
              <w:jc w:val="both"/>
            </w:pPr>
            <w:r>
              <w:rPr>
                <w:sz w:val="24"/>
                <w:szCs w:val="24"/>
              </w:rPr>
              <w:t>Facultad Regional Buenos Aires</w:t>
            </w:r>
          </w:p>
          <w:p w:rsidR="0028329B" w:rsidRDefault="000D5782">
            <w:pPr>
              <w:spacing w:line="431" w:lineRule="auto"/>
              <w:ind w:left="1005" w:hanging="555"/>
              <w:jc w:val="both"/>
            </w:pPr>
            <w:r>
              <w:rPr>
                <w:sz w:val="24"/>
                <w:szCs w:val="24"/>
              </w:rPr>
              <w:t>Ingeniería en Sistemas de Información</w:t>
            </w:r>
          </w:p>
          <w:p w:rsidR="0028329B" w:rsidRDefault="0028329B">
            <w:pPr>
              <w:ind w:left="-100"/>
              <w:jc w:val="both"/>
            </w:pPr>
          </w:p>
        </w:tc>
      </w:tr>
    </w:tbl>
    <w:p w:rsidR="0028329B" w:rsidRDefault="0028329B">
      <w:pPr>
        <w:spacing w:line="431" w:lineRule="auto"/>
        <w:jc w:val="both"/>
      </w:pPr>
    </w:p>
    <w:p w:rsidR="0028329B" w:rsidRDefault="00872E82">
      <w:pPr>
        <w:spacing w:line="431" w:lineRule="auto"/>
        <w:jc w:val="both"/>
      </w:pPr>
      <w:r>
        <w:rPr>
          <w:sz w:val="32"/>
          <w:szCs w:val="32"/>
          <w:u w:val="single"/>
        </w:rPr>
        <w:t>Marketing</w:t>
      </w:r>
    </w:p>
    <w:p w:rsidR="0028329B" w:rsidRDefault="000D5782">
      <w:pPr>
        <w:spacing w:line="431" w:lineRule="auto"/>
        <w:jc w:val="both"/>
      </w:pPr>
      <w:r>
        <w:rPr>
          <w:sz w:val="24"/>
          <w:szCs w:val="24"/>
          <w:u w:val="single"/>
        </w:rPr>
        <w:t>Profesor</w:t>
      </w:r>
      <w:r>
        <w:rPr>
          <w:sz w:val="24"/>
          <w:szCs w:val="24"/>
        </w:rPr>
        <w:t>:</w:t>
      </w:r>
      <w:r>
        <w:rPr>
          <w:sz w:val="24"/>
          <w:szCs w:val="24"/>
        </w:rPr>
        <w:tab/>
      </w:r>
      <w:r>
        <w:rPr>
          <w:sz w:val="24"/>
          <w:szCs w:val="24"/>
        </w:rPr>
        <w:tab/>
      </w:r>
      <w:r w:rsidR="00872E82">
        <w:rPr>
          <w:i/>
          <w:sz w:val="24"/>
          <w:szCs w:val="24"/>
        </w:rPr>
        <w:t>Alejandro Princ</w:t>
      </w:r>
      <w:r w:rsidR="00CF5782">
        <w:rPr>
          <w:i/>
          <w:sz w:val="24"/>
          <w:szCs w:val="24"/>
        </w:rPr>
        <w:t xml:space="preserve">e, </w:t>
      </w:r>
      <w:proofErr w:type="spellStart"/>
      <w:r w:rsidR="00CF5782">
        <w:rPr>
          <w:i/>
          <w:sz w:val="24"/>
          <w:szCs w:val="24"/>
        </w:rPr>
        <w:t>Hernan</w:t>
      </w:r>
      <w:proofErr w:type="spellEnd"/>
      <w:r w:rsidR="00CF5782">
        <w:rPr>
          <w:i/>
          <w:sz w:val="24"/>
          <w:szCs w:val="24"/>
        </w:rPr>
        <w:t xml:space="preserve"> Borré</w:t>
      </w:r>
    </w:p>
    <w:p w:rsidR="0028329B" w:rsidRDefault="000D5782">
      <w:pPr>
        <w:spacing w:line="431" w:lineRule="auto"/>
        <w:jc w:val="both"/>
      </w:pPr>
      <w:r>
        <w:rPr>
          <w:sz w:val="24"/>
          <w:szCs w:val="24"/>
          <w:u w:val="single"/>
        </w:rPr>
        <w:t>Trabajo Práctico</w:t>
      </w:r>
      <w:r>
        <w:rPr>
          <w:sz w:val="24"/>
          <w:szCs w:val="24"/>
        </w:rPr>
        <w:t>:</w:t>
      </w:r>
      <w:r>
        <w:rPr>
          <w:i/>
          <w:sz w:val="24"/>
          <w:szCs w:val="24"/>
        </w:rPr>
        <w:t xml:space="preserve"> </w:t>
      </w:r>
      <w:r>
        <w:rPr>
          <w:i/>
          <w:sz w:val="24"/>
          <w:szCs w:val="24"/>
        </w:rPr>
        <w:tab/>
      </w:r>
      <w:proofErr w:type="spellStart"/>
      <w:r w:rsidR="00872E82">
        <w:rPr>
          <w:i/>
          <w:sz w:val="24"/>
          <w:szCs w:val="24"/>
        </w:rPr>
        <w:t>Nro</w:t>
      </w:r>
      <w:proofErr w:type="spellEnd"/>
      <w:r w:rsidR="00872E82">
        <w:rPr>
          <w:i/>
          <w:sz w:val="24"/>
          <w:szCs w:val="24"/>
        </w:rPr>
        <w:t xml:space="preserve"> </w:t>
      </w:r>
      <w:r w:rsidR="008B5CEE">
        <w:rPr>
          <w:i/>
          <w:sz w:val="24"/>
          <w:szCs w:val="24"/>
        </w:rPr>
        <w:t>4</w:t>
      </w:r>
    </w:p>
    <w:p w:rsidR="0028329B" w:rsidRDefault="0028329B">
      <w:pPr>
        <w:spacing w:line="431" w:lineRule="auto"/>
        <w:jc w:val="both"/>
      </w:pPr>
    </w:p>
    <w:tbl>
      <w:tblPr>
        <w:tblStyle w:val="a0"/>
        <w:tblW w:w="9450" w:type="dxa"/>
        <w:tblInd w:w="100" w:type="dxa"/>
        <w:tblLayout w:type="fixed"/>
        <w:tblLook w:val="0600"/>
      </w:tblPr>
      <w:tblGrid>
        <w:gridCol w:w="3720"/>
        <w:gridCol w:w="1635"/>
        <w:gridCol w:w="4095"/>
      </w:tblGrid>
      <w:tr w:rsidR="0028329B">
        <w:tc>
          <w:tcPr>
            <w:tcW w:w="3720" w:type="dxa"/>
            <w:tcBorders>
              <w:top w:val="single" w:sz="6" w:space="0" w:color="000000"/>
              <w:left w:val="single" w:sz="6" w:space="0" w:color="000000"/>
              <w:bottom w:val="single" w:sz="6" w:space="0" w:color="000000"/>
              <w:right w:val="single" w:sz="6" w:space="0" w:color="000000"/>
            </w:tcBorders>
            <w:shd w:val="clear" w:color="auto" w:fill="4C4C4C"/>
            <w:tcMar>
              <w:left w:w="100" w:type="dxa"/>
              <w:right w:w="100" w:type="dxa"/>
            </w:tcMar>
          </w:tcPr>
          <w:p w:rsidR="0028329B" w:rsidRDefault="000D5782">
            <w:pPr>
              <w:spacing w:after="20" w:line="288" w:lineRule="auto"/>
              <w:jc w:val="both"/>
            </w:pPr>
            <w:r>
              <w:rPr>
                <w:color w:val="FFFFFF"/>
                <w:sz w:val="24"/>
                <w:szCs w:val="24"/>
                <w:shd w:val="clear" w:color="auto" w:fill="4C4C4C"/>
              </w:rPr>
              <w:t>NOMBRE Y APELLIDO</w:t>
            </w:r>
          </w:p>
        </w:tc>
        <w:tc>
          <w:tcPr>
            <w:tcW w:w="1635" w:type="dxa"/>
            <w:tcBorders>
              <w:top w:val="single" w:sz="6" w:space="0" w:color="000000"/>
              <w:left w:val="single" w:sz="6" w:space="0" w:color="000000"/>
              <w:bottom w:val="single" w:sz="6" w:space="0" w:color="000000"/>
              <w:right w:val="single" w:sz="6" w:space="0" w:color="000000"/>
            </w:tcBorders>
            <w:shd w:val="clear" w:color="auto" w:fill="4C4C4C"/>
            <w:tcMar>
              <w:left w:w="100" w:type="dxa"/>
              <w:right w:w="100" w:type="dxa"/>
            </w:tcMar>
          </w:tcPr>
          <w:p w:rsidR="0028329B" w:rsidRDefault="000D5782">
            <w:pPr>
              <w:spacing w:after="20" w:line="288" w:lineRule="auto"/>
              <w:jc w:val="both"/>
            </w:pPr>
            <w:r>
              <w:rPr>
                <w:color w:val="FFFFFF"/>
                <w:sz w:val="24"/>
                <w:szCs w:val="24"/>
                <w:shd w:val="clear" w:color="auto" w:fill="4C4C4C"/>
              </w:rPr>
              <w:t>LEGAJO N°</w:t>
            </w:r>
          </w:p>
        </w:tc>
        <w:tc>
          <w:tcPr>
            <w:tcW w:w="4095" w:type="dxa"/>
            <w:tcBorders>
              <w:top w:val="single" w:sz="6" w:space="0" w:color="000000"/>
              <w:left w:val="single" w:sz="6" w:space="0" w:color="000000"/>
              <w:bottom w:val="single" w:sz="6" w:space="0" w:color="000000"/>
              <w:right w:val="single" w:sz="6" w:space="0" w:color="000000"/>
            </w:tcBorders>
            <w:shd w:val="clear" w:color="auto" w:fill="4C4C4C"/>
            <w:tcMar>
              <w:left w:w="100" w:type="dxa"/>
              <w:right w:w="100" w:type="dxa"/>
            </w:tcMar>
          </w:tcPr>
          <w:p w:rsidR="0028329B" w:rsidRDefault="000D5782">
            <w:pPr>
              <w:spacing w:after="20" w:line="288" w:lineRule="auto"/>
              <w:jc w:val="both"/>
            </w:pPr>
            <w:r>
              <w:rPr>
                <w:color w:val="FFFFFF"/>
                <w:sz w:val="24"/>
                <w:szCs w:val="24"/>
                <w:shd w:val="clear" w:color="auto" w:fill="4C4C4C"/>
              </w:rPr>
              <w:t>EMAIL CONTACTO</w:t>
            </w:r>
          </w:p>
        </w:tc>
      </w:tr>
      <w:tr w:rsidR="0028329B">
        <w:tc>
          <w:tcPr>
            <w:tcW w:w="37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28329B" w:rsidRDefault="000D5782">
            <w:pPr>
              <w:spacing w:after="20" w:line="288" w:lineRule="auto"/>
              <w:jc w:val="both"/>
            </w:pPr>
            <w:r>
              <w:rPr>
                <w:sz w:val="24"/>
                <w:szCs w:val="24"/>
              </w:rPr>
              <w:t>Joel Melamed</w:t>
            </w:r>
          </w:p>
        </w:tc>
        <w:tc>
          <w:tcPr>
            <w:tcW w:w="16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28329B" w:rsidRDefault="000D5782">
            <w:pPr>
              <w:spacing w:after="20" w:line="288" w:lineRule="auto"/>
              <w:jc w:val="both"/>
            </w:pPr>
            <w:r>
              <w:rPr>
                <w:sz w:val="24"/>
                <w:szCs w:val="24"/>
              </w:rPr>
              <w:t>146.804-2</w:t>
            </w:r>
          </w:p>
        </w:tc>
        <w:tc>
          <w:tcPr>
            <w:tcW w:w="4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28329B" w:rsidRDefault="000D5782">
            <w:pPr>
              <w:spacing w:after="20" w:line="288" w:lineRule="auto"/>
              <w:jc w:val="both"/>
            </w:pPr>
            <w:r>
              <w:rPr>
                <w:sz w:val="24"/>
                <w:szCs w:val="24"/>
              </w:rPr>
              <w:t>melamedjoel@gmail.com</w:t>
            </w:r>
          </w:p>
        </w:tc>
      </w:tr>
    </w:tbl>
    <w:p w:rsidR="0028329B" w:rsidRDefault="0028329B">
      <w:pPr>
        <w:jc w:val="both"/>
      </w:pPr>
    </w:p>
    <w:p w:rsidR="0028329B" w:rsidRDefault="0028329B">
      <w:pPr>
        <w:jc w:val="both"/>
      </w:pPr>
    </w:p>
    <w:p w:rsidR="0028329B" w:rsidRDefault="000D5782">
      <w:pPr>
        <w:spacing w:line="431" w:lineRule="auto"/>
        <w:jc w:val="both"/>
      </w:pPr>
      <w:r>
        <w:rPr>
          <w:sz w:val="24"/>
          <w:szCs w:val="24"/>
          <w:u w:val="single"/>
        </w:rPr>
        <w:t>Fecha de entrega</w:t>
      </w:r>
      <w:r>
        <w:rPr>
          <w:sz w:val="24"/>
          <w:szCs w:val="24"/>
        </w:rPr>
        <w:t xml:space="preserve">:    </w:t>
      </w:r>
    </w:p>
    <w:p w:rsidR="0028329B" w:rsidRDefault="00FB10F4">
      <w:pPr>
        <w:spacing w:line="331" w:lineRule="auto"/>
        <w:jc w:val="both"/>
      </w:pPr>
      <w:r>
        <w:rPr>
          <w:sz w:val="24"/>
          <w:szCs w:val="24"/>
        </w:rPr>
        <w:t>19</w:t>
      </w:r>
      <w:r w:rsidR="00872E82">
        <w:rPr>
          <w:sz w:val="24"/>
          <w:szCs w:val="24"/>
        </w:rPr>
        <w:t>/09</w:t>
      </w:r>
      <w:r w:rsidR="000D5782">
        <w:rPr>
          <w:sz w:val="24"/>
          <w:szCs w:val="24"/>
        </w:rPr>
        <w:t>/201</w:t>
      </w:r>
      <w:r w:rsidR="00872E82">
        <w:rPr>
          <w:sz w:val="24"/>
          <w:szCs w:val="24"/>
        </w:rPr>
        <w:t>6</w:t>
      </w:r>
    </w:p>
    <w:p w:rsidR="0028329B" w:rsidRDefault="0028329B">
      <w:pPr>
        <w:spacing w:before="200" w:line="331" w:lineRule="auto"/>
        <w:jc w:val="both"/>
      </w:pPr>
    </w:p>
    <w:p w:rsidR="000D5782" w:rsidRDefault="000D5782">
      <w:pPr>
        <w:spacing w:before="200" w:line="331" w:lineRule="auto"/>
        <w:jc w:val="both"/>
        <w:rPr>
          <w:sz w:val="28"/>
          <w:szCs w:val="28"/>
        </w:rPr>
      </w:pPr>
    </w:p>
    <w:p w:rsidR="0028329B" w:rsidRDefault="0028329B">
      <w:pPr>
        <w:spacing w:before="200"/>
        <w:jc w:val="both"/>
      </w:pPr>
    </w:p>
    <w:p w:rsidR="0028329B" w:rsidRDefault="0028329B">
      <w:pPr>
        <w:spacing w:before="200"/>
        <w:jc w:val="both"/>
      </w:pPr>
    </w:p>
    <w:p w:rsidR="0028329B" w:rsidRDefault="0028329B">
      <w:pPr>
        <w:spacing w:before="200"/>
        <w:jc w:val="both"/>
      </w:pPr>
    </w:p>
    <w:p w:rsidR="0028329B" w:rsidRDefault="000D5782">
      <w:r>
        <w:br w:type="page"/>
      </w:r>
    </w:p>
    <w:p w:rsidR="0028329B" w:rsidRDefault="0028329B">
      <w:pPr>
        <w:spacing w:before="200"/>
        <w:jc w:val="both"/>
      </w:pPr>
    </w:p>
    <w:p w:rsidR="0028329B" w:rsidRDefault="0028329B">
      <w:pPr>
        <w:spacing w:before="200"/>
        <w:jc w:val="both"/>
      </w:pPr>
    </w:p>
    <w:p w:rsidR="0028329B" w:rsidRPr="000D5782" w:rsidRDefault="00872E82" w:rsidP="000D5782">
      <w:pPr>
        <w:spacing w:before="200"/>
        <w:jc w:val="center"/>
        <w:rPr>
          <w:color w:val="2E74B5" w:themeColor="accent1" w:themeShade="BF"/>
        </w:rPr>
      </w:pPr>
      <w:r>
        <w:rPr>
          <w:color w:val="2E74B5" w:themeColor="accent1" w:themeShade="BF"/>
          <w:sz w:val="46"/>
          <w:szCs w:val="46"/>
        </w:rPr>
        <w:t xml:space="preserve">Trabajo Práctico </w:t>
      </w:r>
      <w:proofErr w:type="spellStart"/>
      <w:r>
        <w:rPr>
          <w:color w:val="2E74B5" w:themeColor="accent1" w:themeShade="BF"/>
          <w:sz w:val="46"/>
          <w:szCs w:val="46"/>
        </w:rPr>
        <w:t>Nro</w:t>
      </w:r>
      <w:proofErr w:type="spellEnd"/>
      <w:r>
        <w:rPr>
          <w:color w:val="2E74B5" w:themeColor="accent1" w:themeShade="BF"/>
          <w:sz w:val="46"/>
          <w:szCs w:val="46"/>
        </w:rPr>
        <w:t xml:space="preserve"> </w:t>
      </w:r>
      <w:r w:rsidR="00D83C12">
        <w:rPr>
          <w:color w:val="2E74B5" w:themeColor="accent1" w:themeShade="BF"/>
          <w:sz w:val="46"/>
          <w:szCs w:val="46"/>
        </w:rPr>
        <w:t>4</w:t>
      </w:r>
      <w:r>
        <w:rPr>
          <w:color w:val="2E74B5" w:themeColor="accent1" w:themeShade="BF"/>
          <w:sz w:val="46"/>
          <w:szCs w:val="46"/>
        </w:rPr>
        <w:t xml:space="preserve"> - </w:t>
      </w:r>
      <w:r w:rsidR="00D83C12">
        <w:rPr>
          <w:color w:val="2E74B5" w:themeColor="accent1" w:themeShade="BF"/>
          <w:sz w:val="46"/>
          <w:szCs w:val="46"/>
        </w:rPr>
        <w:t>Difusión y adopción de TIC</w:t>
      </w:r>
    </w:p>
    <w:p w:rsidR="00404FA8" w:rsidRDefault="00404FA8" w:rsidP="00404FA8"/>
    <w:p w:rsidR="00404FA8" w:rsidRPr="00404FA8" w:rsidRDefault="00404FA8" w:rsidP="00404FA8">
      <w:pPr>
        <w:rPr>
          <w:b/>
          <w:u w:val="single"/>
        </w:rPr>
      </w:pPr>
      <w:r w:rsidRPr="00404FA8">
        <w:rPr>
          <w:b/>
          <w:u w:val="single"/>
        </w:rPr>
        <w:t>Preguntas</w:t>
      </w:r>
    </w:p>
    <w:p w:rsidR="008B5CEE" w:rsidRDefault="008B5CEE" w:rsidP="008B5CEE">
      <w:pPr>
        <w:autoSpaceDE w:val="0"/>
        <w:autoSpaceDN w:val="0"/>
        <w:adjustRightInd w:val="0"/>
        <w:spacing w:line="240" w:lineRule="auto"/>
        <w:rPr>
          <w:rFonts w:ascii="Times New Roman" w:hAnsi="Times New Roman" w:cs="Times New Roman"/>
          <w:b/>
          <w:bCs/>
          <w:sz w:val="23"/>
          <w:szCs w:val="23"/>
        </w:rPr>
      </w:pPr>
    </w:p>
    <w:p w:rsidR="008B5CEE" w:rsidRDefault="008B5CEE" w:rsidP="008B5CEE">
      <w:pPr>
        <w:autoSpaceDE w:val="0"/>
        <w:autoSpaceDN w:val="0"/>
        <w:adjustRightInd w:val="0"/>
        <w:spacing w:line="240" w:lineRule="auto"/>
        <w:rPr>
          <w:rFonts w:ascii="Times New Roman" w:hAnsi="Times New Roman" w:cs="Times New Roman"/>
          <w:b/>
          <w:bCs/>
          <w:sz w:val="23"/>
          <w:szCs w:val="23"/>
        </w:rPr>
      </w:pPr>
      <w:r>
        <w:rPr>
          <w:rFonts w:ascii="Times New Roman" w:hAnsi="Times New Roman" w:cs="Times New Roman"/>
          <w:b/>
          <w:bCs/>
          <w:sz w:val="23"/>
          <w:szCs w:val="23"/>
        </w:rPr>
        <w:t>TP: PAPER DIFUSION Y ADOPCION PARTE 1</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1. Qué se entiende por difusión y adopción de innovaciones.</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2. Diferencie la posición instrumentalista de la determinista.</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3. Indique los 5 determinantes principales del proceso de difusión según Rogers.</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4. Explique según Rogers las 5 categorías de integrantes de la adopción. Grafique.</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5. Defina según Rogers a los innovadores y adoptantes temporarios.</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6. Defina según Rogers las características de los rezagados.</w:t>
      </w:r>
    </w:p>
    <w:p w:rsidR="008B5CEE" w:rsidRDefault="008B5CEE" w:rsidP="008B5CEE">
      <w:pPr>
        <w:autoSpaceDE w:val="0"/>
        <w:autoSpaceDN w:val="0"/>
        <w:adjustRightInd w:val="0"/>
        <w:spacing w:line="240" w:lineRule="auto"/>
        <w:rPr>
          <w:rFonts w:ascii="Times New Roman" w:hAnsi="Times New Roman" w:cs="Times New Roman"/>
          <w:b/>
          <w:bCs/>
          <w:sz w:val="23"/>
          <w:szCs w:val="23"/>
        </w:rPr>
      </w:pPr>
    </w:p>
    <w:p w:rsidR="008B5CEE" w:rsidRDefault="008B5CEE" w:rsidP="008B5CEE">
      <w:pPr>
        <w:autoSpaceDE w:val="0"/>
        <w:autoSpaceDN w:val="0"/>
        <w:adjustRightInd w:val="0"/>
        <w:spacing w:line="240" w:lineRule="auto"/>
        <w:rPr>
          <w:rFonts w:ascii="Times New Roman" w:hAnsi="Times New Roman" w:cs="Times New Roman"/>
          <w:b/>
          <w:bCs/>
          <w:sz w:val="23"/>
          <w:szCs w:val="23"/>
        </w:rPr>
      </w:pPr>
      <w:r>
        <w:rPr>
          <w:rFonts w:ascii="Times New Roman" w:hAnsi="Times New Roman" w:cs="Times New Roman"/>
          <w:b/>
          <w:bCs/>
          <w:sz w:val="23"/>
          <w:szCs w:val="23"/>
        </w:rPr>
        <w:t>TP: PAPER DIFUSION Y ADOPCION PARTE 2</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 xml:space="preserve">7. Explique según </w:t>
      </w:r>
      <w:proofErr w:type="spellStart"/>
      <w:r>
        <w:rPr>
          <w:rFonts w:ascii="Times New Roman" w:hAnsi="Times New Roman" w:cs="Times New Roman"/>
          <w:sz w:val="23"/>
          <w:szCs w:val="23"/>
        </w:rPr>
        <w:t>Rosemberg</w:t>
      </w:r>
      <w:proofErr w:type="spellEnd"/>
      <w:r>
        <w:rPr>
          <w:rFonts w:ascii="Times New Roman" w:hAnsi="Times New Roman" w:cs="Times New Roman"/>
          <w:sz w:val="23"/>
          <w:szCs w:val="23"/>
        </w:rPr>
        <w:t xml:space="preserve"> el rol del aprendizaje en la adopción.</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8. Explique según HALL el rol de los costos hundidos en la adopción y porque ésta</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es un ¨</w:t>
      </w:r>
      <w:proofErr w:type="spellStart"/>
      <w:r>
        <w:rPr>
          <w:rFonts w:ascii="Times New Roman" w:hAnsi="Times New Roman" w:cs="Times New Roman"/>
          <w:sz w:val="23"/>
          <w:szCs w:val="23"/>
        </w:rPr>
        <w:t>absorbing</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state</w:t>
      </w:r>
      <w:proofErr w:type="spellEnd"/>
      <w:r>
        <w:rPr>
          <w:rFonts w:ascii="Times New Roman" w:hAnsi="Times New Roman" w:cs="Times New Roman"/>
          <w:sz w:val="23"/>
          <w:szCs w:val="23"/>
        </w:rPr>
        <w:t>¨.</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 xml:space="preserve">9. Según </w:t>
      </w:r>
      <w:proofErr w:type="spellStart"/>
      <w:r>
        <w:rPr>
          <w:rFonts w:ascii="Times New Roman" w:hAnsi="Times New Roman" w:cs="Times New Roman"/>
          <w:sz w:val="23"/>
          <w:szCs w:val="23"/>
        </w:rPr>
        <w:t>Caselli</w:t>
      </w:r>
      <w:proofErr w:type="spellEnd"/>
      <w:r>
        <w:rPr>
          <w:rFonts w:ascii="Times New Roman" w:hAnsi="Times New Roman" w:cs="Times New Roman"/>
          <w:sz w:val="23"/>
          <w:szCs w:val="23"/>
        </w:rPr>
        <w:t xml:space="preserve"> y Coleman cuales son los 4 principales determinante de adopción</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de PC, comparando entre diversos países.</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 xml:space="preserve">10. Explique según </w:t>
      </w:r>
      <w:proofErr w:type="spellStart"/>
      <w:r>
        <w:rPr>
          <w:rFonts w:ascii="Times New Roman" w:hAnsi="Times New Roman" w:cs="Times New Roman"/>
          <w:sz w:val="23"/>
          <w:szCs w:val="23"/>
        </w:rPr>
        <w:t>Dutton</w:t>
      </w:r>
      <w:proofErr w:type="spellEnd"/>
      <w:r>
        <w:rPr>
          <w:rFonts w:ascii="Times New Roman" w:hAnsi="Times New Roman" w:cs="Times New Roman"/>
          <w:sz w:val="23"/>
          <w:szCs w:val="23"/>
        </w:rPr>
        <w:t xml:space="preserve"> y otros que es y que rol juega el hecho de que la PC</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sea ¨innovación activa¨</w:t>
      </w:r>
    </w:p>
    <w:p w:rsidR="008B5CEE" w:rsidRDefault="008B5CEE" w:rsidP="008B5CEE">
      <w:pPr>
        <w:autoSpaceDE w:val="0"/>
        <w:autoSpaceDN w:val="0"/>
        <w:adjustRightInd w:val="0"/>
        <w:spacing w:line="240" w:lineRule="auto"/>
        <w:rPr>
          <w:rFonts w:ascii="Times New Roman" w:hAnsi="Times New Roman" w:cs="Times New Roman"/>
          <w:sz w:val="23"/>
          <w:szCs w:val="23"/>
        </w:rPr>
      </w:pPr>
      <w:r>
        <w:rPr>
          <w:rFonts w:ascii="Times New Roman" w:hAnsi="Times New Roman" w:cs="Times New Roman"/>
          <w:sz w:val="23"/>
          <w:szCs w:val="23"/>
        </w:rPr>
        <w:t>11. Qué utilidad tiene el modelo Bass, descríbalo y formule describiendo los</w:t>
      </w:r>
    </w:p>
    <w:p w:rsidR="008B5CEE" w:rsidRDefault="008B5CEE" w:rsidP="008B5CEE">
      <w:pPr>
        <w:spacing w:before="200"/>
        <w:jc w:val="both"/>
        <w:rPr>
          <w:color w:val="000000" w:themeColor="text1"/>
        </w:rPr>
      </w:pPr>
      <w:r>
        <w:rPr>
          <w:rFonts w:ascii="Times New Roman" w:hAnsi="Times New Roman" w:cs="Times New Roman"/>
          <w:sz w:val="23"/>
          <w:szCs w:val="23"/>
        </w:rPr>
        <w:t>parámetros.</w:t>
      </w:r>
    </w:p>
    <w:p w:rsidR="00FB10F4" w:rsidRDefault="00404FA8" w:rsidP="00FB10F4">
      <w:pPr>
        <w:spacing w:before="200"/>
        <w:jc w:val="both"/>
        <w:rPr>
          <w:b/>
          <w:u w:val="single"/>
        </w:rPr>
      </w:pPr>
      <w:r w:rsidRPr="00404FA8">
        <w:rPr>
          <w:b/>
          <w:u w:val="single"/>
        </w:rPr>
        <w:t>Respuestas</w:t>
      </w:r>
    </w:p>
    <w:p w:rsidR="00FB10F4" w:rsidRDefault="00FB10F4" w:rsidP="00FB10F4">
      <w:pPr>
        <w:spacing w:line="240" w:lineRule="auto"/>
        <w:ind w:left="720"/>
        <w:jc w:val="both"/>
      </w:pPr>
    </w:p>
    <w:p w:rsidR="00057081" w:rsidRDefault="008B5CEE" w:rsidP="003E72E5">
      <w:pPr>
        <w:spacing w:line="240" w:lineRule="auto"/>
        <w:jc w:val="both"/>
      </w:pPr>
      <w:r>
        <w:t>1) La difusión y adopción de innovaciones se refiere al proceso por el cual una innovación, como puede ser un producto, tecnología, idea, etc., es percibida y adoptada por miembros, grupos y organizaciones en una cierta comunidad a lo largo del tiempo. El estudio de la difusión de innovaciones es, justamente, el estudio de cómo, por qué y a qué tasa se divulgan las nuevas ideas o se adoptan nuevos productos o servicios.</w:t>
      </w:r>
    </w:p>
    <w:p w:rsidR="008B5CEE" w:rsidRDefault="008B5CEE" w:rsidP="003E72E5">
      <w:pPr>
        <w:spacing w:line="240" w:lineRule="auto"/>
        <w:jc w:val="both"/>
      </w:pPr>
    </w:p>
    <w:p w:rsidR="008B5CEE" w:rsidRDefault="008B5CEE" w:rsidP="003E72E5">
      <w:pPr>
        <w:spacing w:line="240" w:lineRule="auto"/>
        <w:jc w:val="both"/>
      </w:pPr>
      <w:r>
        <w:t>2) La posición instrumentalista se refiere a ver a las condiciones sociales y las aspiraciones humanas como causa principal del cambio tecnológico, y a su vez ve al cambio como un proceso evolutivo y continuo. La posición determinista, por otro lado, ve al cambio tecnológico como una fuerza autónoma y revolucionaria.</w:t>
      </w:r>
    </w:p>
    <w:p w:rsidR="008B5CEE" w:rsidRDefault="008B5CEE" w:rsidP="003E72E5">
      <w:pPr>
        <w:spacing w:line="240" w:lineRule="auto"/>
        <w:jc w:val="both"/>
      </w:pPr>
    </w:p>
    <w:p w:rsidR="008B5CEE" w:rsidRDefault="008B5CEE" w:rsidP="003E72E5">
      <w:pPr>
        <w:spacing w:line="240" w:lineRule="auto"/>
        <w:jc w:val="both"/>
      </w:pPr>
      <w:r>
        <w:lastRenderedPageBreak/>
        <w:t xml:space="preserve">3) </w:t>
      </w:r>
      <w:r w:rsidR="00923D14">
        <w:t>Rogers define 5 principales determinantes en el proceso de difusión:</w:t>
      </w:r>
    </w:p>
    <w:p w:rsidR="00923D14" w:rsidRDefault="00AA24F4" w:rsidP="00923D14">
      <w:pPr>
        <w:pStyle w:val="Prrafodelista"/>
        <w:numPr>
          <w:ilvl w:val="0"/>
          <w:numId w:val="42"/>
        </w:numPr>
        <w:spacing w:line="240" w:lineRule="auto"/>
        <w:jc w:val="both"/>
      </w:pPr>
      <w:r>
        <w:t>Las características de la innovación que pueden influenciar su adopción</w:t>
      </w:r>
    </w:p>
    <w:p w:rsidR="00AA24F4" w:rsidRDefault="00AA24F4" w:rsidP="00923D14">
      <w:pPr>
        <w:pStyle w:val="Prrafodelista"/>
        <w:numPr>
          <w:ilvl w:val="0"/>
          <w:numId w:val="42"/>
        </w:numPr>
        <w:spacing w:line="240" w:lineRule="auto"/>
        <w:jc w:val="both"/>
      </w:pPr>
      <w:r>
        <w:t>El procedimiento de decisión, que ocurre cuando los individuos consideran adoptar una nueva idea, producto o práctica</w:t>
      </w:r>
    </w:p>
    <w:p w:rsidR="00AA24F4" w:rsidRDefault="00AA24F4" w:rsidP="00923D14">
      <w:pPr>
        <w:pStyle w:val="Prrafodelista"/>
        <w:numPr>
          <w:ilvl w:val="0"/>
          <w:numId w:val="42"/>
        </w:numPr>
        <w:spacing w:line="240" w:lineRule="auto"/>
        <w:jc w:val="both"/>
      </w:pPr>
      <w:r>
        <w:t>Las características de los individuos que adoptan una innovación</w:t>
      </w:r>
    </w:p>
    <w:p w:rsidR="00AA24F4" w:rsidRDefault="00AA24F4" w:rsidP="00923D14">
      <w:pPr>
        <w:pStyle w:val="Prrafodelista"/>
        <w:numPr>
          <w:ilvl w:val="0"/>
          <w:numId w:val="42"/>
        </w:numPr>
        <w:spacing w:line="240" w:lineRule="auto"/>
        <w:jc w:val="both"/>
      </w:pPr>
      <w:r>
        <w:t>Las consecuencias o beneficios para los individuos y la sociedad de adoptar o no una innovación</w:t>
      </w:r>
    </w:p>
    <w:p w:rsidR="00AA24F4" w:rsidRDefault="00AA24F4" w:rsidP="00923D14">
      <w:pPr>
        <w:pStyle w:val="Prrafodelista"/>
        <w:numPr>
          <w:ilvl w:val="0"/>
          <w:numId w:val="42"/>
        </w:numPr>
        <w:spacing w:line="240" w:lineRule="auto"/>
        <w:jc w:val="both"/>
      </w:pPr>
      <w:r>
        <w:t>Los canales de comunicación utilizados en el proceso de adopción</w:t>
      </w:r>
    </w:p>
    <w:p w:rsidR="00AA24F4" w:rsidRDefault="00AA24F4" w:rsidP="00AA24F4">
      <w:pPr>
        <w:spacing w:line="240" w:lineRule="auto"/>
        <w:jc w:val="both"/>
      </w:pPr>
    </w:p>
    <w:p w:rsidR="00AA24F4" w:rsidRDefault="00AA24F4" w:rsidP="00AA24F4">
      <w:pPr>
        <w:spacing w:line="240" w:lineRule="auto"/>
        <w:jc w:val="both"/>
      </w:pPr>
      <w:r>
        <w:t>4) Las distintas categorías de integrantes de la curva de adopción son:</w:t>
      </w:r>
    </w:p>
    <w:p w:rsidR="00AA24F4" w:rsidRDefault="00AA24F4" w:rsidP="00AA24F4">
      <w:pPr>
        <w:pStyle w:val="Prrafodelista"/>
        <w:numPr>
          <w:ilvl w:val="0"/>
          <w:numId w:val="43"/>
        </w:numPr>
        <w:spacing w:line="240" w:lineRule="auto"/>
        <w:jc w:val="both"/>
      </w:pPr>
      <w:r>
        <w:t>Innovadores: aquellos "valientes" que son promotores del cambio, y conforman un importante mecanismo de comunicación a la vez.</w:t>
      </w:r>
    </w:p>
    <w:p w:rsidR="00AA24F4" w:rsidRDefault="00AA24F4" w:rsidP="00AA24F4">
      <w:pPr>
        <w:pStyle w:val="Prrafodelista"/>
        <w:numPr>
          <w:ilvl w:val="0"/>
          <w:numId w:val="43"/>
        </w:numPr>
        <w:spacing w:line="240" w:lineRule="auto"/>
        <w:jc w:val="both"/>
      </w:pPr>
      <w:r>
        <w:t>Adoptantes tempranos: son gente respetable, líderes, que prueban ideas pero de una manera más cuidadosa.</w:t>
      </w:r>
    </w:p>
    <w:p w:rsidR="00AA24F4" w:rsidRDefault="00AA24F4" w:rsidP="00AA24F4">
      <w:pPr>
        <w:pStyle w:val="Prrafodelista"/>
        <w:numPr>
          <w:ilvl w:val="0"/>
          <w:numId w:val="43"/>
        </w:numPr>
        <w:spacing w:line="240" w:lineRule="auto"/>
        <w:jc w:val="both"/>
      </w:pPr>
      <w:r>
        <w:t>Mayoría temprana: son gente racional, que acepta el cambio más rápidamente que lo que lo hace la gente media.</w:t>
      </w:r>
    </w:p>
    <w:p w:rsidR="00AA24F4" w:rsidRDefault="00AA24F4" w:rsidP="00AA24F4">
      <w:pPr>
        <w:pStyle w:val="Prrafodelista"/>
        <w:numPr>
          <w:ilvl w:val="0"/>
          <w:numId w:val="43"/>
        </w:numPr>
        <w:spacing w:line="240" w:lineRule="auto"/>
        <w:jc w:val="both"/>
      </w:pPr>
      <w:r>
        <w:t>Mayoría tardía: son gente escéptica, que solo acepta el cambio cuando ve que la mayoría lo está aceptando o utilizando.</w:t>
      </w:r>
    </w:p>
    <w:p w:rsidR="00AA24F4" w:rsidRDefault="00AA24F4" w:rsidP="00AA24F4">
      <w:pPr>
        <w:pStyle w:val="Prrafodelista"/>
        <w:numPr>
          <w:ilvl w:val="0"/>
          <w:numId w:val="43"/>
        </w:numPr>
        <w:spacing w:line="240" w:lineRule="auto"/>
        <w:jc w:val="both"/>
      </w:pPr>
      <w:r>
        <w:t>Rezagados: se refiere a la gente tradicional, aquella que critica nuevas ideas y que solo las adhiere cuando se han transformado en tradición.</w:t>
      </w:r>
    </w:p>
    <w:p w:rsidR="00AA24F4" w:rsidRDefault="00AA24F4" w:rsidP="00AA24F4">
      <w:pPr>
        <w:spacing w:line="240" w:lineRule="auto"/>
        <w:jc w:val="both"/>
      </w:pPr>
      <w:r>
        <w:rPr>
          <w:noProof/>
        </w:rPr>
        <w:drawing>
          <wp:inline distT="0" distB="0" distL="0" distR="0">
            <wp:extent cx="5733415" cy="2403636"/>
            <wp:effectExtent l="1905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3415" cy="2403636"/>
                    </a:xfrm>
                    <a:prstGeom prst="rect">
                      <a:avLst/>
                    </a:prstGeom>
                    <a:noFill/>
                    <a:ln w="9525">
                      <a:noFill/>
                      <a:miter lim="800000"/>
                      <a:headEnd/>
                      <a:tailEnd/>
                    </a:ln>
                  </pic:spPr>
                </pic:pic>
              </a:graphicData>
            </a:graphic>
          </wp:inline>
        </w:drawing>
      </w:r>
    </w:p>
    <w:p w:rsidR="006B29EB" w:rsidRDefault="006B29EB" w:rsidP="00AA24F4">
      <w:pPr>
        <w:spacing w:line="240" w:lineRule="auto"/>
        <w:jc w:val="both"/>
      </w:pPr>
    </w:p>
    <w:p w:rsidR="006B29EB" w:rsidRDefault="006B29EB" w:rsidP="00AA24F4">
      <w:pPr>
        <w:spacing w:line="240" w:lineRule="auto"/>
        <w:jc w:val="both"/>
      </w:pPr>
    </w:p>
    <w:p w:rsidR="006B29EB" w:rsidRDefault="006B29EB" w:rsidP="00AA24F4">
      <w:pPr>
        <w:spacing w:line="240" w:lineRule="auto"/>
        <w:jc w:val="both"/>
      </w:pPr>
      <w:r>
        <w:t xml:space="preserve">5) Según Rogers, los innovadores (a los que ve como entusiastas) son personas que son arriesgados, atrevidos, que no son escépticos al riesgo. Dice que poseen la habilidad para poder entender y aplicar una innovación compleja, que aceptan la incertidumbre sobre la innovación, y que suelen no ser comprendidos por otros individuos o grupos. También cuenta que los innovadores suelen tener los medios necesarios como para absorber las posibles pérdidas de una innovación improductiva. </w:t>
      </w:r>
    </w:p>
    <w:p w:rsidR="006B29EB" w:rsidRDefault="006B29EB" w:rsidP="00AA24F4">
      <w:pPr>
        <w:spacing w:line="240" w:lineRule="auto"/>
        <w:jc w:val="both"/>
      </w:pPr>
      <w:r>
        <w:t xml:space="preserve">Sobre los adoptantes tempranos (a los que ve como visionarios), cuenta que están integrados al sistema social local, que son respetados por sus pares, que tienen un alto </w:t>
      </w:r>
      <w:r>
        <w:lastRenderedPageBreak/>
        <w:t xml:space="preserve">grado de liderazgo en una comunidad, que son considerados exitosos. Estos sirven de modelo de comportamiento para otros individuos. </w:t>
      </w:r>
    </w:p>
    <w:p w:rsidR="006B29EB" w:rsidRDefault="006B29EB" w:rsidP="00AA24F4">
      <w:pPr>
        <w:spacing w:line="240" w:lineRule="auto"/>
        <w:jc w:val="both"/>
      </w:pPr>
    </w:p>
    <w:p w:rsidR="006B29EB" w:rsidRDefault="006B29EB" w:rsidP="00AA24F4">
      <w:pPr>
        <w:spacing w:line="240" w:lineRule="auto"/>
        <w:jc w:val="both"/>
      </w:pPr>
      <w:r>
        <w:t>6) Según Rogers, los rezagados, a los que ve como escépticos, dice que no tienen liderazgo alguno, que están más aislados que otros grupos, que tienen como referencia especial el pasado, que son suspicaces respecto de las innovaciones, que tienen recursos limitados y también, un proceso de decisión o cambio muy lento.</w:t>
      </w:r>
    </w:p>
    <w:p w:rsidR="006B29EB" w:rsidRDefault="006B29EB" w:rsidP="00AA24F4">
      <w:pPr>
        <w:spacing w:line="240" w:lineRule="auto"/>
        <w:jc w:val="both"/>
      </w:pPr>
    </w:p>
    <w:p w:rsidR="006B29EB" w:rsidRDefault="006B29EB" w:rsidP="00AA24F4">
      <w:pPr>
        <w:spacing w:line="240" w:lineRule="auto"/>
        <w:jc w:val="both"/>
      </w:pPr>
      <w:r>
        <w:t>7)</w:t>
      </w:r>
      <w:r w:rsidR="00395B84">
        <w:t xml:space="preserve"> </w:t>
      </w:r>
      <w:proofErr w:type="spellStart"/>
      <w:r w:rsidR="00395B84">
        <w:t>Rosemberg</w:t>
      </w:r>
      <w:proofErr w:type="spellEnd"/>
      <w:r w:rsidR="00395B84">
        <w:t xml:space="preserve"> lo que dice es que la innovación "aprende" de su uso en diferentes entornos, usuarios, grupos, etc. Este aprendizaje retroalimenta hacia mejoras en la innovación, por lo que la misma devuelve versiones mejoradas o amplias en prestaciones, facilidad de uso, etc.</w:t>
      </w:r>
    </w:p>
    <w:p w:rsidR="00395B84" w:rsidRDefault="00395B84" w:rsidP="00AA24F4">
      <w:pPr>
        <w:spacing w:line="240" w:lineRule="auto"/>
        <w:jc w:val="both"/>
      </w:pPr>
    </w:p>
    <w:p w:rsidR="00395B84" w:rsidRDefault="00395B84" w:rsidP="00AA24F4">
      <w:pPr>
        <w:spacing w:line="240" w:lineRule="auto"/>
        <w:jc w:val="both"/>
      </w:pPr>
      <w:r>
        <w:t xml:space="preserve">8) Según Hall, el adoptante potencial evalúa los costos fijos de adopción (los que él llama costo hundido) contra los beneficios esperados, pero en realidad, esos costos son irrelevantes ya que no pueden ser recuperados. El beneficio al incorporar una innovación o tecnología es recibido a lo largo de su uso, y no en algún punto como por ejemplo, al inicio de su uso. Mientras que los costos de adopción, si son incurridos al momento de la decisión de adopción. </w:t>
      </w:r>
    </w:p>
    <w:p w:rsidR="00395B84" w:rsidRDefault="00395B84" w:rsidP="00AA24F4">
      <w:pPr>
        <w:spacing w:line="240" w:lineRule="auto"/>
        <w:jc w:val="both"/>
      </w:pPr>
      <w:r>
        <w:t>Hall dice que la adopción de innovaciones o tecnologías es un "</w:t>
      </w:r>
      <w:proofErr w:type="spellStart"/>
      <w:r>
        <w:t>absorbing</w:t>
      </w:r>
      <w:proofErr w:type="spellEnd"/>
      <w:r>
        <w:t xml:space="preserve"> </w:t>
      </w:r>
      <w:proofErr w:type="spellStart"/>
      <w:r>
        <w:t>state</w:t>
      </w:r>
      <w:proofErr w:type="spellEnd"/>
      <w:r>
        <w:t>" porque es un viaje de ida, no es usual el retorno a modalidades o tecnologías anteriores</w:t>
      </w:r>
      <w:r w:rsidR="00AC6E2A">
        <w:t xml:space="preserve"> una vez implementada la nueva, ya que discontinuar el uso es perder todos los beneficios, aunque sean mínimos, sin recuperar una mínima parte del costo hundido</w:t>
      </w:r>
    </w:p>
    <w:p w:rsidR="00395B84" w:rsidRDefault="00395B84" w:rsidP="00AA24F4">
      <w:pPr>
        <w:spacing w:line="240" w:lineRule="auto"/>
        <w:jc w:val="both"/>
      </w:pPr>
    </w:p>
    <w:p w:rsidR="00395B84" w:rsidRDefault="00395B84" w:rsidP="00AA24F4">
      <w:pPr>
        <w:spacing w:line="240" w:lineRule="auto"/>
        <w:jc w:val="both"/>
      </w:pPr>
      <w:r>
        <w:t>9)</w:t>
      </w:r>
      <w:r w:rsidR="00AC6E2A">
        <w:t xml:space="preserve"> Según </w:t>
      </w:r>
      <w:proofErr w:type="spellStart"/>
      <w:r w:rsidR="00AC6E2A">
        <w:t>Caselli</w:t>
      </w:r>
      <w:proofErr w:type="spellEnd"/>
      <w:r w:rsidR="00AC6E2A">
        <w:t xml:space="preserve"> y Coleman, las 4 principales determinantes de adopción de PC son:</w:t>
      </w:r>
    </w:p>
    <w:p w:rsidR="00AC6E2A" w:rsidRDefault="00AC6E2A" w:rsidP="00AC6E2A">
      <w:pPr>
        <w:pStyle w:val="Prrafodelista"/>
        <w:numPr>
          <w:ilvl w:val="0"/>
          <w:numId w:val="44"/>
        </w:numPr>
        <w:spacing w:line="240" w:lineRule="auto"/>
        <w:jc w:val="both"/>
      </w:pPr>
      <w:r>
        <w:t xml:space="preserve">Las fuentes y tipos de comercio con otros países </w:t>
      </w:r>
    </w:p>
    <w:p w:rsidR="00AC6E2A" w:rsidRDefault="00AC6E2A" w:rsidP="00AC6E2A">
      <w:pPr>
        <w:pStyle w:val="Prrafodelista"/>
        <w:numPr>
          <w:ilvl w:val="0"/>
          <w:numId w:val="44"/>
        </w:numPr>
        <w:spacing w:line="240" w:lineRule="auto"/>
        <w:jc w:val="both"/>
      </w:pPr>
      <w:r>
        <w:t>La protección de derechos de autor</w:t>
      </w:r>
    </w:p>
    <w:p w:rsidR="00AC6E2A" w:rsidRDefault="00AC6E2A" w:rsidP="00AC6E2A">
      <w:pPr>
        <w:pStyle w:val="Prrafodelista"/>
        <w:numPr>
          <w:ilvl w:val="0"/>
          <w:numId w:val="44"/>
        </w:numPr>
        <w:spacing w:line="240" w:lineRule="auto"/>
        <w:jc w:val="both"/>
      </w:pPr>
      <w:r>
        <w:t>Las inversiones por trabajador</w:t>
      </w:r>
    </w:p>
    <w:p w:rsidR="00AC6E2A" w:rsidRDefault="00AC6E2A" w:rsidP="00AC6E2A">
      <w:pPr>
        <w:pStyle w:val="Prrafodelista"/>
        <w:numPr>
          <w:ilvl w:val="0"/>
          <w:numId w:val="44"/>
        </w:numPr>
        <w:spacing w:line="240" w:lineRule="auto"/>
        <w:jc w:val="both"/>
      </w:pPr>
      <w:r>
        <w:t>Una baja proporción en el PBI del gobierno y de la agricultura, así como una gran proporción de las manufacturas en el PBI.</w:t>
      </w:r>
    </w:p>
    <w:p w:rsidR="008C62E7" w:rsidRDefault="008C62E7" w:rsidP="008C62E7">
      <w:pPr>
        <w:spacing w:line="240" w:lineRule="auto"/>
        <w:jc w:val="both"/>
      </w:pPr>
    </w:p>
    <w:p w:rsidR="008C62E7" w:rsidRDefault="008C62E7" w:rsidP="008C62E7">
      <w:pPr>
        <w:spacing w:line="240" w:lineRule="auto"/>
        <w:jc w:val="both"/>
      </w:pPr>
      <w:r>
        <w:t xml:space="preserve">10) </w:t>
      </w:r>
      <w:proofErr w:type="spellStart"/>
      <w:r>
        <w:t>Dutton</w:t>
      </w:r>
      <w:proofErr w:type="spellEnd"/>
      <w:r>
        <w:t xml:space="preserve"> dice que la PC es una innovación activa, ya que a diferencia de la TV, envuelve al usuario en una conducta del tipo problema-resolución. Dice que la PC tiene una naturaleza interactiva que lo distingue de otras invenciones de las comunicaciones. Por ende, los individuos más educados pueden estar más orientados a la búsqueda y manejo de la información, a ser trabajadores del conocimiento, analistas conceptuales, etc. </w:t>
      </w:r>
    </w:p>
    <w:p w:rsidR="008C62E7" w:rsidRDefault="008C62E7" w:rsidP="008C62E7">
      <w:pPr>
        <w:spacing w:line="240" w:lineRule="auto"/>
        <w:jc w:val="both"/>
      </w:pPr>
    </w:p>
    <w:p w:rsidR="008C62E7" w:rsidRDefault="008C62E7" w:rsidP="008C62E7">
      <w:pPr>
        <w:spacing w:line="240" w:lineRule="auto"/>
        <w:jc w:val="both"/>
      </w:pPr>
      <w:r>
        <w:t xml:space="preserve">11) Bass desarrolló un modelo matemático llamado "Modelo de difusión de Bass" que se puede utilizar como técnica de estimación de la demanda de nuevos productos. Básicamente, el modelo permite estimar el número de consumidores que adoptarán un nuevo producto a lo largo del tiempo. </w:t>
      </w:r>
    </w:p>
    <w:p w:rsidR="008C62E7" w:rsidRDefault="008C62E7" w:rsidP="008C62E7">
      <w:pPr>
        <w:spacing w:line="240" w:lineRule="auto"/>
        <w:jc w:val="both"/>
      </w:pPr>
      <w:r>
        <w:t xml:space="preserve">La formulación matemática de Bass dice que el </w:t>
      </w:r>
      <w:proofErr w:type="spellStart"/>
      <w:r>
        <w:t>nro</w:t>
      </w:r>
      <w:proofErr w:type="spellEnd"/>
      <w:r>
        <w:t xml:space="preserve"> de consumidores que compran un nuevo producto en un momento determinado del tiempo, es función de la demanda de los individuos innovadores, y de la demanda de los imitadores (aquellos que consumen un </w:t>
      </w:r>
      <w:r>
        <w:lastRenderedPageBreak/>
        <w:t xml:space="preserve">producto porque los demás lo hacen). Entonces el modelo queda definido de la siguiente manera: </w:t>
      </w:r>
    </w:p>
    <w:p w:rsidR="00667544" w:rsidRDefault="00667544" w:rsidP="008C62E7">
      <w:pPr>
        <w:spacing w:line="240" w:lineRule="auto"/>
        <w:jc w:val="both"/>
        <w:rPr>
          <w:rFonts w:ascii="Verdana" w:hAnsi="Verdana" w:cs="Verdana"/>
          <w:sz w:val="21"/>
          <w:szCs w:val="21"/>
        </w:rPr>
      </w:pPr>
    </w:p>
    <w:p w:rsidR="008C62E7" w:rsidRPr="00D83C12" w:rsidRDefault="008C62E7" w:rsidP="008C62E7">
      <w:pPr>
        <w:spacing w:line="240" w:lineRule="auto"/>
        <w:jc w:val="both"/>
        <w:rPr>
          <w:rFonts w:ascii="Verdana" w:hAnsi="Verdana" w:cs="Verdana"/>
          <w:sz w:val="21"/>
          <w:szCs w:val="21"/>
        </w:rPr>
      </w:pPr>
      <w:r w:rsidRPr="00D83C12">
        <w:rPr>
          <w:rFonts w:ascii="Verdana" w:hAnsi="Verdana" w:cs="Verdana"/>
          <w:sz w:val="21"/>
          <w:szCs w:val="21"/>
        </w:rPr>
        <w:t>S(t)= [p+(q/m) N(t-1)] [m-N(t-1)]</w:t>
      </w:r>
    </w:p>
    <w:p w:rsidR="00667544" w:rsidRPr="00D83C12" w:rsidRDefault="00667544" w:rsidP="00667544">
      <w:pPr>
        <w:pStyle w:val="Sinespaciado"/>
      </w:pPr>
    </w:p>
    <w:p w:rsidR="00667544" w:rsidRPr="00D83C12" w:rsidRDefault="00667544" w:rsidP="00667544">
      <w:pPr>
        <w:pStyle w:val="Sinespaciado"/>
        <w:rPr>
          <w:u w:val="single"/>
        </w:rPr>
      </w:pPr>
      <w:r w:rsidRPr="00D83C12">
        <w:rPr>
          <w:u w:val="single"/>
        </w:rPr>
        <w:t>Donde:</w:t>
      </w:r>
    </w:p>
    <w:p w:rsidR="001224E1" w:rsidRDefault="001224E1" w:rsidP="00667544">
      <w:pPr>
        <w:pStyle w:val="Sinespaciado"/>
      </w:pPr>
    </w:p>
    <w:p w:rsidR="00667544" w:rsidRPr="001224E1" w:rsidRDefault="00667544" w:rsidP="00667544">
      <w:pPr>
        <w:pStyle w:val="Sinespaciado"/>
      </w:pPr>
      <w:r w:rsidRPr="001224E1">
        <w:t xml:space="preserve">N(t) = número de consumidores </w:t>
      </w:r>
      <w:r w:rsidR="001224E1" w:rsidRPr="001224E1">
        <w:t>que adoptaron el producto en el momento t.</w:t>
      </w:r>
    </w:p>
    <w:p w:rsidR="001224E1" w:rsidRDefault="001224E1" w:rsidP="00667544">
      <w:pPr>
        <w:pStyle w:val="Sinespaciado"/>
      </w:pPr>
      <w:r>
        <w:t>S(t) = número de nuevos consumidores que adoptaron el producto en el período t. Entonces: S(t) = N(t) - N(t-1)</w:t>
      </w:r>
    </w:p>
    <w:p w:rsidR="001224E1" w:rsidRDefault="001224E1" w:rsidP="00667544">
      <w:pPr>
        <w:pStyle w:val="Sinespaciado"/>
      </w:pPr>
    </w:p>
    <w:p w:rsidR="001224E1" w:rsidRPr="001224E1" w:rsidRDefault="001224E1" w:rsidP="00667544">
      <w:pPr>
        <w:pStyle w:val="Sinespaciado"/>
        <w:rPr>
          <w:u w:val="single"/>
        </w:rPr>
      </w:pPr>
      <w:r w:rsidRPr="001224E1">
        <w:rPr>
          <w:u w:val="single"/>
        </w:rPr>
        <w:t>Parámetros básicos:</w:t>
      </w:r>
    </w:p>
    <w:p w:rsidR="001224E1" w:rsidRDefault="001224E1" w:rsidP="00667544">
      <w:pPr>
        <w:pStyle w:val="Sinespaciado"/>
      </w:pPr>
    </w:p>
    <w:p w:rsidR="001224E1" w:rsidRDefault="001224E1" w:rsidP="00667544">
      <w:pPr>
        <w:pStyle w:val="Sinespaciado"/>
      </w:pPr>
      <w:r>
        <w:t xml:space="preserve">m: máximo número de consumidores que pueden adquirir el producto </w:t>
      </w:r>
    </w:p>
    <w:p w:rsidR="001224E1" w:rsidRDefault="001224E1" w:rsidP="00667544">
      <w:pPr>
        <w:pStyle w:val="Sinespaciado"/>
      </w:pPr>
      <w:r>
        <w:t>p: coeficiente de innovación (probabilidad de que un innovador compre o adopte el producto en un período t)</w:t>
      </w:r>
    </w:p>
    <w:p w:rsidR="001224E1" w:rsidRDefault="001224E1" w:rsidP="00667544">
      <w:pPr>
        <w:pStyle w:val="Sinespaciado"/>
      </w:pPr>
      <w:r>
        <w:t xml:space="preserve">q: coeficiente de imitación (probabilidad de que un imitador adopte el nuevo producto) </w:t>
      </w:r>
    </w:p>
    <w:p w:rsidR="001224E1" w:rsidRPr="001224E1" w:rsidRDefault="001224E1" w:rsidP="00667544">
      <w:pPr>
        <w:pStyle w:val="Sinespaciado"/>
      </w:pPr>
    </w:p>
    <w:sectPr w:rsidR="001224E1" w:rsidRPr="001224E1" w:rsidSect="001A4DA0">
      <w:headerReference w:type="default" r:id="rId10"/>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4B6" w:rsidRDefault="00D224B6">
      <w:pPr>
        <w:spacing w:line="240" w:lineRule="auto"/>
      </w:pPr>
      <w:r>
        <w:separator/>
      </w:r>
    </w:p>
  </w:endnote>
  <w:endnote w:type="continuationSeparator" w:id="0">
    <w:p w:rsidR="00D224B6" w:rsidRDefault="00D224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82" w:rsidRDefault="000D5782"/>
  <w:tbl>
    <w:tblPr>
      <w:tblStyle w:val="aa"/>
      <w:tblW w:w="9040" w:type="dxa"/>
      <w:tblInd w:w="100" w:type="dxa"/>
      <w:tblLayout w:type="fixed"/>
      <w:tblLook w:val="0600"/>
    </w:tblPr>
    <w:tblGrid>
      <w:gridCol w:w="4520"/>
      <w:gridCol w:w="4520"/>
    </w:tblGrid>
    <w:tr w:rsidR="000D5782">
      <w:tc>
        <w:tcPr>
          <w:tcW w:w="4520" w:type="dxa"/>
          <w:tcMar>
            <w:top w:w="100" w:type="dxa"/>
            <w:left w:w="100" w:type="dxa"/>
            <w:bottom w:w="100" w:type="dxa"/>
            <w:right w:w="100" w:type="dxa"/>
          </w:tcMar>
        </w:tcPr>
        <w:p w:rsidR="000D5782" w:rsidRDefault="00012B30">
          <w:pPr>
            <w:widowControl w:val="0"/>
            <w:spacing w:after="720" w:line="240" w:lineRule="auto"/>
            <w:contextualSpacing w:val="0"/>
          </w:pPr>
          <w:r>
            <w:rPr>
              <w:noProof/>
              <w:sz w:val="16"/>
              <w:szCs w:val="16"/>
            </w:rPr>
            <w:drawing>
              <wp:anchor distT="0" distB="0" distL="114300" distR="114300" simplePos="0" relativeHeight="251658240" behindDoc="0" locked="0" layoutInCell="0" allowOverlap="0">
                <wp:simplePos x="0" y="0"/>
                <wp:positionH relativeFrom="margin">
                  <wp:posOffset>-28575</wp:posOffset>
                </wp:positionH>
                <wp:positionV relativeFrom="paragraph">
                  <wp:posOffset>147955</wp:posOffset>
                </wp:positionV>
                <wp:extent cx="409575" cy="419100"/>
                <wp:effectExtent l="19050" t="0" r="9525" b="0"/>
                <wp:wrapSquare wrapText="bothSides" distT="0" distB="0" distL="114300" distR="11430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
                        <a:srcRect/>
                        <a:stretch>
                          <a:fillRect/>
                        </a:stretch>
                      </pic:blipFill>
                      <pic:spPr>
                        <a:xfrm>
                          <a:off x="0" y="0"/>
                          <a:ext cx="409575" cy="419100"/>
                        </a:xfrm>
                        <a:prstGeom prst="rect">
                          <a:avLst/>
                        </a:prstGeom>
                        <a:ln/>
                      </pic:spPr>
                    </pic:pic>
                  </a:graphicData>
                </a:graphic>
              </wp:anchor>
            </w:drawing>
          </w:r>
          <w:r w:rsidR="000D5782">
            <w:rPr>
              <w:sz w:val="16"/>
              <w:szCs w:val="16"/>
            </w:rPr>
            <w:br/>
          </w:r>
          <w:r w:rsidR="000D5782">
            <w:rPr>
              <w:sz w:val="16"/>
              <w:szCs w:val="16"/>
            </w:rPr>
            <w:br/>
          </w:r>
          <w:r>
            <w:rPr>
              <w:sz w:val="16"/>
              <w:szCs w:val="16"/>
            </w:rPr>
            <w:t xml:space="preserve">               </w:t>
          </w:r>
          <w:r w:rsidR="000D5782">
            <w:rPr>
              <w:sz w:val="16"/>
              <w:szCs w:val="16"/>
            </w:rPr>
            <w:t>UTN – Facultad Regional Buenos Aires</w:t>
          </w:r>
          <w:r w:rsidR="000D5782">
            <w:rPr>
              <w:sz w:val="16"/>
              <w:szCs w:val="16"/>
            </w:rPr>
            <w:br/>
          </w:r>
          <w:r>
            <w:rPr>
              <w:sz w:val="16"/>
              <w:szCs w:val="16"/>
            </w:rPr>
            <w:t xml:space="preserve">               </w:t>
          </w:r>
          <w:r w:rsidR="000D5782">
            <w:rPr>
              <w:sz w:val="16"/>
              <w:szCs w:val="16"/>
            </w:rPr>
            <w:t>Ingeniería en Sistemas de Información</w:t>
          </w:r>
        </w:p>
      </w:tc>
      <w:tc>
        <w:tcPr>
          <w:tcW w:w="4520" w:type="dxa"/>
          <w:tcMar>
            <w:top w:w="100" w:type="dxa"/>
            <w:left w:w="100" w:type="dxa"/>
            <w:bottom w:w="100" w:type="dxa"/>
            <w:right w:w="100" w:type="dxa"/>
          </w:tcMar>
        </w:tcPr>
        <w:p w:rsidR="000D5782" w:rsidRDefault="000D5782">
          <w:pPr>
            <w:widowControl w:val="0"/>
            <w:spacing w:after="720" w:line="240" w:lineRule="auto"/>
            <w:contextualSpacing w:val="0"/>
            <w:jc w:val="right"/>
          </w:pPr>
          <w:r>
            <w:rPr>
              <w:sz w:val="20"/>
              <w:szCs w:val="20"/>
            </w:rPr>
            <w:br/>
            <w:t xml:space="preserve">Página </w:t>
          </w:r>
          <w:r w:rsidR="00B67882">
            <w:fldChar w:fldCharType="begin"/>
          </w:r>
          <w:r>
            <w:instrText>PAGE</w:instrText>
          </w:r>
          <w:r w:rsidR="00B67882">
            <w:fldChar w:fldCharType="separate"/>
          </w:r>
          <w:r w:rsidR="00D83C12">
            <w:rPr>
              <w:noProof/>
            </w:rPr>
            <w:t>2</w:t>
          </w:r>
          <w:r w:rsidR="00B67882">
            <w:fldChar w:fldCharType="end"/>
          </w:r>
          <w:r>
            <w:rPr>
              <w:sz w:val="20"/>
              <w:szCs w:val="20"/>
            </w:rPr>
            <w:t xml:space="preserve"> de </w:t>
          </w:r>
          <w:r w:rsidR="00B67882">
            <w:fldChar w:fldCharType="begin"/>
          </w:r>
          <w:r>
            <w:instrText>NUMPAGES</w:instrText>
          </w:r>
          <w:r w:rsidR="00B67882">
            <w:fldChar w:fldCharType="separate"/>
          </w:r>
          <w:r w:rsidR="00D83C12">
            <w:rPr>
              <w:noProof/>
            </w:rPr>
            <w:t>5</w:t>
          </w:r>
          <w:r w:rsidR="00B67882">
            <w:fldChar w:fldCharType="end"/>
          </w:r>
        </w:p>
      </w:tc>
    </w:tr>
  </w:tbl>
  <w:p w:rsidR="000D5782" w:rsidRDefault="000D578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4B6" w:rsidRDefault="00D224B6">
      <w:pPr>
        <w:spacing w:line="240" w:lineRule="auto"/>
      </w:pPr>
      <w:r>
        <w:separator/>
      </w:r>
    </w:p>
  </w:footnote>
  <w:footnote w:type="continuationSeparator" w:id="0">
    <w:p w:rsidR="00D224B6" w:rsidRDefault="00D224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82" w:rsidRDefault="000D5782">
    <w:pPr>
      <w:tabs>
        <w:tab w:val="center" w:pos="4320"/>
        <w:tab w:val="right" w:pos="8640"/>
      </w:tabs>
      <w:spacing w:before="720"/>
    </w:pPr>
  </w:p>
  <w:p w:rsidR="000D5782" w:rsidRDefault="00872E82">
    <w:pPr>
      <w:tabs>
        <w:tab w:val="center" w:pos="4320"/>
        <w:tab w:val="right" w:pos="8640"/>
      </w:tabs>
      <w:jc w:val="center"/>
    </w:pPr>
    <w:r>
      <w:rPr>
        <w:sz w:val="16"/>
        <w:szCs w:val="16"/>
      </w:rPr>
      <w:t>Marketing</w:t>
    </w:r>
    <w:r w:rsidR="000D5782">
      <w:rPr>
        <w:sz w:val="16"/>
        <w:szCs w:val="16"/>
      </w:rPr>
      <w:tab/>
    </w:r>
    <w:r w:rsidR="000D5782">
      <w:rPr>
        <w:sz w:val="16"/>
        <w:szCs w:val="16"/>
      </w:rPr>
      <w:tab/>
      <w:t>UTN</w:t>
    </w:r>
  </w:p>
  <w:p w:rsidR="000D5782" w:rsidRDefault="000D5782">
    <w:pPr>
      <w:tabs>
        <w:tab w:val="center" w:pos="4320"/>
        <w:tab w:val="right" w:pos="864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091"/>
    <w:multiLevelType w:val="hybridMultilevel"/>
    <w:tmpl w:val="6792B3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3527DB"/>
    <w:multiLevelType w:val="multilevel"/>
    <w:tmpl w:val="5FB4EB1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04D21C29"/>
    <w:multiLevelType w:val="hybridMultilevel"/>
    <w:tmpl w:val="5706F7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586275E"/>
    <w:multiLevelType w:val="multilevel"/>
    <w:tmpl w:val="08C8458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06E826BA"/>
    <w:multiLevelType w:val="multilevel"/>
    <w:tmpl w:val="C668179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07F20B86"/>
    <w:multiLevelType w:val="hybridMultilevel"/>
    <w:tmpl w:val="97703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4966AF"/>
    <w:multiLevelType w:val="hybridMultilevel"/>
    <w:tmpl w:val="2F204D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34A44AB"/>
    <w:multiLevelType w:val="hybridMultilevel"/>
    <w:tmpl w:val="5706F7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3747FE"/>
    <w:multiLevelType w:val="hybridMultilevel"/>
    <w:tmpl w:val="4B6A7C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7B6463F"/>
    <w:multiLevelType w:val="hybridMultilevel"/>
    <w:tmpl w:val="23D60F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AFB4C51"/>
    <w:multiLevelType w:val="multilevel"/>
    <w:tmpl w:val="28F47A6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nsid w:val="21184291"/>
    <w:multiLevelType w:val="hybridMultilevel"/>
    <w:tmpl w:val="F6A80F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288A5E5E"/>
    <w:multiLevelType w:val="hybridMultilevel"/>
    <w:tmpl w:val="2D0464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536A7E"/>
    <w:multiLevelType w:val="multilevel"/>
    <w:tmpl w:val="5B949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5DD2315"/>
    <w:multiLevelType w:val="multilevel"/>
    <w:tmpl w:val="4468CA1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nsid w:val="35F7776B"/>
    <w:multiLevelType w:val="hybridMultilevel"/>
    <w:tmpl w:val="303017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74C19AA"/>
    <w:multiLevelType w:val="multilevel"/>
    <w:tmpl w:val="86A84B7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nsid w:val="3D813CDE"/>
    <w:multiLevelType w:val="multilevel"/>
    <w:tmpl w:val="BE4AA85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3FBF51A4"/>
    <w:multiLevelType w:val="hybridMultilevel"/>
    <w:tmpl w:val="7A86E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069426B"/>
    <w:multiLevelType w:val="multilevel"/>
    <w:tmpl w:val="7F3A4A2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407C2537"/>
    <w:multiLevelType w:val="hybridMultilevel"/>
    <w:tmpl w:val="C4A2F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8621B48"/>
    <w:multiLevelType w:val="multilevel"/>
    <w:tmpl w:val="A8542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D3F30A4"/>
    <w:multiLevelType w:val="hybridMultilevel"/>
    <w:tmpl w:val="96B88D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EA25429"/>
    <w:multiLevelType w:val="multilevel"/>
    <w:tmpl w:val="E72E820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nsid w:val="5065739A"/>
    <w:multiLevelType w:val="multilevel"/>
    <w:tmpl w:val="64A6B18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5">
    <w:nsid w:val="50C907F4"/>
    <w:multiLevelType w:val="multilevel"/>
    <w:tmpl w:val="7F2EA6E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6">
    <w:nsid w:val="5195022E"/>
    <w:multiLevelType w:val="multilevel"/>
    <w:tmpl w:val="84F4069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7">
    <w:nsid w:val="54D82C44"/>
    <w:multiLevelType w:val="multilevel"/>
    <w:tmpl w:val="D4BEF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9431A1F"/>
    <w:multiLevelType w:val="hybridMultilevel"/>
    <w:tmpl w:val="CC38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F71D54"/>
    <w:multiLevelType w:val="hybridMultilevel"/>
    <w:tmpl w:val="ABE04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E6D5796"/>
    <w:multiLevelType w:val="multilevel"/>
    <w:tmpl w:val="B43A88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1">
    <w:nsid w:val="5FBC6924"/>
    <w:multiLevelType w:val="hybridMultilevel"/>
    <w:tmpl w:val="C4044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32E39A6"/>
    <w:multiLevelType w:val="multilevel"/>
    <w:tmpl w:val="A0CA14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nsid w:val="64BB2918"/>
    <w:multiLevelType w:val="hybridMultilevel"/>
    <w:tmpl w:val="915AD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5717FDB"/>
    <w:multiLevelType w:val="multilevel"/>
    <w:tmpl w:val="B05A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6FC19AF"/>
    <w:multiLevelType w:val="multilevel"/>
    <w:tmpl w:val="2F2C0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7B549D3"/>
    <w:multiLevelType w:val="hybridMultilevel"/>
    <w:tmpl w:val="D19CCBF2"/>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7">
    <w:nsid w:val="67E33D87"/>
    <w:multiLevelType w:val="hybridMultilevel"/>
    <w:tmpl w:val="6AA49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85436F8"/>
    <w:multiLevelType w:val="multilevel"/>
    <w:tmpl w:val="F6EA1FB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9">
    <w:nsid w:val="6A656275"/>
    <w:multiLevelType w:val="hybridMultilevel"/>
    <w:tmpl w:val="D4207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DCC793F"/>
    <w:multiLevelType w:val="hybridMultilevel"/>
    <w:tmpl w:val="4F944A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755047B1"/>
    <w:multiLevelType w:val="hybridMultilevel"/>
    <w:tmpl w:val="2F96FE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B413932"/>
    <w:multiLevelType w:val="multilevel"/>
    <w:tmpl w:val="EA54375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3">
    <w:nsid w:val="7F873CF0"/>
    <w:multiLevelType w:val="multilevel"/>
    <w:tmpl w:val="F348A7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17"/>
  </w:num>
  <w:num w:numId="3">
    <w:abstractNumId w:val="25"/>
  </w:num>
  <w:num w:numId="4">
    <w:abstractNumId w:val="27"/>
  </w:num>
  <w:num w:numId="5">
    <w:abstractNumId w:val="26"/>
  </w:num>
  <w:num w:numId="6">
    <w:abstractNumId w:val="43"/>
  </w:num>
  <w:num w:numId="7">
    <w:abstractNumId w:val="32"/>
  </w:num>
  <w:num w:numId="8">
    <w:abstractNumId w:val="42"/>
  </w:num>
  <w:num w:numId="9">
    <w:abstractNumId w:val="13"/>
  </w:num>
  <w:num w:numId="10">
    <w:abstractNumId w:val="3"/>
  </w:num>
  <w:num w:numId="11">
    <w:abstractNumId w:val="14"/>
  </w:num>
  <w:num w:numId="12">
    <w:abstractNumId w:val="34"/>
  </w:num>
  <w:num w:numId="13">
    <w:abstractNumId w:val="21"/>
  </w:num>
  <w:num w:numId="14">
    <w:abstractNumId w:val="35"/>
  </w:num>
  <w:num w:numId="15">
    <w:abstractNumId w:val="1"/>
  </w:num>
  <w:num w:numId="16">
    <w:abstractNumId w:val="30"/>
  </w:num>
  <w:num w:numId="17">
    <w:abstractNumId w:val="4"/>
  </w:num>
  <w:num w:numId="18">
    <w:abstractNumId w:val="38"/>
  </w:num>
  <w:num w:numId="19">
    <w:abstractNumId w:val="10"/>
  </w:num>
  <w:num w:numId="20">
    <w:abstractNumId w:val="16"/>
  </w:num>
  <w:num w:numId="21">
    <w:abstractNumId w:val="19"/>
  </w:num>
  <w:num w:numId="22">
    <w:abstractNumId w:val="24"/>
  </w:num>
  <w:num w:numId="23">
    <w:abstractNumId w:val="18"/>
  </w:num>
  <w:num w:numId="24">
    <w:abstractNumId w:val="20"/>
  </w:num>
  <w:num w:numId="25">
    <w:abstractNumId w:val="39"/>
  </w:num>
  <w:num w:numId="26">
    <w:abstractNumId w:val="22"/>
  </w:num>
  <w:num w:numId="27">
    <w:abstractNumId w:val="11"/>
  </w:num>
  <w:num w:numId="28">
    <w:abstractNumId w:val="28"/>
  </w:num>
  <w:num w:numId="29">
    <w:abstractNumId w:val="40"/>
  </w:num>
  <w:num w:numId="30">
    <w:abstractNumId w:val="0"/>
  </w:num>
  <w:num w:numId="31">
    <w:abstractNumId w:val="36"/>
  </w:num>
  <w:num w:numId="32">
    <w:abstractNumId w:val="15"/>
  </w:num>
  <w:num w:numId="33">
    <w:abstractNumId w:val="2"/>
  </w:num>
  <w:num w:numId="34">
    <w:abstractNumId w:val="41"/>
  </w:num>
  <w:num w:numId="35">
    <w:abstractNumId w:val="5"/>
  </w:num>
  <w:num w:numId="36">
    <w:abstractNumId w:val="37"/>
  </w:num>
  <w:num w:numId="37">
    <w:abstractNumId w:val="33"/>
  </w:num>
  <w:num w:numId="38">
    <w:abstractNumId w:val="31"/>
  </w:num>
  <w:num w:numId="39">
    <w:abstractNumId w:val="7"/>
  </w:num>
  <w:num w:numId="40">
    <w:abstractNumId w:val="6"/>
  </w:num>
  <w:num w:numId="41">
    <w:abstractNumId w:val="9"/>
  </w:num>
  <w:num w:numId="42">
    <w:abstractNumId w:val="29"/>
  </w:num>
  <w:num w:numId="43">
    <w:abstractNumId w:val="12"/>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28329B"/>
    <w:rsid w:val="00012B30"/>
    <w:rsid w:val="00057081"/>
    <w:rsid w:val="000B289E"/>
    <w:rsid w:val="000D5782"/>
    <w:rsid w:val="000D6E44"/>
    <w:rsid w:val="000F1CE7"/>
    <w:rsid w:val="001042B1"/>
    <w:rsid w:val="001224E1"/>
    <w:rsid w:val="0017462E"/>
    <w:rsid w:val="001A4DA0"/>
    <w:rsid w:val="001F7964"/>
    <w:rsid w:val="0028056B"/>
    <w:rsid w:val="0028329B"/>
    <w:rsid w:val="002A3AA7"/>
    <w:rsid w:val="002F47BE"/>
    <w:rsid w:val="00317245"/>
    <w:rsid w:val="00395B84"/>
    <w:rsid w:val="003A33AF"/>
    <w:rsid w:val="003E72E5"/>
    <w:rsid w:val="00404FA8"/>
    <w:rsid w:val="0042482A"/>
    <w:rsid w:val="0043347C"/>
    <w:rsid w:val="00477AE9"/>
    <w:rsid w:val="00485150"/>
    <w:rsid w:val="004B4DFB"/>
    <w:rsid w:val="004D16C2"/>
    <w:rsid w:val="0053554A"/>
    <w:rsid w:val="00542A31"/>
    <w:rsid w:val="005867A4"/>
    <w:rsid w:val="005934A8"/>
    <w:rsid w:val="0060372A"/>
    <w:rsid w:val="00622D96"/>
    <w:rsid w:val="006470AE"/>
    <w:rsid w:val="00655231"/>
    <w:rsid w:val="00666C3F"/>
    <w:rsid w:val="00667544"/>
    <w:rsid w:val="006B29EB"/>
    <w:rsid w:val="006F04DC"/>
    <w:rsid w:val="00766666"/>
    <w:rsid w:val="00825FE2"/>
    <w:rsid w:val="00872E82"/>
    <w:rsid w:val="008B5CEE"/>
    <w:rsid w:val="008C62E7"/>
    <w:rsid w:val="008E4A19"/>
    <w:rsid w:val="008E6A2C"/>
    <w:rsid w:val="008F0D78"/>
    <w:rsid w:val="00905390"/>
    <w:rsid w:val="00923D14"/>
    <w:rsid w:val="009336E0"/>
    <w:rsid w:val="0098385F"/>
    <w:rsid w:val="00986EEC"/>
    <w:rsid w:val="009C417A"/>
    <w:rsid w:val="009F0B14"/>
    <w:rsid w:val="00A1234F"/>
    <w:rsid w:val="00AA24F4"/>
    <w:rsid w:val="00AA4C39"/>
    <w:rsid w:val="00AC6E2A"/>
    <w:rsid w:val="00AF09F7"/>
    <w:rsid w:val="00AF6F62"/>
    <w:rsid w:val="00B67882"/>
    <w:rsid w:val="00C1725F"/>
    <w:rsid w:val="00C2785B"/>
    <w:rsid w:val="00C470A6"/>
    <w:rsid w:val="00C645A4"/>
    <w:rsid w:val="00C839BE"/>
    <w:rsid w:val="00CF5782"/>
    <w:rsid w:val="00D209CE"/>
    <w:rsid w:val="00D224B6"/>
    <w:rsid w:val="00D83C12"/>
    <w:rsid w:val="00D8458C"/>
    <w:rsid w:val="00DA2223"/>
    <w:rsid w:val="00E135F6"/>
    <w:rsid w:val="00E3582F"/>
    <w:rsid w:val="00E56A34"/>
    <w:rsid w:val="00E647F4"/>
    <w:rsid w:val="00FB10F4"/>
    <w:rsid w:val="00FC2519"/>
    <w:rsid w:val="00FD2EA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4DA0"/>
  </w:style>
  <w:style w:type="paragraph" w:styleId="Ttulo1">
    <w:name w:val="heading 1"/>
    <w:basedOn w:val="Normal"/>
    <w:next w:val="Normal"/>
    <w:rsid w:val="001A4DA0"/>
    <w:pPr>
      <w:keepNext/>
      <w:keepLines/>
      <w:spacing w:before="400" w:after="120"/>
      <w:contextualSpacing/>
      <w:outlineLvl w:val="0"/>
    </w:pPr>
    <w:rPr>
      <w:sz w:val="40"/>
      <w:szCs w:val="40"/>
    </w:rPr>
  </w:style>
  <w:style w:type="paragraph" w:styleId="Ttulo2">
    <w:name w:val="heading 2"/>
    <w:basedOn w:val="Normal"/>
    <w:next w:val="Normal"/>
    <w:rsid w:val="001A4DA0"/>
    <w:pPr>
      <w:keepNext/>
      <w:keepLines/>
      <w:spacing w:before="360" w:after="120"/>
      <w:contextualSpacing/>
      <w:outlineLvl w:val="1"/>
    </w:pPr>
    <w:rPr>
      <w:sz w:val="32"/>
      <w:szCs w:val="32"/>
    </w:rPr>
  </w:style>
  <w:style w:type="paragraph" w:styleId="Ttulo3">
    <w:name w:val="heading 3"/>
    <w:basedOn w:val="Normal"/>
    <w:next w:val="Normal"/>
    <w:rsid w:val="001A4DA0"/>
    <w:pPr>
      <w:keepNext/>
      <w:keepLines/>
      <w:spacing w:before="320" w:after="80"/>
      <w:contextualSpacing/>
      <w:outlineLvl w:val="2"/>
    </w:pPr>
    <w:rPr>
      <w:color w:val="434343"/>
      <w:sz w:val="28"/>
      <w:szCs w:val="28"/>
    </w:rPr>
  </w:style>
  <w:style w:type="paragraph" w:styleId="Ttulo4">
    <w:name w:val="heading 4"/>
    <w:basedOn w:val="Normal"/>
    <w:next w:val="Normal"/>
    <w:rsid w:val="001A4DA0"/>
    <w:pPr>
      <w:keepNext/>
      <w:keepLines/>
      <w:spacing w:before="280" w:after="80"/>
      <w:contextualSpacing/>
      <w:outlineLvl w:val="3"/>
    </w:pPr>
    <w:rPr>
      <w:color w:val="666666"/>
      <w:sz w:val="24"/>
      <w:szCs w:val="24"/>
    </w:rPr>
  </w:style>
  <w:style w:type="paragraph" w:styleId="Ttulo5">
    <w:name w:val="heading 5"/>
    <w:basedOn w:val="Normal"/>
    <w:next w:val="Normal"/>
    <w:rsid w:val="001A4DA0"/>
    <w:pPr>
      <w:keepNext/>
      <w:keepLines/>
      <w:spacing w:before="240" w:after="80"/>
      <w:contextualSpacing/>
      <w:outlineLvl w:val="4"/>
    </w:pPr>
    <w:rPr>
      <w:color w:val="666666"/>
    </w:rPr>
  </w:style>
  <w:style w:type="paragraph" w:styleId="Ttulo6">
    <w:name w:val="heading 6"/>
    <w:basedOn w:val="Normal"/>
    <w:next w:val="Normal"/>
    <w:rsid w:val="001A4DA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1A4DA0"/>
    <w:tblPr>
      <w:tblCellMar>
        <w:top w:w="0" w:type="dxa"/>
        <w:left w:w="0" w:type="dxa"/>
        <w:bottom w:w="0" w:type="dxa"/>
        <w:right w:w="0" w:type="dxa"/>
      </w:tblCellMar>
    </w:tblPr>
  </w:style>
  <w:style w:type="paragraph" w:styleId="Ttulo">
    <w:name w:val="Title"/>
    <w:basedOn w:val="Normal"/>
    <w:next w:val="Normal"/>
    <w:rsid w:val="001A4DA0"/>
    <w:pPr>
      <w:keepNext/>
      <w:keepLines/>
      <w:spacing w:after="60"/>
      <w:contextualSpacing/>
    </w:pPr>
    <w:rPr>
      <w:sz w:val="52"/>
      <w:szCs w:val="52"/>
    </w:rPr>
  </w:style>
  <w:style w:type="paragraph" w:styleId="Subttulo">
    <w:name w:val="Subtitle"/>
    <w:basedOn w:val="Normal"/>
    <w:next w:val="Normal"/>
    <w:rsid w:val="001A4DA0"/>
    <w:pPr>
      <w:keepNext/>
      <w:keepLines/>
      <w:spacing w:after="320"/>
      <w:contextualSpacing/>
    </w:pPr>
    <w:rPr>
      <w:color w:val="666666"/>
      <w:sz w:val="30"/>
      <w:szCs w:val="30"/>
    </w:rPr>
  </w:style>
  <w:style w:type="table" w:customStyle="1" w:styleId="a">
    <w:basedOn w:val="TableNormal"/>
    <w:rsid w:val="001A4DA0"/>
    <w:tblPr>
      <w:tblStyleRowBandSize w:val="1"/>
      <w:tblStyleColBandSize w:val="1"/>
      <w:tblCellMar>
        <w:top w:w="0" w:type="dxa"/>
        <w:left w:w="0" w:type="dxa"/>
        <w:bottom w:w="0" w:type="dxa"/>
        <w:right w:w="0" w:type="dxa"/>
      </w:tblCellMar>
    </w:tblPr>
  </w:style>
  <w:style w:type="table" w:customStyle="1" w:styleId="a0">
    <w:basedOn w:val="TableNormal"/>
    <w:rsid w:val="001A4DA0"/>
    <w:tblPr>
      <w:tblStyleRowBandSize w:val="1"/>
      <w:tblStyleColBandSize w:val="1"/>
      <w:tblCellMar>
        <w:top w:w="0" w:type="dxa"/>
        <w:left w:w="0" w:type="dxa"/>
        <w:bottom w:w="0" w:type="dxa"/>
        <w:right w:w="0" w:type="dxa"/>
      </w:tblCellMar>
    </w:tblPr>
  </w:style>
  <w:style w:type="table" w:customStyle="1" w:styleId="a1">
    <w:basedOn w:val="TableNormal"/>
    <w:rsid w:val="001A4DA0"/>
    <w:tblPr>
      <w:tblStyleRowBandSize w:val="1"/>
      <w:tblStyleColBandSize w:val="1"/>
      <w:tblCellMar>
        <w:top w:w="0" w:type="dxa"/>
        <w:left w:w="0" w:type="dxa"/>
        <w:bottom w:w="0" w:type="dxa"/>
        <w:right w:w="0" w:type="dxa"/>
      </w:tblCellMar>
    </w:tblPr>
  </w:style>
  <w:style w:type="table" w:customStyle="1" w:styleId="a2">
    <w:basedOn w:val="TableNormal"/>
    <w:rsid w:val="001A4DA0"/>
    <w:tblPr>
      <w:tblStyleRowBandSize w:val="1"/>
      <w:tblStyleColBandSize w:val="1"/>
      <w:tblCellMar>
        <w:top w:w="0" w:type="dxa"/>
        <w:left w:w="0" w:type="dxa"/>
        <w:bottom w:w="0" w:type="dxa"/>
        <w:right w:w="0" w:type="dxa"/>
      </w:tblCellMar>
    </w:tblPr>
  </w:style>
  <w:style w:type="table" w:customStyle="1" w:styleId="a3">
    <w:basedOn w:val="TableNormal"/>
    <w:rsid w:val="001A4DA0"/>
    <w:tblPr>
      <w:tblStyleRowBandSize w:val="1"/>
      <w:tblStyleColBandSize w:val="1"/>
      <w:tblCellMar>
        <w:top w:w="15" w:type="dxa"/>
        <w:left w:w="15" w:type="dxa"/>
        <w:bottom w:w="15" w:type="dxa"/>
        <w:right w:w="15" w:type="dxa"/>
      </w:tblCellMar>
    </w:tblPr>
  </w:style>
  <w:style w:type="table" w:customStyle="1" w:styleId="a4">
    <w:basedOn w:val="TableNormal"/>
    <w:rsid w:val="001A4DA0"/>
    <w:tblPr>
      <w:tblStyleRowBandSize w:val="1"/>
      <w:tblStyleColBandSize w:val="1"/>
      <w:tblCellMar>
        <w:top w:w="15" w:type="dxa"/>
        <w:left w:w="15" w:type="dxa"/>
        <w:bottom w:w="15" w:type="dxa"/>
        <w:right w:w="15" w:type="dxa"/>
      </w:tblCellMar>
    </w:tblPr>
  </w:style>
  <w:style w:type="table" w:customStyle="1" w:styleId="a5">
    <w:basedOn w:val="TableNormal"/>
    <w:rsid w:val="001A4DA0"/>
    <w:tblPr>
      <w:tblStyleRowBandSize w:val="1"/>
      <w:tblStyleColBandSize w:val="1"/>
      <w:tblCellMar>
        <w:top w:w="15" w:type="dxa"/>
        <w:left w:w="15" w:type="dxa"/>
        <w:bottom w:w="15" w:type="dxa"/>
        <w:right w:w="15" w:type="dxa"/>
      </w:tblCellMar>
    </w:tblPr>
  </w:style>
  <w:style w:type="table" w:customStyle="1" w:styleId="a6">
    <w:basedOn w:val="TableNormal"/>
    <w:rsid w:val="001A4DA0"/>
    <w:tblPr>
      <w:tblStyleRowBandSize w:val="1"/>
      <w:tblStyleColBandSize w:val="1"/>
      <w:tblCellMar>
        <w:top w:w="15" w:type="dxa"/>
        <w:left w:w="15" w:type="dxa"/>
        <w:bottom w:w="15" w:type="dxa"/>
        <w:right w:w="15" w:type="dxa"/>
      </w:tblCellMar>
    </w:tblPr>
  </w:style>
  <w:style w:type="table" w:customStyle="1" w:styleId="a7">
    <w:basedOn w:val="TableNormal"/>
    <w:rsid w:val="001A4DA0"/>
    <w:tblPr>
      <w:tblStyleRowBandSize w:val="1"/>
      <w:tblStyleColBandSize w:val="1"/>
      <w:tblCellMar>
        <w:top w:w="15" w:type="dxa"/>
        <w:left w:w="15" w:type="dxa"/>
        <w:bottom w:w="15" w:type="dxa"/>
        <w:right w:w="15" w:type="dxa"/>
      </w:tblCellMar>
    </w:tblPr>
  </w:style>
  <w:style w:type="table" w:customStyle="1" w:styleId="a8">
    <w:basedOn w:val="TableNormal"/>
    <w:rsid w:val="001A4DA0"/>
    <w:tblPr>
      <w:tblStyleRowBandSize w:val="1"/>
      <w:tblStyleColBandSize w:val="1"/>
      <w:tblCellMar>
        <w:top w:w="15" w:type="dxa"/>
        <w:left w:w="15" w:type="dxa"/>
        <w:bottom w:w="15" w:type="dxa"/>
        <w:right w:w="15" w:type="dxa"/>
      </w:tblCellMar>
    </w:tblPr>
  </w:style>
  <w:style w:type="table" w:customStyle="1" w:styleId="a9">
    <w:basedOn w:val="TableNormal"/>
    <w:rsid w:val="001A4DA0"/>
    <w:tblPr>
      <w:tblStyleRowBandSize w:val="1"/>
      <w:tblStyleColBandSize w:val="1"/>
      <w:tblCellMar>
        <w:top w:w="15" w:type="dxa"/>
        <w:left w:w="15" w:type="dxa"/>
        <w:bottom w:w="15" w:type="dxa"/>
        <w:right w:w="15" w:type="dxa"/>
      </w:tblCellMar>
    </w:tblPr>
  </w:style>
  <w:style w:type="table" w:customStyle="1" w:styleId="aa">
    <w:basedOn w:val="TableNormal"/>
    <w:rsid w:val="001A4DA0"/>
    <w:pPr>
      <w:contextualSpacing/>
    </w:pPr>
    <w:tblPr>
      <w:tblStyleRowBandSize w:val="1"/>
      <w:tblStyleColBandSize w:val="1"/>
      <w:tblCellMar>
        <w:top w:w="0" w:type="dxa"/>
        <w:left w:w="115" w:type="dxa"/>
        <w:bottom w:w="0" w:type="dxa"/>
        <w:right w:w="115" w:type="dxa"/>
      </w:tblCellMar>
    </w:tblPr>
  </w:style>
  <w:style w:type="paragraph" w:styleId="TtulodeTDC">
    <w:name w:val="TOC Heading"/>
    <w:basedOn w:val="Ttulo1"/>
    <w:next w:val="Normal"/>
    <w:uiPriority w:val="39"/>
    <w:unhideWhenUsed/>
    <w:qFormat/>
    <w:rsid w:val="000D5782"/>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0D5782"/>
    <w:pPr>
      <w:spacing w:after="100"/>
    </w:pPr>
  </w:style>
  <w:style w:type="paragraph" w:styleId="TDC2">
    <w:name w:val="toc 2"/>
    <w:basedOn w:val="Normal"/>
    <w:next w:val="Normal"/>
    <w:autoRedefine/>
    <w:uiPriority w:val="39"/>
    <w:unhideWhenUsed/>
    <w:rsid w:val="00012B30"/>
    <w:pPr>
      <w:tabs>
        <w:tab w:val="right" w:leader="dot" w:pos="9019"/>
      </w:tabs>
      <w:spacing w:after="100"/>
      <w:ind w:left="220"/>
    </w:pPr>
    <w:rPr>
      <w:noProof/>
    </w:rPr>
  </w:style>
  <w:style w:type="paragraph" w:styleId="TDC3">
    <w:name w:val="toc 3"/>
    <w:basedOn w:val="Normal"/>
    <w:next w:val="Normal"/>
    <w:autoRedefine/>
    <w:uiPriority w:val="39"/>
    <w:unhideWhenUsed/>
    <w:rsid w:val="000D5782"/>
    <w:pPr>
      <w:spacing w:after="100"/>
      <w:ind w:left="440"/>
    </w:pPr>
  </w:style>
  <w:style w:type="character" w:styleId="Hipervnculo">
    <w:name w:val="Hyperlink"/>
    <w:basedOn w:val="Fuentedeprrafopredeter"/>
    <w:uiPriority w:val="99"/>
    <w:unhideWhenUsed/>
    <w:rsid w:val="000D5782"/>
    <w:rPr>
      <w:color w:val="0563C1" w:themeColor="hyperlink"/>
      <w:u w:val="single"/>
    </w:rPr>
  </w:style>
  <w:style w:type="paragraph" w:styleId="Encabezado">
    <w:name w:val="header"/>
    <w:basedOn w:val="Normal"/>
    <w:link w:val="EncabezadoCar"/>
    <w:uiPriority w:val="99"/>
    <w:unhideWhenUsed/>
    <w:rsid w:val="000D578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D5782"/>
  </w:style>
  <w:style w:type="paragraph" w:styleId="Piedepgina">
    <w:name w:val="footer"/>
    <w:basedOn w:val="Normal"/>
    <w:link w:val="PiedepginaCar"/>
    <w:uiPriority w:val="99"/>
    <w:unhideWhenUsed/>
    <w:rsid w:val="000D578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D5782"/>
  </w:style>
  <w:style w:type="paragraph" w:styleId="Textodeglobo">
    <w:name w:val="Balloon Text"/>
    <w:basedOn w:val="Normal"/>
    <w:link w:val="TextodegloboCar"/>
    <w:uiPriority w:val="99"/>
    <w:semiHidden/>
    <w:unhideWhenUsed/>
    <w:rsid w:val="00012B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B30"/>
    <w:rPr>
      <w:rFonts w:ascii="Tahoma" w:hAnsi="Tahoma" w:cs="Tahoma"/>
      <w:sz w:val="16"/>
      <w:szCs w:val="16"/>
    </w:rPr>
  </w:style>
  <w:style w:type="paragraph" w:styleId="Prrafodelista">
    <w:name w:val="List Paragraph"/>
    <w:basedOn w:val="Normal"/>
    <w:uiPriority w:val="34"/>
    <w:qFormat/>
    <w:rsid w:val="005867A4"/>
    <w:pPr>
      <w:ind w:left="720"/>
      <w:contextualSpacing/>
    </w:pPr>
  </w:style>
  <w:style w:type="paragraph" w:styleId="Sinespaciado">
    <w:name w:val="No Spacing"/>
    <w:uiPriority w:val="1"/>
    <w:qFormat/>
    <w:rsid w:val="00667544"/>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B0172-183A-4953-8AC2-DEFF1ECC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5</Pages>
  <Words>1134</Words>
  <Characters>6240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17</cp:revision>
  <dcterms:created xsi:type="dcterms:W3CDTF">2016-05-09T03:22:00Z</dcterms:created>
  <dcterms:modified xsi:type="dcterms:W3CDTF">2016-09-26T02:11:00Z</dcterms:modified>
</cp:coreProperties>
</file>