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3B26F" w14:textId="4869F58C" w:rsid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Researcher Name: - Tope Badejo</w:t>
      </w:r>
    </w:p>
    <w:p w14:paraId="48F0BD88" w14:textId="7E1680AF"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t>Predicting Depression Outcomes Using Personal Health Informatics Data</w:t>
      </w:r>
    </w:p>
    <w:p w14:paraId="56A3F674" w14:textId="77777777" w:rsidR="0026684D" w:rsidRPr="0026684D" w:rsidRDefault="0026684D" w:rsidP="0026684D">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26684D">
        <w:rPr>
          <w:rFonts w:ascii="Times New Roman" w:eastAsia="Times New Roman" w:hAnsi="Times New Roman" w:cs="Times New Roman"/>
          <w:b/>
          <w:bCs/>
          <w:color w:val="000000"/>
          <w:kern w:val="0"/>
          <w14:ligatures w14:val="none"/>
        </w:rPr>
        <w:t>Abstract</w:t>
      </w:r>
    </w:p>
    <w:p w14:paraId="6B32AE22"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Mental health disorders, particularly depression, represent a major global health challenge affecting millions of individuals worldwide. Advances in digital health technologies and personal health informatics enable continuous monitoring of behavioral and lifestyle factors that may influence mental health outcomes. This study investigates the use of personal and workplace mental health survey data to identify predictors of depression risk and evaluate the effectiveness of machine learning models in predicting treatment needs. Using exploratory data analysis and predictive modeling techniques—including Logistic Regression, Decision Tree, and Random Forest classifiers—we analyze behavioral and demographic variables associated with depression outcomes. The findings demonstrate that factors such as family mental health history, workplace support systems, and work-related stress significantly contribute to depression risk. The results highlight the potential of personal health informatics systems to support early detection and intervention strategies for mental health conditions through data-driven decision support.</w:t>
      </w:r>
    </w:p>
    <w:p w14:paraId="124F4112"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pict w14:anchorId="39B6294C">
          <v:rect id="_x0000_i1034" alt="" style="width:468pt;height:.05pt;mso-width-percent:0;mso-height-percent:0;mso-width-percent:0;mso-height-percent:0" o:hralign="center" o:hrstd="t" o:hr="t" fillcolor="#a0a0a0" stroked="f"/>
        </w:pict>
      </w:r>
    </w:p>
    <w:p w14:paraId="0580069E"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t>1. Introduction</w:t>
      </w:r>
    </w:p>
    <w:p w14:paraId="1B8A7BEB"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 xml:space="preserve">Depression is one of the leading causes of disability globally and has significant social and economic consequences. Traditional mental health diagnosis often occurs after symptoms have significantly progressed, limiting the opportunity for early intervention. With the growth of </w:t>
      </w:r>
      <w:r w:rsidRPr="0026684D">
        <w:rPr>
          <w:rFonts w:ascii="Times New Roman" w:eastAsia="Times New Roman" w:hAnsi="Times New Roman" w:cs="Times New Roman"/>
          <w:color w:val="000000"/>
          <w:kern w:val="0"/>
          <w14:ligatures w14:val="none"/>
        </w:rPr>
        <w:lastRenderedPageBreak/>
        <w:t>digital health technologies, personal health informatics has emerged as a promising approach for collecting and analyzing behavioral and health-related data to improve mental health outcomes.</w:t>
      </w:r>
    </w:p>
    <w:p w14:paraId="2AC0B9C5"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Personal Health Informatics (PHI) focuses on the use of digital tools, health data, and analytics to empower individuals to monitor and manage their health. By integrating behavioral data, workplace environment indicators, and demographic characteristics, predictive analytics can help identify individuals at higher risk of developing mental health disorders.</w:t>
      </w:r>
    </w:p>
    <w:p w14:paraId="3EA37469"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This study explores how personal health data and workplace factors influence depression outcomes. Using machine learning techniques, the research evaluates whether predictive models can accurately identify individuals who may require mental health treatment. The goal is to demonstrate how PHI systems can support proactive mental health monitoring and intervention.</w:t>
      </w:r>
    </w:p>
    <w:p w14:paraId="1FB5C2AD"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pict w14:anchorId="1C5B27EC">
          <v:rect id="_x0000_i1033" alt="" style="width:468pt;height:.05pt;mso-width-percent:0;mso-height-percent:0;mso-width-percent:0;mso-height-percent:0" o:hralign="center" o:hrstd="t" o:hr="t" fillcolor="#a0a0a0" stroked="f"/>
        </w:pict>
      </w:r>
    </w:p>
    <w:p w14:paraId="1AFA3B38"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t>2. Research Questions</w:t>
      </w:r>
    </w:p>
    <w:p w14:paraId="0CBE9B0E"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This study aims to address the following research questions:</w:t>
      </w:r>
    </w:p>
    <w:p w14:paraId="074F150C" w14:textId="77777777" w:rsidR="0026684D" w:rsidRPr="0026684D" w:rsidRDefault="0026684D" w:rsidP="0026684D">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Which behavioral and demographic factors are associated with depression risk?</w:t>
      </w:r>
    </w:p>
    <w:p w14:paraId="7FE7203B" w14:textId="77777777" w:rsidR="0026684D" w:rsidRPr="0026684D" w:rsidRDefault="0026684D" w:rsidP="0026684D">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Can machine learning models accurately predict mental health treatment needs using survey data?</w:t>
      </w:r>
    </w:p>
    <w:p w14:paraId="60CC8472" w14:textId="77777777" w:rsidR="0026684D" w:rsidRPr="0026684D" w:rsidRDefault="0026684D" w:rsidP="0026684D">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Which predictors contribute most significantly to mental health outcomes?</w:t>
      </w:r>
    </w:p>
    <w:p w14:paraId="210203C6" w14:textId="77777777" w:rsidR="0026684D" w:rsidRPr="0026684D" w:rsidRDefault="0026684D" w:rsidP="0026684D">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How can predictive models support digital health monitoring systems in Personal Health Informatics?</w:t>
      </w:r>
    </w:p>
    <w:p w14:paraId="65578E28"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pict w14:anchorId="70173E01">
          <v:rect id="_x0000_i1032" alt="" style="width:468pt;height:.05pt;mso-width-percent:0;mso-height-percent:0;mso-width-percent:0;mso-height-percent:0" o:hralign="center" o:hrstd="t" o:hr="t" fillcolor="#a0a0a0" stroked="f"/>
        </w:pict>
      </w:r>
    </w:p>
    <w:p w14:paraId="6AF57C74"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lastRenderedPageBreak/>
        <w:t>3. Dataset Description</w:t>
      </w:r>
    </w:p>
    <w:p w14:paraId="66B46BDE"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dataset used in this study contains survey responses related to mental health and workplace environments. It includes demographic information, workplace characteristics, and personal mental health indicators.</w:t>
      </w:r>
    </w:p>
    <w:p w14:paraId="329B1BE9"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Key variables in the dataset include:</w:t>
      </w:r>
    </w:p>
    <w:p w14:paraId="038A8194" w14:textId="77777777" w:rsidR="0026684D" w:rsidRPr="0026684D" w:rsidRDefault="0026684D" w:rsidP="0026684D">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Age</w:t>
      </w:r>
      <w:r w:rsidRPr="0026684D">
        <w:rPr>
          <w:rFonts w:ascii="Times New Roman" w:eastAsia="Times New Roman" w:hAnsi="Times New Roman" w:cs="Times New Roman"/>
          <w:color w:val="000000"/>
          <w:kern w:val="0"/>
          <w14:ligatures w14:val="none"/>
        </w:rPr>
        <w:t> – Age of the respondent</w:t>
      </w:r>
    </w:p>
    <w:p w14:paraId="7399CCA0" w14:textId="77777777" w:rsidR="0026684D" w:rsidRPr="0026684D" w:rsidRDefault="0026684D" w:rsidP="0026684D">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Gender</w:t>
      </w:r>
      <w:r w:rsidRPr="0026684D">
        <w:rPr>
          <w:rFonts w:ascii="Times New Roman" w:eastAsia="Times New Roman" w:hAnsi="Times New Roman" w:cs="Times New Roman"/>
          <w:color w:val="000000"/>
          <w:kern w:val="0"/>
          <w14:ligatures w14:val="none"/>
        </w:rPr>
        <w:t> – Gender identity</w:t>
      </w:r>
    </w:p>
    <w:p w14:paraId="6E4C095D" w14:textId="77777777" w:rsidR="0026684D" w:rsidRPr="0026684D" w:rsidRDefault="0026684D" w:rsidP="0026684D">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Family History</w:t>
      </w:r>
      <w:r w:rsidRPr="0026684D">
        <w:rPr>
          <w:rFonts w:ascii="Times New Roman" w:eastAsia="Times New Roman" w:hAnsi="Times New Roman" w:cs="Times New Roman"/>
          <w:color w:val="000000"/>
          <w:kern w:val="0"/>
          <w14:ligatures w14:val="none"/>
        </w:rPr>
        <w:t> – Presence of mental illness in the family</w:t>
      </w:r>
    </w:p>
    <w:p w14:paraId="76101C8F" w14:textId="55680E9A" w:rsidR="0026684D" w:rsidRPr="0026684D" w:rsidRDefault="0026684D" w:rsidP="0026684D">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Work Interference</w:t>
      </w:r>
      <w:r w:rsidRPr="0026684D">
        <w:rPr>
          <w:rFonts w:ascii="Times New Roman" w:eastAsia="Times New Roman" w:hAnsi="Times New Roman" w:cs="Times New Roman"/>
          <w:color w:val="000000"/>
          <w:kern w:val="0"/>
          <w14:ligatures w14:val="none"/>
        </w:rPr>
        <w:t xml:space="preserve"> – Impact of mental health on work </w:t>
      </w:r>
      <w:r w:rsidRPr="0026684D">
        <w:rPr>
          <w:rFonts w:ascii="Times New Roman" w:eastAsia="Times New Roman" w:hAnsi="Times New Roman" w:cs="Times New Roman"/>
          <w:color w:val="000000"/>
          <w:kern w:val="0"/>
          <w14:ligatures w14:val="none"/>
        </w:rPr>
        <w:t>performance.</w:t>
      </w:r>
    </w:p>
    <w:p w14:paraId="632489D1" w14:textId="77777777" w:rsidR="0026684D" w:rsidRPr="0026684D" w:rsidRDefault="0026684D" w:rsidP="0026684D">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Benefits</w:t>
      </w:r>
      <w:r w:rsidRPr="0026684D">
        <w:rPr>
          <w:rFonts w:ascii="Times New Roman" w:eastAsia="Times New Roman" w:hAnsi="Times New Roman" w:cs="Times New Roman"/>
          <w:color w:val="000000"/>
          <w:kern w:val="0"/>
          <w14:ligatures w14:val="none"/>
        </w:rPr>
        <w:t> – Availability of employer-provided mental health benefits</w:t>
      </w:r>
    </w:p>
    <w:p w14:paraId="0BC7F81C" w14:textId="421D0567" w:rsidR="0026684D" w:rsidRPr="0026684D" w:rsidRDefault="0026684D" w:rsidP="0026684D">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Care Options</w:t>
      </w:r>
      <w:r w:rsidRPr="0026684D">
        <w:rPr>
          <w:rFonts w:ascii="Times New Roman" w:eastAsia="Times New Roman" w:hAnsi="Times New Roman" w:cs="Times New Roman"/>
          <w:color w:val="000000"/>
          <w:kern w:val="0"/>
          <w14:ligatures w14:val="none"/>
        </w:rPr>
        <w:t xml:space="preserve"> – Availability of mental health care </w:t>
      </w:r>
      <w:r w:rsidRPr="0026684D">
        <w:rPr>
          <w:rFonts w:ascii="Times New Roman" w:eastAsia="Times New Roman" w:hAnsi="Times New Roman" w:cs="Times New Roman"/>
          <w:color w:val="000000"/>
          <w:kern w:val="0"/>
          <w14:ligatures w14:val="none"/>
        </w:rPr>
        <w:t>support.</w:t>
      </w:r>
    </w:p>
    <w:p w14:paraId="11861434" w14:textId="6D7BBD28" w:rsidR="0026684D" w:rsidRPr="0026684D" w:rsidRDefault="0026684D" w:rsidP="0026684D">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Leave</w:t>
      </w:r>
      <w:r w:rsidRPr="0026684D">
        <w:rPr>
          <w:rFonts w:ascii="Times New Roman" w:eastAsia="Times New Roman" w:hAnsi="Times New Roman" w:cs="Times New Roman"/>
          <w:color w:val="000000"/>
          <w:kern w:val="0"/>
          <w14:ligatures w14:val="none"/>
        </w:rPr>
        <w:t xml:space="preserve"> – Workplace policies related to mental health </w:t>
      </w:r>
      <w:r w:rsidRPr="0026684D">
        <w:rPr>
          <w:rFonts w:ascii="Times New Roman" w:eastAsia="Times New Roman" w:hAnsi="Times New Roman" w:cs="Times New Roman"/>
          <w:color w:val="000000"/>
          <w:kern w:val="0"/>
          <w14:ligatures w14:val="none"/>
        </w:rPr>
        <w:t>leave.</w:t>
      </w:r>
    </w:p>
    <w:p w14:paraId="5FC1D40C"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target variable identifies whether respondents reported receiving mental health treatment, which serves as a proxy indicator of depression or mental health risk.</w:t>
      </w:r>
    </w:p>
    <w:p w14:paraId="29F0C34D"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pict w14:anchorId="46B2B22F">
          <v:rect id="_x0000_i1031" alt="" style="width:468pt;height:.05pt;mso-width-percent:0;mso-height-percent:0;mso-width-percent:0;mso-height-percent:0" o:hralign="center" o:hrstd="t" o:hr="t" fillcolor="#a0a0a0" stroked="f"/>
        </w:pict>
      </w:r>
    </w:p>
    <w:p w14:paraId="14812CE1"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t>4. Methodology</w:t>
      </w:r>
    </w:p>
    <w:p w14:paraId="3AA3674A" w14:textId="77777777" w:rsidR="0026684D" w:rsidRPr="0026684D" w:rsidRDefault="0026684D" w:rsidP="0026684D">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26684D">
        <w:rPr>
          <w:rFonts w:ascii="Times New Roman" w:eastAsia="Times New Roman" w:hAnsi="Times New Roman" w:cs="Times New Roman"/>
          <w:b/>
          <w:bCs/>
          <w:color w:val="000000"/>
          <w:kern w:val="0"/>
          <w14:ligatures w14:val="none"/>
        </w:rPr>
        <w:t>Data Cleaning</w:t>
      </w:r>
    </w:p>
    <w:p w14:paraId="29BE5A86"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Data preprocessing included:</w:t>
      </w:r>
    </w:p>
    <w:p w14:paraId="06A39BF4" w14:textId="77777777" w:rsidR="0026684D" w:rsidRPr="0026684D" w:rsidRDefault="0026684D" w:rsidP="0026684D">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Handling missing values using appropriate imputation techniques</w:t>
      </w:r>
    </w:p>
    <w:p w14:paraId="4DA287E0" w14:textId="77777777" w:rsidR="0026684D" w:rsidRPr="0026684D" w:rsidRDefault="0026684D" w:rsidP="0026684D">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lastRenderedPageBreak/>
        <w:t>Standardizing categorical variables</w:t>
      </w:r>
    </w:p>
    <w:p w14:paraId="6F438AF7" w14:textId="77777777" w:rsidR="0026684D" w:rsidRPr="0026684D" w:rsidRDefault="0026684D" w:rsidP="0026684D">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Encoding categorical variables using label encoding</w:t>
      </w:r>
    </w:p>
    <w:p w14:paraId="0D3729D5" w14:textId="77777777" w:rsidR="0026684D" w:rsidRPr="0026684D" w:rsidRDefault="0026684D" w:rsidP="0026684D">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Removing incomplete records where necessary</w:t>
      </w:r>
    </w:p>
    <w:p w14:paraId="184C8CD9" w14:textId="77777777" w:rsidR="0026684D" w:rsidRPr="0026684D" w:rsidRDefault="0026684D" w:rsidP="0026684D">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26684D">
        <w:rPr>
          <w:rFonts w:ascii="Times New Roman" w:eastAsia="Times New Roman" w:hAnsi="Times New Roman" w:cs="Times New Roman"/>
          <w:b/>
          <w:bCs/>
          <w:color w:val="000000"/>
          <w:kern w:val="0"/>
          <w14:ligatures w14:val="none"/>
        </w:rPr>
        <w:t>Exploratory Data Analysis</w:t>
      </w:r>
    </w:p>
    <w:p w14:paraId="4BC42AB6"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Exploratory analysis was performed to examine relationships between mental health outcomes and behavioral or workplace variables.</w:t>
      </w:r>
    </w:p>
    <w:p w14:paraId="3FA765B4"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Visualization techniques included:</w:t>
      </w:r>
    </w:p>
    <w:p w14:paraId="13F57F36" w14:textId="77777777" w:rsidR="0026684D" w:rsidRPr="0026684D" w:rsidRDefault="0026684D" w:rsidP="0026684D">
      <w:pPr>
        <w:numPr>
          <w:ilvl w:val="0"/>
          <w:numId w:val="4"/>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Distribution plots of depression outcomes</w:t>
      </w:r>
    </w:p>
    <w:p w14:paraId="4C1E05C5" w14:textId="77777777" w:rsidR="0026684D" w:rsidRPr="0026684D" w:rsidRDefault="0026684D" w:rsidP="0026684D">
      <w:pPr>
        <w:numPr>
          <w:ilvl w:val="0"/>
          <w:numId w:val="4"/>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Age distribution by treatment status</w:t>
      </w:r>
    </w:p>
    <w:p w14:paraId="36D03786" w14:textId="77777777" w:rsidR="0026684D" w:rsidRPr="0026684D" w:rsidRDefault="0026684D" w:rsidP="0026684D">
      <w:pPr>
        <w:numPr>
          <w:ilvl w:val="0"/>
          <w:numId w:val="4"/>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Workplace support factors vs mental health outcomes</w:t>
      </w:r>
    </w:p>
    <w:p w14:paraId="6CEEEB2A" w14:textId="77777777" w:rsidR="0026684D" w:rsidRPr="0026684D" w:rsidRDefault="0026684D" w:rsidP="0026684D">
      <w:pPr>
        <w:numPr>
          <w:ilvl w:val="0"/>
          <w:numId w:val="4"/>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Correlation analysis of relevant features</w:t>
      </w:r>
    </w:p>
    <w:p w14:paraId="24C0A225" w14:textId="77777777" w:rsidR="0026684D" w:rsidRPr="0026684D" w:rsidRDefault="0026684D" w:rsidP="0026684D">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26684D">
        <w:rPr>
          <w:rFonts w:ascii="Times New Roman" w:eastAsia="Times New Roman" w:hAnsi="Times New Roman" w:cs="Times New Roman"/>
          <w:b/>
          <w:bCs/>
          <w:color w:val="000000"/>
          <w:kern w:val="0"/>
          <w14:ligatures w14:val="none"/>
        </w:rPr>
        <w:t>Machine Learning Models</w:t>
      </w:r>
    </w:p>
    <w:p w14:paraId="0D1930E6"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Three machine learning models were used to evaluate predictive performance:</w:t>
      </w:r>
    </w:p>
    <w:p w14:paraId="1A7597A9" w14:textId="77777777" w:rsidR="0026684D" w:rsidRPr="0026684D" w:rsidRDefault="0026684D" w:rsidP="0026684D">
      <w:pPr>
        <w:numPr>
          <w:ilvl w:val="0"/>
          <w:numId w:val="5"/>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Logistic Regression</w:t>
      </w:r>
    </w:p>
    <w:p w14:paraId="2C47F966" w14:textId="77777777" w:rsidR="0026684D" w:rsidRPr="0026684D" w:rsidRDefault="0026684D" w:rsidP="0026684D">
      <w:pPr>
        <w:numPr>
          <w:ilvl w:val="0"/>
          <w:numId w:val="5"/>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Decision Tree Classifier</w:t>
      </w:r>
    </w:p>
    <w:p w14:paraId="60379113" w14:textId="77777777" w:rsidR="0026684D" w:rsidRPr="0026684D" w:rsidRDefault="0026684D" w:rsidP="0026684D">
      <w:pPr>
        <w:numPr>
          <w:ilvl w:val="0"/>
          <w:numId w:val="5"/>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Random Forest Classifier</w:t>
      </w:r>
    </w:p>
    <w:p w14:paraId="4EC569A2"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dataset was split into training and testing sets using a 70/30 split with stratification to preserve class distribution.</w:t>
      </w:r>
    </w:p>
    <w:p w14:paraId="06723CA1"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pict w14:anchorId="506A9EA6">
          <v:rect id="_x0000_i1030" alt="" style="width:468pt;height:.05pt;mso-width-percent:0;mso-height-percent:0;mso-width-percent:0;mso-height-percent:0" o:hralign="center" o:hrstd="t" o:hr="t" fillcolor="#a0a0a0" stroked="f"/>
        </w:pict>
      </w:r>
    </w:p>
    <w:p w14:paraId="678C989E"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lastRenderedPageBreak/>
        <w:t>5. Results</w:t>
      </w:r>
    </w:p>
    <w:p w14:paraId="17C7E514" w14:textId="77777777" w:rsidR="0026684D" w:rsidRPr="0026684D" w:rsidRDefault="0026684D" w:rsidP="0026684D">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26684D">
        <w:rPr>
          <w:rFonts w:ascii="Times New Roman" w:eastAsia="Times New Roman" w:hAnsi="Times New Roman" w:cs="Times New Roman"/>
          <w:b/>
          <w:bCs/>
          <w:color w:val="000000"/>
          <w:kern w:val="0"/>
          <w14:ligatures w14:val="none"/>
        </w:rPr>
        <w:t>Model Performance</w:t>
      </w:r>
    </w:p>
    <w:p w14:paraId="6AABF785"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performance of each model was evaluated using accuracy, F1-score, and ROC-AUC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980"/>
        <w:gridCol w:w="1209"/>
      </w:tblGrid>
      <w:tr w:rsidR="0026684D" w:rsidRPr="0026684D" w14:paraId="0C565335" w14:textId="77777777" w:rsidTr="0026684D">
        <w:trPr>
          <w:tblHeader/>
          <w:tblCellSpacing w:w="15" w:type="dxa"/>
        </w:trPr>
        <w:tc>
          <w:tcPr>
            <w:tcW w:w="0" w:type="auto"/>
            <w:vAlign w:val="center"/>
            <w:hideMark/>
          </w:tcPr>
          <w:p w14:paraId="62439F8D" w14:textId="77777777" w:rsidR="0026684D" w:rsidRPr="0026684D" w:rsidRDefault="0026684D" w:rsidP="0026684D">
            <w:pPr>
              <w:spacing w:after="0" w:line="480" w:lineRule="auto"/>
              <w:jc w:val="center"/>
              <w:rPr>
                <w:rFonts w:ascii="Times New Roman" w:eastAsia="Times New Roman" w:hAnsi="Times New Roman" w:cs="Times New Roman"/>
                <w:b/>
                <w:bCs/>
                <w:kern w:val="0"/>
                <w14:ligatures w14:val="none"/>
              </w:rPr>
            </w:pPr>
            <w:r w:rsidRPr="0026684D">
              <w:rPr>
                <w:rFonts w:ascii="Times New Roman" w:eastAsia="Times New Roman" w:hAnsi="Times New Roman" w:cs="Times New Roman"/>
                <w:b/>
                <w:bCs/>
                <w:kern w:val="0"/>
                <w14:ligatures w14:val="none"/>
              </w:rPr>
              <w:t>Model</w:t>
            </w:r>
          </w:p>
        </w:tc>
        <w:tc>
          <w:tcPr>
            <w:tcW w:w="0" w:type="auto"/>
            <w:vAlign w:val="center"/>
            <w:hideMark/>
          </w:tcPr>
          <w:p w14:paraId="574CD630" w14:textId="77777777" w:rsidR="0026684D" w:rsidRPr="0026684D" w:rsidRDefault="0026684D" w:rsidP="0026684D">
            <w:pPr>
              <w:spacing w:after="0" w:line="480" w:lineRule="auto"/>
              <w:jc w:val="center"/>
              <w:rPr>
                <w:rFonts w:ascii="Times New Roman" w:eastAsia="Times New Roman" w:hAnsi="Times New Roman" w:cs="Times New Roman"/>
                <w:b/>
                <w:bCs/>
                <w:kern w:val="0"/>
                <w14:ligatures w14:val="none"/>
              </w:rPr>
            </w:pPr>
            <w:r w:rsidRPr="0026684D">
              <w:rPr>
                <w:rFonts w:ascii="Times New Roman" w:eastAsia="Times New Roman" w:hAnsi="Times New Roman" w:cs="Times New Roman"/>
                <w:b/>
                <w:bCs/>
                <w:kern w:val="0"/>
                <w14:ligatures w14:val="none"/>
              </w:rPr>
              <w:t>Accuracy</w:t>
            </w:r>
          </w:p>
        </w:tc>
        <w:tc>
          <w:tcPr>
            <w:tcW w:w="0" w:type="auto"/>
            <w:vAlign w:val="center"/>
            <w:hideMark/>
          </w:tcPr>
          <w:p w14:paraId="39C1D3D8" w14:textId="77777777" w:rsidR="0026684D" w:rsidRPr="0026684D" w:rsidRDefault="0026684D" w:rsidP="0026684D">
            <w:pPr>
              <w:spacing w:after="0" w:line="480" w:lineRule="auto"/>
              <w:jc w:val="center"/>
              <w:rPr>
                <w:rFonts w:ascii="Times New Roman" w:eastAsia="Times New Roman" w:hAnsi="Times New Roman" w:cs="Times New Roman"/>
                <w:b/>
                <w:bCs/>
                <w:kern w:val="0"/>
                <w14:ligatures w14:val="none"/>
              </w:rPr>
            </w:pPr>
            <w:r w:rsidRPr="0026684D">
              <w:rPr>
                <w:rFonts w:ascii="Times New Roman" w:eastAsia="Times New Roman" w:hAnsi="Times New Roman" w:cs="Times New Roman"/>
                <w:b/>
                <w:bCs/>
                <w:kern w:val="0"/>
                <w14:ligatures w14:val="none"/>
              </w:rPr>
              <w:t>F1 Score</w:t>
            </w:r>
          </w:p>
        </w:tc>
        <w:tc>
          <w:tcPr>
            <w:tcW w:w="0" w:type="auto"/>
            <w:vAlign w:val="center"/>
            <w:hideMark/>
          </w:tcPr>
          <w:p w14:paraId="5BE8C83A" w14:textId="77777777" w:rsidR="0026684D" w:rsidRPr="0026684D" w:rsidRDefault="0026684D" w:rsidP="0026684D">
            <w:pPr>
              <w:spacing w:after="0" w:line="480" w:lineRule="auto"/>
              <w:jc w:val="center"/>
              <w:rPr>
                <w:rFonts w:ascii="Times New Roman" w:eastAsia="Times New Roman" w:hAnsi="Times New Roman" w:cs="Times New Roman"/>
                <w:b/>
                <w:bCs/>
                <w:kern w:val="0"/>
                <w14:ligatures w14:val="none"/>
              </w:rPr>
            </w:pPr>
            <w:r w:rsidRPr="0026684D">
              <w:rPr>
                <w:rFonts w:ascii="Times New Roman" w:eastAsia="Times New Roman" w:hAnsi="Times New Roman" w:cs="Times New Roman"/>
                <w:b/>
                <w:bCs/>
                <w:kern w:val="0"/>
                <w14:ligatures w14:val="none"/>
              </w:rPr>
              <w:t>ROC-AUC</w:t>
            </w:r>
          </w:p>
        </w:tc>
      </w:tr>
      <w:tr w:rsidR="0026684D" w:rsidRPr="0026684D" w14:paraId="3E14D763" w14:textId="77777777" w:rsidTr="0026684D">
        <w:trPr>
          <w:tblCellSpacing w:w="15" w:type="dxa"/>
        </w:trPr>
        <w:tc>
          <w:tcPr>
            <w:tcW w:w="0" w:type="auto"/>
            <w:vAlign w:val="center"/>
            <w:hideMark/>
          </w:tcPr>
          <w:p w14:paraId="66C2CE93"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Logistic Regression</w:t>
            </w:r>
          </w:p>
        </w:tc>
        <w:tc>
          <w:tcPr>
            <w:tcW w:w="0" w:type="auto"/>
            <w:vAlign w:val="center"/>
            <w:hideMark/>
          </w:tcPr>
          <w:p w14:paraId="5A7BD1B1"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Moderate</w:t>
            </w:r>
          </w:p>
        </w:tc>
        <w:tc>
          <w:tcPr>
            <w:tcW w:w="0" w:type="auto"/>
            <w:vAlign w:val="center"/>
            <w:hideMark/>
          </w:tcPr>
          <w:p w14:paraId="5B28498B"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Moderate</w:t>
            </w:r>
          </w:p>
        </w:tc>
        <w:tc>
          <w:tcPr>
            <w:tcW w:w="0" w:type="auto"/>
            <w:vAlign w:val="center"/>
            <w:hideMark/>
          </w:tcPr>
          <w:p w14:paraId="339A35F5"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Moderate</w:t>
            </w:r>
          </w:p>
        </w:tc>
      </w:tr>
      <w:tr w:rsidR="0026684D" w:rsidRPr="0026684D" w14:paraId="071C310E" w14:textId="77777777" w:rsidTr="0026684D">
        <w:trPr>
          <w:tblCellSpacing w:w="15" w:type="dxa"/>
        </w:trPr>
        <w:tc>
          <w:tcPr>
            <w:tcW w:w="0" w:type="auto"/>
            <w:vAlign w:val="center"/>
            <w:hideMark/>
          </w:tcPr>
          <w:p w14:paraId="4097D392"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Decision Tree</w:t>
            </w:r>
          </w:p>
        </w:tc>
        <w:tc>
          <w:tcPr>
            <w:tcW w:w="0" w:type="auto"/>
            <w:vAlign w:val="center"/>
            <w:hideMark/>
          </w:tcPr>
          <w:p w14:paraId="1B9C6361"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Good</w:t>
            </w:r>
          </w:p>
        </w:tc>
        <w:tc>
          <w:tcPr>
            <w:tcW w:w="0" w:type="auto"/>
            <w:vAlign w:val="center"/>
            <w:hideMark/>
          </w:tcPr>
          <w:p w14:paraId="599D43D3"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Good</w:t>
            </w:r>
          </w:p>
        </w:tc>
        <w:tc>
          <w:tcPr>
            <w:tcW w:w="0" w:type="auto"/>
            <w:vAlign w:val="center"/>
            <w:hideMark/>
          </w:tcPr>
          <w:p w14:paraId="013FC95A"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Good</w:t>
            </w:r>
          </w:p>
        </w:tc>
      </w:tr>
      <w:tr w:rsidR="0026684D" w:rsidRPr="0026684D" w14:paraId="5CDA6AF4" w14:textId="77777777" w:rsidTr="0026684D">
        <w:trPr>
          <w:tblCellSpacing w:w="15" w:type="dxa"/>
        </w:trPr>
        <w:tc>
          <w:tcPr>
            <w:tcW w:w="0" w:type="auto"/>
            <w:vAlign w:val="center"/>
            <w:hideMark/>
          </w:tcPr>
          <w:p w14:paraId="5F9291C5"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Random Forest</w:t>
            </w:r>
          </w:p>
        </w:tc>
        <w:tc>
          <w:tcPr>
            <w:tcW w:w="0" w:type="auto"/>
            <w:vAlign w:val="center"/>
            <w:hideMark/>
          </w:tcPr>
          <w:p w14:paraId="14EF13F0"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Highest</w:t>
            </w:r>
          </w:p>
        </w:tc>
        <w:tc>
          <w:tcPr>
            <w:tcW w:w="0" w:type="auto"/>
            <w:vAlign w:val="center"/>
            <w:hideMark/>
          </w:tcPr>
          <w:p w14:paraId="32DCA67F"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Highest</w:t>
            </w:r>
          </w:p>
        </w:tc>
        <w:tc>
          <w:tcPr>
            <w:tcW w:w="0" w:type="auto"/>
            <w:vAlign w:val="center"/>
            <w:hideMark/>
          </w:tcPr>
          <w:p w14:paraId="55EC147A" w14:textId="77777777" w:rsidR="0026684D" w:rsidRPr="0026684D" w:rsidRDefault="0026684D" w:rsidP="0026684D">
            <w:pPr>
              <w:spacing w:after="0" w:line="480" w:lineRule="auto"/>
              <w:rPr>
                <w:rFonts w:ascii="Times New Roman" w:eastAsia="Times New Roman" w:hAnsi="Times New Roman" w:cs="Times New Roman"/>
                <w:kern w:val="0"/>
                <w14:ligatures w14:val="none"/>
              </w:rPr>
            </w:pPr>
            <w:r w:rsidRPr="0026684D">
              <w:rPr>
                <w:rFonts w:ascii="Times New Roman" w:eastAsia="Times New Roman" w:hAnsi="Times New Roman" w:cs="Times New Roman"/>
                <w:kern w:val="0"/>
                <w14:ligatures w14:val="none"/>
              </w:rPr>
              <w:t>Highest</w:t>
            </w:r>
          </w:p>
        </w:tc>
      </w:tr>
    </w:tbl>
    <w:p w14:paraId="4245FC4A"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Random Forest model achieved the best performance overall, indicating that ensemble models may better capture complex relationships between predictors and mental health outcomes.</w:t>
      </w:r>
    </w:p>
    <w:p w14:paraId="11EC8112"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pict w14:anchorId="25551D86">
          <v:rect id="_x0000_i1029" alt="" style="width:468pt;height:.05pt;mso-width-percent:0;mso-height-percent:0;mso-width-percent:0;mso-height-percent:0" o:hralign="center" o:hrstd="t" o:hr="t" fillcolor="#a0a0a0" stroked="f"/>
        </w:pict>
      </w:r>
    </w:p>
    <w:p w14:paraId="39204F61"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t>6. Feature Importance</w:t>
      </w:r>
    </w:p>
    <w:p w14:paraId="27920CCA"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Feature importance analysis revealed several key predictors of depression outcomes:</w:t>
      </w:r>
    </w:p>
    <w:p w14:paraId="29015EFA" w14:textId="77777777" w:rsidR="0026684D" w:rsidRPr="0026684D" w:rsidRDefault="0026684D" w:rsidP="0026684D">
      <w:pPr>
        <w:numPr>
          <w:ilvl w:val="0"/>
          <w:numId w:val="6"/>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Family History of Mental Illness</w:t>
      </w:r>
    </w:p>
    <w:p w14:paraId="34A55C23" w14:textId="77777777" w:rsidR="0026684D" w:rsidRPr="0026684D" w:rsidRDefault="0026684D" w:rsidP="0026684D">
      <w:pPr>
        <w:numPr>
          <w:ilvl w:val="0"/>
          <w:numId w:val="6"/>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Work Interference</w:t>
      </w:r>
    </w:p>
    <w:p w14:paraId="46CC70D9" w14:textId="77777777" w:rsidR="0026684D" w:rsidRPr="0026684D" w:rsidRDefault="0026684D" w:rsidP="0026684D">
      <w:pPr>
        <w:numPr>
          <w:ilvl w:val="0"/>
          <w:numId w:val="6"/>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Availability of Mental Health Benefits</w:t>
      </w:r>
    </w:p>
    <w:p w14:paraId="2C120F46" w14:textId="77777777" w:rsidR="0026684D" w:rsidRPr="0026684D" w:rsidRDefault="0026684D" w:rsidP="0026684D">
      <w:pPr>
        <w:numPr>
          <w:ilvl w:val="0"/>
          <w:numId w:val="6"/>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Care Options at Workplace</w:t>
      </w:r>
    </w:p>
    <w:p w14:paraId="4BE0AD1F" w14:textId="77777777" w:rsidR="0026684D" w:rsidRPr="0026684D" w:rsidRDefault="0026684D" w:rsidP="0026684D">
      <w:pPr>
        <w:numPr>
          <w:ilvl w:val="0"/>
          <w:numId w:val="6"/>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b/>
          <w:bCs/>
          <w:color w:val="000000"/>
          <w:kern w:val="0"/>
          <w14:ligatures w14:val="none"/>
        </w:rPr>
        <w:t>Mental Health Leave Policies</w:t>
      </w:r>
    </w:p>
    <w:p w14:paraId="055E5D0D"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lastRenderedPageBreak/>
        <w:t>These predictors highlight both </w:t>
      </w:r>
      <w:r w:rsidRPr="0026684D">
        <w:rPr>
          <w:rFonts w:ascii="Times New Roman" w:eastAsia="Times New Roman" w:hAnsi="Times New Roman" w:cs="Times New Roman"/>
          <w:b/>
          <w:bCs/>
          <w:color w:val="000000"/>
          <w:kern w:val="0"/>
          <w14:ligatures w14:val="none"/>
        </w:rPr>
        <w:t>personal health factors</w:t>
      </w:r>
      <w:r w:rsidRPr="0026684D">
        <w:rPr>
          <w:rFonts w:ascii="Times New Roman" w:eastAsia="Times New Roman" w:hAnsi="Times New Roman" w:cs="Times New Roman"/>
          <w:color w:val="000000"/>
          <w:kern w:val="0"/>
          <w14:ligatures w14:val="none"/>
        </w:rPr>
        <w:t> and </w:t>
      </w:r>
      <w:r w:rsidRPr="0026684D">
        <w:rPr>
          <w:rFonts w:ascii="Times New Roman" w:eastAsia="Times New Roman" w:hAnsi="Times New Roman" w:cs="Times New Roman"/>
          <w:b/>
          <w:bCs/>
          <w:color w:val="000000"/>
          <w:kern w:val="0"/>
          <w14:ligatures w14:val="none"/>
        </w:rPr>
        <w:t>organizational support structures</w:t>
      </w:r>
      <w:r w:rsidRPr="0026684D">
        <w:rPr>
          <w:rFonts w:ascii="Times New Roman" w:eastAsia="Times New Roman" w:hAnsi="Times New Roman" w:cs="Times New Roman"/>
          <w:color w:val="000000"/>
          <w:kern w:val="0"/>
          <w14:ligatures w14:val="none"/>
        </w:rPr>
        <w:t> as important determinants of mental health risk.</w:t>
      </w:r>
    </w:p>
    <w:p w14:paraId="10246696"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pict w14:anchorId="4D5A61A4">
          <v:rect id="_x0000_i1028" alt="" style="width:468pt;height:.05pt;mso-width-percent:0;mso-height-percent:0;mso-width-percent:0;mso-height-percent:0" o:hralign="center" o:hrstd="t" o:hr="t" fillcolor="#a0a0a0" stroked="f"/>
        </w:pict>
      </w:r>
    </w:p>
    <w:p w14:paraId="5F803812"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t>7. Discussion</w:t>
      </w:r>
    </w:p>
    <w:p w14:paraId="54F3F17D"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results demonstrate that workplace environment and personal mental health history significantly influence depression outcomes. Individuals with a family history of mental illness and those experiencing work interference due to mental health challenges were more likely to require treatment.</w:t>
      </w:r>
    </w:p>
    <w:p w14:paraId="2D843848"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Workplace policies also played an important role. Access to mental health benefits and supportive care options was associated with better mental health outcomes. These findings emphasize the importance of organizational support systems in mitigating mental health risks.</w:t>
      </w:r>
    </w:p>
    <w:p w14:paraId="446FDCE6"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From a Personal Health Informatics perspective, predictive models like the ones developed in this study could be integrated into digital health platforms. Such systems could monitor behavioral indicators and workplace stress signals to identify individuals who may benefit from early intervention.</w:t>
      </w:r>
    </w:p>
    <w:p w14:paraId="127A4CFB"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For example, personal health monitoring applications could use similar predictive models to:</w:t>
      </w:r>
    </w:p>
    <w:p w14:paraId="78E80276" w14:textId="2D8FF0C6" w:rsidR="0026684D" w:rsidRPr="0026684D" w:rsidRDefault="0026684D" w:rsidP="0026684D">
      <w:pPr>
        <w:numPr>
          <w:ilvl w:val="0"/>
          <w:numId w:val="7"/>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 xml:space="preserve">Identify early warning signs of mental health </w:t>
      </w:r>
      <w:r w:rsidRPr="0026684D">
        <w:rPr>
          <w:rFonts w:ascii="Times New Roman" w:eastAsia="Times New Roman" w:hAnsi="Times New Roman" w:cs="Times New Roman"/>
          <w:color w:val="000000"/>
          <w:kern w:val="0"/>
          <w14:ligatures w14:val="none"/>
        </w:rPr>
        <w:t>deterioration.</w:t>
      </w:r>
    </w:p>
    <w:p w14:paraId="77B35B6E" w14:textId="6F5BA2FA" w:rsidR="0026684D" w:rsidRPr="0026684D" w:rsidRDefault="0026684D" w:rsidP="0026684D">
      <w:pPr>
        <w:numPr>
          <w:ilvl w:val="0"/>
          <w:numId w:val="7"/>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 xml:space="preserve">Provide personalized mental health </w:t>
      </w:r>
      <w:r w:rsidRPr="0026684D">
        <w:rPr>
          <w:rFonts w:ascii="Times New Roman" w:eastAsia="Times New Roman" w:hAnsi="Times New Roman" w:cs="Times New Roman"/>
          <w:color w:val="000000"/>
          <w:kern w:val="0"/>
          <w14:ligatures w14:val="none"/>
        </w:rPr>
        <w:t>recommendations.</w:t>
      </w:r>
    </w:p>
    <w:p w14:paraId="36C780D3" w14:textId="569FAEB8" w:rsidR="0026684D" w:rsidRPr="0026684D" w:rsidRDefault="0026684D" w:rsidP="0026684D">
      <w:pPr>
        <w:numPr>
          <w:ilvl w:val="0"/>
          <w:numId w:val="7"/>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 xml:space="preserve">Connect users with mental health </w:t>
      </w:r>
      <w:r w:rsidRPr="0026684D">
        <w:rPr>
          <w:rFonts w:ascii="Times New Roman" w:eastAsia="Times New Roman" w:hAnsi="Times New Roman" w:cs="Times New Roman"/>
          <w:color w:val="000000"/>
          <w:kern w:val="0"/>
          <w14:ligatures w14:val="none"/>
        </w:rPr>
        <w:t>resources.</w:t>
      </w:r>
    </w:p>
    <w:p w14:paraId="1EA5EDDB" w14:textId="1FCC5CF2" w:rsidR="0026684D" w:rsidRPr="0026684D" w:rsidRDefault="0026684D" w:rsidP="0026684D">
      <w:pPr>
        <w:numPr>
          <w:ilvl w:val="0"/>
          <w:numId w:val="7"/>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 xml:space="preserve">Support employers in developing better workplace mental health </w:t>
      </w:r>
      <w:r w:rsidRPr="0026684D">
        <w:rPr>
          <w:rFonts w:ascii="Times New Roman" w:eastAsia="Times New Roman" w:hAnsi="Times New Roman" w:cs="Times New Roman"/>
          <w:color w:val="000000"/>
          <w:kern w:val="0"/>
          <w14:ligatures w14:val="none"/>
        </w:rPr>
        <w:t>policies.</w:t>
      </w:r>
    </w:p>
    <w:p w14:paraId="5EA29DCF"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lastRenderedPageBreak/>
        <w:pict w14:anchorId="1F60A0C1">
          <v:rect id="_x0000_i1027" alt="" style="width:468pt;height:.05pt;mso-width-percent:0;mso-height-percent:0;mso-width-percent:0;mso-height-percent:0" o:hralign="center" o:hrstd="t" o:hr="t" fillcolor="#a0a0a0" stroked="f"/>
        </w:pict>
      </w:r>
    </w:p>
    <w:p w14:paraId="1F8CF155"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t>8. Limitations</w:t>
      </w:r>
    </w:p>
    <w:p w14:paraId="7D130944"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Several limitations should be considered when interpreting the results:</w:t>
      </w:r>
    </w:p>
    <w:p w14:paraId="5E57692B" w14:textId="77777777" w:rsidR="0026684D" w:rsidRPr="0026684D" w:rsidRDefault="0026684D" w:rsidP="0026684D">
      <w:pPr>
        <w:numPr>
          <w:ilvl w:val="0"/>
          <w:numId w:val="8"/>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dataset relies on self-reported survey responses, which may introduce bias.</w:t>
      </w:r>
    </w:p>
    <w:p w14:paraId="5A6A6D03" w14:textId="77777777" w:rsidR="0026684D" w:rsidRPr="0026684D" w:rsidRDefault="0026684D" w:rsidP="0026684D">
      <w:pPr>
        <w:numPr>
          <w:ilvl w:val="0"/>
          <w:numId w:val="8"/>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dataset represents a specific population and may not generalize to broader demographics.</w:t>
      </w:r>
    </w:p>
    <w:p w14:paraId="3FE4F67D" w14:textId="77777777" w:rsidR="0026684D" w:rsidRPr="0026684D" w:rsidRDefault="0026684D" w:rsidP="0026684D">
      <w:pPr>
        <w:numPr>
          <w:ilvl w:val="0"/>
          <w:numId w:val="8"/>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study uses cross-sectional data rather than longitudinal health monitoring.</w:t>
      </w:r>
    </w:p>
    <w:p w14:paraId="4DD0F08D"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Future research should incorporate larger datasets and real-time digital health data sources such as wearable devices or electronic health records.</w:t>
      </w:r>
    </w:p>
    <w:p w14:paraId="63A93493"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pict w14:anchorId="5903CD3A">
          <v:rect id="_x0000_i1026" alt="" style="width:468pt;height:.05pt;mso-width-percent:0;mso-height-percent:0;mso-width-percent:0;mso-height-percent:0" o:hralign="center" o:hrstd="t" o:hr="t" fillcolor="#a0a0a0" stroked="f"/>
        </w:pict>
      </w:r>
    </w:p>
    <w:p w14:paraId="6D52E60F"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t>9. Future Research Directions</w:t>
      </w:r>
    </w:p>
    <w:p w14:paraId="2050B48E"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Future work in Personal Health Informatics could extend this research by integrating additional data sources such as:</w:t>
      </w:r>
    </w:p>
    <w:p w14:paraId="532B5CAA" w14:textId="77777777" w:rsidR="0026684D" w:rsidRPr="0026684D" w:rsidRDefault="0026684D" w:rsidP="0026684D">
      <w:pPr>
        <w:numPr>
          <w:ilvl w:val="0"/>
          <w:numId w:val="9"/>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Wearable health monitoring devices</w:t>
      </w:r>
    </w:p>
    <w:p w14:paraId="418EBE9F" w14:textId="77777777" w:rsidR="0026684D" w:rsidRPr="0026684D" w:rsidRDefault="0026684D" w:rsidP="0026684D">
      <w:pPr>
        <w:numPr>
          <w:ilvl w:val="0"/>
          <w:numId w:val="9"/>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Mobile health applications</w:t>
      </w:r>
    </w:p>
    <w:p w14:paraId="1C33C3F0" w14:textId="77777777" w:rsidR="0026684D" w:rsidRPr="0026684D" w:rsidRDefault="0026684D" w:rsidP="0026684D">
      <w:pPr>
        <w:numPr>
          <w:ilvl w:val="0"/>
          <w:numId w:val="9"/>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Electronic health records</w:t>
      </w:r>
    </w:p>
    <w:p w14:paraId="08F0906E" w14:textId="77777777" w:rsidR="0026684D" w:rsidRPr="0026684D" w:rsidRDefault="0026684D" w:rsidP="0026684D">
      <w:pPr>
        <w:numPr>
          <w:ilvl w:val="0"/>
          <w:numId w:val="9"/>
        </w:num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Continuous behavioral tracking data</w:t>
      </w:r>
    </w:p>
    <w:p w14:paraId="0FE16EF5"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Combining these data streams with machine learning models could enable more accurate prediction of mental health risks and facilitate personalized intervention strategies.</w:t>
      </w:r>
    </w:p>
    <w:p w14:paraId="566A59CF" w14:textId="77777777" w:rsidR="0026684D" w:rsidRPr="0026684D" w:rsidRDefault="00A936F8" w:rsidP="0026684D">
      <w:pPr>
        <w:spacing w:after="0" w:line="480" w:lineRule="auto"/>
        <w:rPr>
          <w:rFonts w:ascii="Times New Roman" w:eastAsia="Times New Roman" w:hAnsi="Times New Roman" w:cs="Times New Roman"/>
          <w:kern w:val="0"/>
          <w14:ligatures w14:val="none"/>
        </w:rPr>
      </w:pPr>
      <w:r w:rsidRPr="00A936F8">
        <w:rPr>
          <w:rFonts w:ascii="Times New Roman" w:eastAsia="Times New Roman" w:hAnsi="Times New Roman" w:cs="Times New Roman"/>
          <w:noProof/>
          <w:kern w:val="0"/>
        </w:rPr>
        <w:lastRenderedPageBreak/>
        <w:pict w14:anchorId="01E4FDFE">
          <v:rect id="_x0000_i1025" alt="" style="width:468pt;height:.05pt;mso-width-percent:0;mso-height-percent:0;mso-width-percent:0;mso-height-percent:0" o:hralign="center" o:hrstd="t" o:hr="t" fillcolor="#a0a0a0" stroked="f"/>
        </w:pict>
      </w:r>
    </w:p>
    <w:p w14:paraId="49044BDD" w14:textId="77777777" w:rsidR="0026684D" w:rsidRPr="0026684D" w:rsidRDefault="0026684D" w:rsidP="0026684D">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26684D">
        <w:rPr>
          <w:rFonts w:ascii="Times New Roman" w:eastAsia="Times New Roman" w:hAnsi="Times New Roman" w:cs="Times New Roman"/>
          <w:b/>
          <w:bCs/>
          <w:color w:val="000000"/>
          <w:kern w:val="36"/>
          <w14:ligatures w14:val="none"/>
        </w:rPr>
        <w:t>10. Conclusion</w:t>
      </w:r>
    </w:p>
    <w:p w14:paraId="44DF4C2E"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This study demonstrates the potential of Personal Health Informatics systems to leverage behavioral and workplace data for predicting depression outcomes. Machine learning models were able to identify significant predictors related to mental health risk, highlighting the importance of both personal and environmental factors.</w:t>
      </w:r>
    </w:p>
    <w:p w14:paraId="457A53F5" w14:textId="77777777" w:rsidR="0026684D" w:rsidRPr="0026684D" w:rsidRDefault="0026684D" w:rsidP="0026684D">
      <w:pPr>
        <w:spacing w:before="100" w:beforeAutospacing="1" w:after="100" w:afterAutospacing="1" w:line="480" w:lineRule="auto"/>
        <w:rPr>
          <w:rFonts w:ascii="Times New Roman" w:eastAsia="Times New Roman" w:hAnsi="Times New Roman" w:cs="Times New Roman"/>
          <w:color w:val="000000"/>
          <w:kern w:val="0"/>
          <w14:ligatures w14:val="none"/>
        </w:rPr>
      </w:pPr>
      <w:r w:rsidRPr="0026684D">
        <w:rPr>
          <w:rFonts w:ascii="Times New Roman" w:eastAsia="Times New Roman" w:hAnsi="Times New Roman" w:cs="Times New Roman"/>
          <w:color w:val="000000"/>
          <w:kern w:val="0"/>
          <w14:ligatures w14:val="none"/>
        </w:rPr>
        <w:t>The findings support the integration of predictive analytics within digital health platforms to improve early detection and intervention for mental health disorders. As personal health technologies continue to evolve, PHI systems will play an increasingly important role in supporting proactive mental health care and improving population health outcomes.</w:t>
      </w:r>
    </w:p>
    <w:p w14:paraId="12E70FD3" w14:textId="77777777" w:rsidR="0026684D" w:rsidRPr="0026684D" w:rsidRDefault="0026684D" w:rsidP="0026684D">
      <w:pPr>
        <w:spacing w:line="480" w:lineRule="auto"/>
        <w:rPr>
          <w:rFonts w:ascii="Times New Roman" w:hAnsi="Times New Roman" w:cs="Times New Roman"/>
        </w:rPr>
      </w:pPr>
    </w:p>
    <w:sectPr w:rsidR="0026684D" w:rsidRPr="00266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5319F"/>
    <w:multiLevelType w:val="multilevel"/>
    <w:tmpl w:val="B2F8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82189"/>
    <w:multiLevelType w:val="multilevel"/>
    <w:tmpl w:val="7B5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C0212"/>
    <w:multiLevelType w:val="multilevel"/>
    <w:tmpl w:val="443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803CA"/>
    <w:multiLevelType w:val="multilevel"/>
    <w:tmpl w:val="002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77614"/>
    <w:multiLevelType w:val="multilevel"/>
    <w:tmpl w:val="5A1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87C93"/>
    <w:multiLevelType w:val="multilevel"/>
    <w:tmpl w:val="F3B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50E6F"/>
    <w:multiLevelType w:val="multilevel"/>
    <w:tmpl w:val="EC6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676EC"/>
    <w:multiLevelType w:val="multilevel"/>
    <w:tmpl w:val="2F1C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00548"/>
    <w:multiLevelType w:val="multilevel"/>
    <w:tmpl w:val="AED0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876942">
    <w:abstractNumId w:val="8"/>
  </w:num>
  <w:num w:numId="2" w16cid:durableId="1144271678">
    <w:abstractNumId w:val="3"/>
  </w:num>
  <w:num w:numId="3" w16cid:durableId="356008118">
    <w:abstractNumId w:val="2"/>
  </w:num>
  <w:num w:numId="4" w16cid:durableId="988284195">
    <w:abstractNumId w:val="4"/>
  </w:num>
  <w:num w:numId="5" w16cid:durableId="981958183">
    <w:abstractNumId w:val="5"/>
  </w:num>
  <w:num w:numId="6" w16cid:durableId="1917937053">
    <w:abstractNumId w:val="7"/>
  </w:num>
  <w:num w:numId="7" w16cid:durableId="1088425380">
    <w:abstractNumId w:val="1"/>
  </w:num>
  <w:num w:numId="8" w16cid:durableId="1371687956">
    <w:abstractNumId w:val="0"/>
  </w:num>
  <w:num w:numId="9" w16cid:durableId="6771202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4D"/>
    <w:rsid w:val="0026684D"/>
    <w:rsid w:val="00A936F8"/>
    <w:rsid w:val="00EF4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572D"/>
  <w15:chartTrackingRefBased/>
  <w15:docId w15:val="{650A885F-5A75-CE46-94B6-3BF06E67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6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6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84D"/>
    <w:rPr>
      <w:rFonts w:eastAsiaTheme="majorEastAsia" w:cstheme="majorBidi"/>
      <w:color w:val="272727" w:themeColor="text1" w:themeTint="D8"/>
    </w:rPr>
  </w:style>
  <w:style w:type="paragraph" w:styleId="Title">
    <w:name w:val="Title"/>
    <w:basedOn w:val="Normal"/>
    <w:next w:val="Normal"/>
    <w:link w:val="TitleChar"/>
    <w:uiPriority w:val="10"/>
    <w:qFormat/>
    <w:rsid w:val="00266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84D"/>
    <w:pPr>
      <w:spacing w:before="160"/>
      <w:jc w:val="center"/>
    </w:pPr>
    <w:rPr>
      <w:i/>
      <w:iCs/>
      <w:color w:val="404040" w:themeColor="text1" w:themeTint="BF"/>
    </w:rPr>
  </w:style>
  <w:style w:type="character" w:customStyle="1" w:styleId="QuoteChar">
    <w:name w:val="Quote Char"/>
    <w:basedOn w:val="DefaultParagraphFont"/>
    <w:link w:val="Quote"/>
    <w:uiPriority w:val="29"/>
    <w:rsid w:val="0026684D"/>
    <w:rPr>
      <w:i/>
      <w:iCs/>
      <w:color w:val="404040" w:themeColor="text1" w:themeTint="BF"/>
    </w:rPr>
  </w:style>
  <w:style w:type="paragraph" w:styleId="ListParagraph">
    <w:name w:val="List Paragraph"/>
    <w:basedOn w:val="Normal"/>
    <w:uiPriority w:val="34"/>
    <w:qFormat/>
    <w:rsid w:val="0026684D"/>
    <w:pPr>
      <w:ind w:left="720"/>
      <w:contextualSpacing/>
    </w:pPr>
  </w:style>
  <w:style w:type="character" w:styleId="IntenseEmphasis">
    <w:name w:val="Intense Emphasis"/>
    <w:basedOn w:val="DefaultParagraphFont"/>
    <w:uiPriority w:val="21"/>
    <w:qFormat/>
    <w:rsid w:val="0026684D"/>
    <w:rPr>
      <w:i/>
      <w:iCs/>
      <w:color w:val="0F4761" w:themeColor="accent1" w:themeShade="BF"/>
    </w:rPr>
  </w:style>
  <w:style w:type="paragraph" w:styleId="IntenseQuote">
    <w:name w:val="Intense Quote"/>
    <w:basedOn w:val="Normal"/>
    <w:next w:val="Normal"/>
    <w:link w:val="IntenseQuoteChar"/>
    <w:uiPriority w:val="30"/>
    <w:qFormat/>
    <w:rsid w:val="00266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84D"/>
    <w:rPr>
      <w:i/>
      <w:iCs/>
      <w:color w:val="0F4761" w:themeColor="accent1" w:themeShade="BF"/>
    </w:rPr>
  </w:style>
  <w:style w:type="character" w:styleId="IntenseReference">
    <w:name w:val="Intense Reference"/>
    <w:basedOn w:val="DefaultParagraphFont"/>
    <w:uiPriority w:val="32"/>
    <w:qFormat/>
    <w:rsid w:val="0026684D"/>
    <w:rPr>
      <w:b/>
      <w:bCs/>
      <w:smallCaps/>
      <w:color w:val="0F4761" w:themeColor="accent1" w:themeShade="BF"/>
      <w:spacing w:val="5"/>
    </w:rPr>
  </w:style>
  <w:style w:type="paragraph" w:styleId="NormalWeb">
    <w:name w:val="Normal (Web)"/>
    <w:basedOn w:val="Normal"/>
    <w:uiPriority w:val="99"/>
    <w:semiHidden/>
    <w:unhideWhenUsed/>
    <w:rsid w:val="002668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684D"/>
    <w:rPr>
      <w:b/>
      <w:bCs/>
    </w:rPr>
  </w:style>
  <w:style w:type="character" w:customStyle="1" w:styleId="apple-converted-space">
    <w:name w:val="apple-converted-space"/>
    <w:basedOn w:val="DefaultParagraphFont"/>
    <w:rsid w:val="00266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642563">
      <w:bodyDiv w:val="1"/>
      <w:marLeft w:val="0"/>
      <w:marRight w:val="0"/>
      <w:marTop w:val="0"/>
      <w:marBottom w:val="0"/>
      <w:divBdr>
        <w:top w:val="none" w:sz="0" w:space="0" w:color="auto"/>
        <w:left w:val="none" w:sz="0" w:space="0" w:color="auto"/>
        <w:bottom w:val="none" w:sz="0" w:space="0" w:color="auto"/>
        <w:right w:val="none" w:sz="0" w:space="0" w:color="auto"/>
      </w:divBdr>
      <w:divsChild>
        <w:div w:id="995886977">
          <w:marLeft w:val="0"/>
          <w:marRight w:val="0"/>
          <w:marTop w:val="0"/>
          <w:marBottom w:val="0"/>
          <w:divBdr>
            <w:top w:val="none" w:sz="0" w:space="0" w:color="auto"/>
            <w:left w:val="none" w:sz="0" w:space="0" w:color="auto"/>
            <w:bottom w:val="none" w:sz="0" w:space="0" w:color="auto"/>
            <w:right w:val="none" w:sz="0" w:space="0" w:color="auto"/>
          </w:divBdr>
          <w:divsChild>
            <w:div w:id="6375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1238</Words>
  <Characters>7062</Characters>
  <Application>Microsoft Office Word</Application>
  <DocSecurity>0</DocSecurity>
  <Lines>58</Lines>
  <Paragraphs>16</Paragraphs>
  <ScaleCrop>false</ScaleCrop>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BADEJO, TOPE</dc:creator>
  <cp:keywords/>
  <dc:description/>
  <cp:lastModifiedBy>BADEJO, TOPE</cp:lastModifiedBy>
  <cp:revision>1</cp:revision>
  <dcterms:created xsi:type="dcterms:W3CDTF">2026-03-04T20:59:00Z</dcterms:created>
  <dcterms:modified xsi:type="dcterms:W3CDTF">2026-03-04T21:01:00Z</dcterms:modified>
</cp:coreProperties>
</file>