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07CC" w14:textId="77777777" w:rsidR="00ED0523" w:rsidRDefault="00ED0523"/>
    <w:p w14:paraId="48C101D0" w14:textId="77777777" w:rsidR="00ED0523" w:rsidRDefault="00ED0523"/>
    <w:p w14:paraId="2F6F6733" w14:textId="77777777" w:rsidR="00ED0523" w:rsidRPr="009A242D" w:rsidRDefault="00ED0523">
      <w:pPr>
        <w:rPr>
          <w:rFonts w:asciiTheme="majorBidi" w:hAnsiTheme="majorBidi" w:cstheme="majorBidi"/>
        </w:rPr>
      </w:pPr>
    </w:p>
    <w:p w14:paraId="5FD6D2D0" w14:textId="22229EAC" w:rsidR="00ED0523" w:rsidRPr="009A242D" w:rsidRDefault="009A242D" w:rsidP="009A242D">
      <w:pPr>
        <w:jc w:val="center"/>
        <w:rPr>
          <w:rFonts w:asciiTheme="majorBidi" w:hAnsiTheme="majorBidi" w:cstheme="majorBidi"/>
        </w:rPr>
      </w:pPr>
      <w:r w:rsidRPr="009A242D">
        <w:rPr>
          <w:rFonts w:asciiTheme="majorBidi" w:hAnsiTheme="majorBidi" w:cstheme="majorBidi"/>
          <w:b/>
          <w:color w:val="1A3A6B"/>
          <w:sz w:val="26"/>
        </w:rPr>
        <w:t>American University of Kuwait</w:t>
      </w:r>
    </w:p>
    <w:p w14:paraId="4F6253BF" w14:textId="5BA8DDCC" w:rsidR="00ED0523" w:rsidRPr="009A242D" w:rsidRDefault="00000000">
      <w:pPr>
        <w:jc w:val="center"/>
        <w:rPr>
          <w:rFonts w:asciiTheme="majorBidi" w:hAnsiTheme="majorBidi" w:cstheme="majorBidi"/>
        </w:rPr>
      </w:pPr>
      <w:r w:rsidRPr="009A242D">
        <w:rPr>
          <w:rFonts w:asciiTheme="majorBidi" w:hAnsiTheme="majorBidi" w:cstheme="majorBidi"/>
          <w:color w:val="555555"/>
          <w:sz w:val="24"/>
        </w:rPr>
        <w:t xml:space="preserve">Department of </w:t>
      </w:r>
      <w:r w:rsidR="009A242D" w:rsidRPr="009A242D">
        <w:rPr>
          <w:rFonts w:asciiTheme="majorBidi" w:hAnsiTheme="majorBidi" w:cstheme="majorBidi"/>
          <w:color w:val="555555"/>
          <w:sz w:val="24"/>
        </w:rPr>
        <w:t xml:space="preserve">Engineering and </w:t>
      </w:r>
      <w:r w:rsidRPr="009A242D">
        <w:rPr>
          <w:rFonts w:asciiTheme="majorBidi" w:hAnsiTheme="majorBidi" w:cstheme="majorBidi"/>
          <w:color w:val="555555"/>
          <w:sz w:val="24"/>
        </w:rPr>
        <w:t>Computer Science</w:t>
      </w:r>
    </w:p>
    <w:p w14:paraId="0A33AC98" w14:textId="77777777" w:rsidR="00ED0523" w:rsidRPr="009A242D" w:rsidRDefault="00ED0523">
      <w:pPr>
        <w:pBdr>
          <w:bottom w:val="single" w:sz="4" w:space="1" w:color="AAAAAA"/>
        </w:pBdr>
        <w:spacing w:before="40" w:after="40"/>
        <w:rPr>
          <w:rFonts w:asciiTheme="majorBidi" w:hAnsiTheme="majorBidi" w:cstheme="majorBidi"/>
        </w:rPr>
      </w:pPr>
    </w:p>
    <w:p w14:paraId="7B70ED66" w14:textId="77777777" w:rsidR="00ED0523" w:rsidRPr="009A242D" w:rsidRDefault="00ED0523">
      <w:pPr>
        <w:rPr>
          <w:rFonts w:asciiTheme="majorBidi" w:hAnsiTheme="majorBidi" w:cstheme="majorBidi"/>
        </w:rPr>
      </w:pPr>
    </w:p>
    <w:p w14:paraId="36506C60" w14:textId="77777777" w:rsidR="00ED0523" w:rsidRPr="009A242D" w:rsidRDefault="00ED0523">
      <w:pPr>
        <w:rPr>
          <w:rFonts w:asciiTheme="majorBidi" w:hAnsiTheme="majorBidi" w:cstheme="majorBidi"/>
        </w:rPr>
      </w:pPr>
    </w:p>
    <w:p w14:paraId="465A5E30" w14:textId="77777777" w:rsidR="00ED0523" w:rsidRPr="009A242D" w:rsidRDefault="00000000">
      <w:pPr>
        <w:jc w:val="center"/>
        <w:rPr>
          <w:rFonts w:asciiTheme="majorBidi" w:hAnsiTheme="majorBidi" w:cstheme="majorBidi"/>
        </w:rPr>
      </w:pPr>
      <w:r w:rsidRPr="009A242D">
        <w:rPr>
          <w:rFonts w:asciiTheme="majorBidi" w:hAnsiTheme="majorBidi" w:cstheme="majorBidi"/>
          <w:b/>
          <w:color w:val="1A3A6B"/>
          <w:sz w:val="64"/>
        </w:rPr>
        <w:t>Kuwait B2B Hub</w:t>
      </w:r>
    </w:p>
    <w:p w14:paraId="13DC43F0" w14:textId="77777777" w:rsidR="00ED0523" w:rsidRPr="009A242D" w:rsidRDefault="00000000">
      <w:pPr>
        <w:jc w:val="center"/>
        <w:rPr>
          <w:rFonts w:asciiTheme="majorBidi" w:hAnsiTheme="majorBidi" w:cstheme="majorBidi"/>
        </w:rPr>
      </w:pPr>
      <w:r w:rsidRPr="009A242D">
        <w:rPr>
          <w:rFonts w:asciiTheme="majorBidi" w:hAnsiTheme="majorBidi" w:cstheme="majorBidi"/>
          <w:i/>
          <w:color w:val="2E6BA0"/>
          <w:sz w:val="30"/>
        </w:rPr>
        <w:t>A Digital Wholesale Marketplace for Kuwait &amp; the GCC Region</w:t>
      </w:r>
    </w:p>
    <w:p w14:paraId="04270244" w14:textId="77777777" w:rsidR="00ED0523" w:rsidRPr="009A242D" w:rsidRDefault="00ED0523">
      <w:pPr>
        <w:rPr>
          <w:rFonts w:asciiTheme="majorBidi" w:hAnsiTheme="majorBidi" w:cstheme="majorBidi"/>
        </w:rPr>
      </w:pPr>
    </w:p>
    <w:p w14:paraId="678EA765" w14:textId="77777777" w:rsidR="00ED0523" w:rsidRPr="009A242D" w:rsidRDefault="00000000">
      <w:pPr>
        <w:jc w:val="center"/>
        <w:rPr>
          <w:rFonts w:asciiTheme="majorBidi" w:hAnsiTheme="majorBidi" w:cstheme="majorBidi"/>
        </w:rPr>
      </w:pPr>
      <w:r w:rsidRPr="009A242D">
        <w:rPr>
          <w:rFonts w:asciiTheme="majorBidi" w:hAnsiTheme="majorBidi" w:cstheme="majorBidi"/>
          <w:b/>
          <w:color w:val="D4A847"/>
          <w:sz w:val="36"/>
        </w:rPr>
        <w:t>Final Project Report</w:t>
      </w:r>
    </w:p>
    <w:p w14:paraId="66B8AC79" w14:textId="77777777" w:rsidR="00ED0523" w:rsidRPr="009A242D" w:rsidRDefault="00ED0523">
      <w:pPr>
        <w:pBdr>
          <w:bottom w:val="single" w:sz="4" w:space="1" w:color="AAAAAA"/>
        </w:pBdr>
        <w:spacing w:before="40" w:after="40"/>
        <w:rPr>
          <w:rFonts w:asciiTheme="majorBidi" w:hAnsiTheme="majorBidi" w:cstheme="majorBidi"/>
        </w:rPr>
      </w:pPr>
    </w:p>
    <w:p w14:paraId="55BD958B" w14:textId="77777777" w:rsidR="00ED0523" w:rsidRPr="009A242D" w:rsidRDefault="00ED0523">
      <w:pPr>
        <w:rPr>
          <w:rFonts w:asciiTheme="majorBidi" w:hAnsiTheme="majorBidi" w:cstheme="majorBidi"/>
        </w:rPr>
      </w:pPr>
    </w:p>
    <w:p w14:paraId="651ECB70" w14:textId="77777777" w:rsidR="00ED0523" w:rsidRPr="009A242D" w:rsidRDefault="00ED0523">
      <w:pPr>
        <w:rPr>
          <w:rFonts w:asciiTheme="majorBidi" w:hAnsiTheme="majorBidi" w:cstheme="majorBidi"/>
        </w:rPr>
      </w:pPr>
    </w:p>
    <w:p w14:paraId="696F6EA3" w14:textId="77777777" w:rsidR="00ED0523" w:rsidRPr="009A242D" w:rsidRDefault="00ED0523">
      <w:pPr>
        <w:rPr>
          <w:rFonts w:asciiTheme="majorBidi" w:hAnsiTheme="majorBidi" w:cstheme="majorBidi"/>
        </w:rPr>
      </w:pPr>
    </w:p>
    <w:p w14:paraId="72F45314" w14:textId="75819BEB" w:rsidR="00ED0523" w:rsidRPr="009A242D" w:rsidRDefault="00000000">
      <w:pPr>
        <w:jc w:val="center"/>
        <w:rPr>
          <w:rFonts w:asciiTheme="majorBidi" w:hAnsiTheme="majorBidi" w:cstheme="majorBidi"/>
        </w:rPr>
      </w:pPr>
      <w:r w:rsidRPr="009A242D">
        <w:rPr>
          <w:rFonts w:asciiTheme="majorBidi" w:hAnsiTheme="majorBidi" w:cstheme="majorBidi"/>
          <w:b/>
          <w:sz w:val="24"/>
        </w:rPr>
        <w:t xml:space="preserve">Course:  </w:t>
      </w:r>
      <w:r w:rsidRPr="009A242D">
        <w:rPr>
          <w:rFonts w:asciiTheme="majorBidi" w:hAnsiTheme="majorBidi" w:cstheme="majorBidi"/>
          <w:sz w:val="24"/>
        </w:rPr>
        <w:t xml:space="preserve">Software Engineering — </w:t>
      </w:r>
      <w:r w:rsidR="009A242D" w:rsidRPr="009A242D">
        <w:rPr>
          <w:rFonts w:asciiTheme="majorBidi" w:hAnsiTheme="majorBidi" w:cstheme="majorBidi"/>
          <w:sz w:val="24"/>
        </w:rPr>
        <w:t>CSIS330</w:t>
      </w:r>
    </w:p>
    <w:p w14:paraId="22242DBD" w14:textId="77777777" w:rsidR="00ED0523" w:rsidRPr="009A242D" w:rsidRDefault="00000000">
      <w:pPr>
        <w:jc w:val="center"/>
        <w:rPr>
          <w:rFonts w:asciiTheme="majorBidi" w:hAnsiTheme="majorBidi" w:cstheme="majorBidi"/>
        </w:rPr>
      </w:pPr>
      <w:r w:rsidRPr="009A242D">
        <w:rPr>
          <w:rFonts w:asciiTheme="majorBidi" w:hAnsiTheme="majorBidi" w:cstheme="majorBidi"/>
          <w:b/>
          <w:sz w:val="24"/>
        </w:rPr>
        <w:t xml:space="preserve">Report Type:  </w:t>
      </w:r>
      <w:r w:rsidRPr="009A242D">
        <w:rPr>
          <w:rFonts w:asciiTheme="majorBidi" w:hAnsiTheme="majorBidi" w:cstheme="majorBidi"/>
          <w:sz w:val="24"/>
        </w:rPr>
        <w:t>Final Project Report</w:t>
      </w:r>
    </w:p>
    <w:p w14:paraId="60FB6EB8" w14:textId="3B028726" w:rsidR="00ED0523" w:rsidRPr="009A242D" w:rsidRDefault="00000000">
      <w:pPr>
        <w:jc w:val="center"/>
        <w:rPr>
          <w:rFonts w:asciiTheme="majorBidi" w:hAnsiTheme="majorBidi" w:cstheme="majorBidi"/>
        </w:rPr>
      </w:pPr>
      <w:r w:rsidRPr="009A242D">
        <w:rPr>
          <w:rFonts w:asciiTheme="majorBidi" w:hAnsiTheme="majorBidi" w:cstheme="majorBidi"/>
          <w:b/>
          <w:sz w:val="24"/>
        </w:rPr>
        <w:t xml:space="preserve">Submission Date:  </w:t>
      </w:r>
      <w:r w:rsidRPr="009A242D">
        <w:rPr>
          <w:rFonts w:asciiTheme="majorBidi" w:hAnsiTheme="majorBidi" w:cstheme="majorBidi"/>
          <w:sz w:val="24"/>
        </w:rPr>
        <w:t>April 1</w:t>
      </w:r>
      <w:r w:rsidR="009A242D" w:rsidRPr="009A242D">
        <w:rPr>
          <w:rFonts w:asciiTheme="majorBidi" w:hAnsiTheme="majorBidi" w:cstheme="majorBidi"/>
          <w:sz w:val="24"/>
        </w:rPr>
        <w:t>9</w:t>
      </w:r>
      <w:r w:rsidRPr="009A242D">
        <w:rPr>
          <w:rFonts w:asciiTheme="majorBidi" w:hAnsiTheme="majorBidi" w:cstheme="majorBidi"/>
          <w:sz w:val="24"/>
        </w:rPr>
        <w:t>, 2026</w:t>
      </w:r>
    </w:p>
    <w:p w14:paraId="28D3787D" w14:textId="351DFB1F" w:rsidR="00ED0523" w:rsidRPr="009A242D" w:rsidRDefault="009A242D" w:rsidP="009A242D">
      <w:pPr>
        <w:jc w:val="center"/>
        <w:rPr>
          <w:rFonts w:asciiTheme="majorBidi" w:hAnsiTheme="majorBidi" w:cstheme="majorBidi"/>
        </w:rPr>
      </w:pPr>
      <w:r w:rsidRPr="009A242D">
        <w:rPr>
          <w:rFonts w:asciiTheme="majorBidi" w:hAnsiTheme="majorBidi" w:cstheme="majorBidi"/>
          <w:b/>
          <w:sz w:val="24"/>
        </w:rPr>
        <w:t>Instructor</w:t>
      </w:r>
      <w:r w:rsidR="00000000" w:rsidRPr="009A242D">
        <w:rPr>
          <w:rFonts w:asciiTheme="majorBidi" w:hAnsiTheme="majorBidi" w:cstheme="majorBidi"/>
          <w:b/>
          <w:sz w:val="24"/>
        </w:rPr>
        <w:t xml:space="preserve">:  </w:t>
      </w:r>
      <w:r w:rsidRPr="009A242D">
        <w:rPr>
          <w:rFonts w:asciiTheme="majorBidi" w:hAnsiTheme="majorBidi" w:cstheme="majorBidi"/>
          <w:sz w:val="24"/>
        </w:rPr>
        <w:t>Dr. Aaron Rababaah</w:t>
      </w:r>
    </w:p>
    <w:p w14:paraId="53C21F9D" w14:textId="77777777" w:rsidR="00ED0523" w:rsidRPr="009A242D" w:rsidRDefault="00ED0523">
      <w:pPr>
        <w:rPr>
          <w:rFonts w:asciiTheme="majorBidi" w:hAnsiTheme="majorBidi" w:cstheme="majorBidi"/>
        </w:rPr>
      </w:pPr>
    </w:p>
    <w:p w14:paraId="59439975" w14:textId="77777777" w:rsidR="00ED0523" w:rsidRPr="009A242D" w:rsidRDefault="00000000">
      <w:pPr>
        <w:jc w:val="center"/>
        <w:rPr>
          <w:rFonts w:asciiTheme="majorBidi" w:hAnsiTheme="majorBidi" w:cstheme="majorBidi"/>
        </w:rPr>
      </w:pPr>
      <w:r w:rsidRPr="009A242D">
        <w:rPr>
          <w:rFonts w:asciiTheme="majorBidi" w:hAnsiTheme="majorBidi" w:cstheme="majorBidi"/>
          <w:b/>
          <w:sz w:val="24"/>
        </w:rPr>
        <w:t>Prepared by:</w:t>
      </w:r>
    </w:p>
    <w:p w14:paraId="11630C07" w14:textId="77777777" w:rsidR="00ED0523" w:rsidRPr="009A242D" w:rsidRDefault="00000000">
      <w:pPr>
        <w:jc w:val="center"/>
        <w:rPr>
          <w:rFonts w:asciiTheme="majorBidi" w:hAnsiTheme="majorBidi" w:cstheme="majorBidi"/>
          <w:sz w:val="24"/>
          <w:szCs w:val="24"/>
        </w:rPr>
      </w:pPr>
      <w:r w:rsidRPr="009A242D">
        <w:rPr>
          <w:rFonts w:asciiTheme="majorBidi" w:hAnsiTheme="majorBidi" w:cstheme="majorBidi"/>
          <w:sz w:val="24"/>
          <w:szCs w:val="24"/>
        </w:rPr>
        <w:t>Bader Alnoumas</w:t>
      </w:r>
    </w:p>
    <w:p w14:paraId="7EE06D3F" w14:textId="77777777" w:rsidR="009A242D" w:rsidRPr="009A242D" w:rsidRDefault="009A242D" w:rsidP="009A242D">
      <w:pPr>
        <w:jc w:val="center"/>
        <w:rPr>
          <w:rFonts w:asciiTheme="majorBidi" w:hAnsiTheme="majorBidi" w:cstheme="majorBidi"/>
          <w:sz w:val="24"/>
          <w:szCs w:val="24"/>
        </w:rPr>
      </w:pPr>
      <w:r w:rsidRPr="009A242D">
        <w:rPr>
          <w:rFonts w:asciiTheme="majorBidi" w:hAnsiTheme="majorBidi" w:cstheme="majorBidi"/>
          <w:sz w:val="24"/>
          <w:szCs w:val="24"/>
        </w:rPr>
        <w:t xml:space="preserve">Abdullah Abduljaleel </w:t>
      </w:r>
    </w:p>
    <w:p w14:paraId="4D5FF3C1" w14:textId="7552A713" w:rsidR="009A242D" w:rsidRPr="009A242D" w:rsidRDefault="009A242D" w:rsidP="009A242D">
      <w:pPr>
        <w:jc w:val="center"/>
        <w:rPr>
          <w:rFonts w:asciiTheme="majorBidi" w:hAnsiTheme="majorBidi" w:cstheme="majorBidi"/>
          <w:sz w:val="24"/>
          <w:szCs w:val="24"/>
        </w:rPr>
      </w:pPr>
      <w:r w:rsidRPr="009A242D">
        <w:rPr>
          <w:rFonts w:asciiTheme="majorBidi" w:hAnsiTheme="majorBidi" w:cstheme="majorBidi"/>
          <w:sz w:val="24"/>
          <w:szCs w:val="24"/>
        </w:rPr>
        <w:t>Abdullah Subhi</w:t>
      </w:r>
    </w:p>
    <w:p w14:paraId="0A274849" w14:textId="78681389" w:rsidR="00ED0523" w:rsidRPr="009A242D" w:rsidRDefault="009A242D" w:rsidP="009A242D">
      <w:pPr>
        <w:jc w:val="center"/>
        <w:rPr>
          <w:rFonts w:asciiTheme="majorBidi" w:hAnsiTheme="majorBidi" w:cstheme="majorBidi"/>
          <w:sz w:val="24"/>
          <w:szCs w:val="24"/>
        </w:rPr>
      </w:pPr>
      <w:r w:rsidRPr="009A242D">
        <w:rPr>
          <w:rFonts w:asciiTheme="majorBidi" w:hAnsiTheme="majorBidi" w:cstheme="majorBidi"/>
          <w:sz w:val="24"/>
          <w:szCs w:val="24"/>
        </w:rPr>
        <w:lastRenderedPageBreak/>
        <w:t>Salah Abdulfattah</w:t>
      </w:r>
    </w:p>
    <w:p w14:paraId="200CD763" w14:textId="77777777" w:rsidR="00ED0523" w:rsidRDefault="00000000">
      <w:r>
        <w:br w:type="page"/>
      </w:r>
    </w:p>
    <w:p w14:paraId="27AFB3A7"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Table of Contents</w:t>
      </w:r>
    </w:p>
    <w:p w14:paraId="1A8BDA79"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Abstract</w:t>
      </w:r>
      <w:r w:rsidRPr="009A242D">
        <w:rPr>
          <w:rFonts w:asciiTheme="majorBidi" w:hAnsiTheme="majorBidi" w:cstheme="majorBidi"/>
        </w:rPr>
        <w:tab/>
        <w:t>5</w:t>
      </w:r>
    </w:p>
    <w:p w14:paraId="02490E68"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I — Introduction</w:t>
      </w:r>
      <w:r w:rsidRPr="009A242D">
        <w:rPr>
          <w:rFonts w:asciiTheme="majorBidi" w:hAnsiTheme="majorBidi" w:cstheme="majorBidi"/>
        </w:rPr>
        <w:tab/>
        <w:t>6</w:t>
      </w:r>
    </w:p>
    <w:p w14:paraId="47BA52F8"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1.1  Background</w:t>
      </w:r>
      <w:r w:rsidRPr="009A242D">
        <w:rPr>
          <w:rFonts w:asciiTheme="majorBidi" w:hAnsiTheme="majorBidi" w:cstheme="majorBidi"/>
        </w:rPr>
        <w:tab/>
        <w:t>6</w:t>
      </w:r>
    </w:p>
    <w:p w14:paraId="520DCDDC"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1.2  System Overview</w:t>
      </w:r>
      <w:r w:rsidRPr="009A242D">
        <w:rPr>
          <w:rFonts w:asciiTheme="majorBidi" w:hAnsiTheme="majorBidi" w:cstheme="majorBidi"/>
        </w:rPr>
        <w:tab/>
        <w:t>6</w:t>
      </w:r>
    </w:p>
    <w:p w14:paraId="769F52A0"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1.3  Glossary</w:t>
      </w:r>
      <w:r w:rsidRPr="009A242D">
        <w:rPr>
          <w:rFonts w:asciiTheme="majorBidi" w:hAnsiTheme="majorBidi" w:cstheme="majorBidi"/>
        </w:rPr>
        <w:tab/>
        <w:t>7</w:t>
      </w:r>
    </w:p>
    <w:p w14:paraId="5931BEEE"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1.4  Readership</w:t>
      </w:r>
      <w:r w:rsidRPr="009A242D">
        <w:rPr>
          <w:rFonts w:asciiTheme="majorBidi" w:hAnsiTheme="majorBidi" w:cstheme="majorBidi"/>
        </w:rPr>
        <w:tab/>
        <w:t>7</w:t>
      </w:r>
    </w:p>
    <w:p w14:paraId="6476A592"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1.5  Product Scope</w:t>
      </w:r>
      <w:r w:rsidRPr="009A242D">
        <w:rPr>
          <w:rFonts w:asciiTheme="majorBidi" w:hAnsiTheme="majorBidi" w:cstheme="majorBidi"/>
        </w:rPr>
        <w:tab/>
        <w:t>8</w:t>
      </w:r>
    </w:p>
    <w:p w14:paraId="36BACE92"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1.6  Team Workload</w:t>
      </w:r>
      <w:r w:rsidRPr="009A242D">
        <w:rPr>
          <w:rFonts w:asciiTheme="majorBidi" w:hAnsiTheme="majorBidi" w:cstheme="majorBidi"/>
        </w:rPr>
        <w:tab/>
        <w:t>8</w:t>
      </w:r>
    </w:p>
    <w:p w14:paraId="37938C88"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II — Software Requirements Specification (SRS)</w:t>
      </w:r>
      <w:r w:rsidRPr="009A242D">
        <w:rPr>
          <w:rFonts w:asciiTheme="majorBidi" w:hAnsiTheme="majorBidi" w:cstheme="majorBidi"/>
        </w:rPr>
        <w:tab/>
        <w:t>9</w:t>
      </w:r>
    </w:p>
    <w:p w14:paraId="328320EA"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2.1  Feasibility Study</w:t>
      </w:r>
      <w:r w:rsidRPr="009A242D">
        <w:rPr>
          <w:rFonts w:asciiTheme="majorBidi" w:hAnsiTheme="majorBidi" w:cstheme="majorBidi"/>
        </w:rPr>
        <w:tab/>
        <w:t>9</w:t>
      </w:r>
    </w:p>
    <w:p w14:paraId="6B926CE0"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2.2  User Requirements</w:t>
      </w:r>
      <w:r w:rsidRPr="009A242D">
        <w:rPr>
          <w:rFonts w:asciiTheme="majorBidi" w:hAnsiTheme="majorBidi" w:cstheme="majorBidi"/>
        </w:rPr>
        <w:tab/>
        <w:t>9</w:t>
      </w:r>
    </w:p>
    <w:p w14:paraId="6B67AC3B"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2.3  System Requirements</w:t>
      </w:r>
      <w:r w:rsidRPr="009A242D">
        <w:rPr>
          <w:rFonts w:asciiTheme="majorBidi" w:hAnsiTheme="majorBidi" w:cstheme="majorBidi"/>
        </w:rPr>
        <w:tab/>
        <w:t>10</w:t>
      </w:r>
    </w:p>
    <w:p w14:paraId="034751FE"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2.4  Non-Functional Requirements</w:t>
      </w:r>
      <w:r w:rsidRPr="009A242D">
        <w:rPr>
          <w:rFonts w:asciiTheme="majorBidi" w:hAnsiTheme="majorBidi" w:cstheme="majorBidi"/>
        </w:rPr>
        <w:tab/>
        <w:t>11</w:t>
      </w:r>
    </w:p>
    <w:p w14:paraId="622128CE"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2.5  Functional Requirements Specification (FRS)</w:t>
      </w:r>
      <w:r w:rsidRPr="009A242D">
        <w:rPr>
          <w:rFonts w:asciiTheme="majorBidi" w:hAnsiTheme="majorBidi" w:cstheme="majorBidi"/>
        </w:rPr>
        <w:tab/>
        <w:t>11</w:t>
      </w:r>
    </w:p>
    <w:p w14:paraId="2D275522"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2.6  Context Model</w:t>
      </w:r>
      <w:r w:rsidRPr="009A242D">
        <w:rPr>
          <w:rFonts w:asciiTheme="majorBidi" w:hAnsiTheme="majorBidi" w:cstheme="majorBidi"/>
        </w:rPr>
        <w:tab/>
        <w:t>12</w:t>
      </w:r>
    </w:p>
    <w:p w14:paraId="58F9D237"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2.7  Use Cases</w:t>
      </w:r>
      <w:r w:rsidRPr="009A242D">
        <w:rPr>
          <w:rFonts w:asciiTheme="majorBidi" w:hAnsiTheme="majorBidi" w:cstheme="majorBidi"/>
        </w:rPr>
        <w:tab/>
        <w:t>12</w:t>
      </w:r>
    </w:p>
    <w:p w14:paraId="03027228"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2.8  Requirements Traceability Matrix (RTM)</w:t>
      </w:r>
      <w:r w:rsidRPr="009A242D">
        <w:rPr>
          <w:rFonts w:asciiTheme="majorBidi" w:hAnsiTheme="majorBidi" w:cstheme="majorBidi"/>
        </w:rPr>
        <w:tab/>
        <w:t>13</w:t>
      </w:r>
    </w:p>
    <w:p w14:paraId="0FE22AC5"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III — System Design</w:t>
      </w:r>
      <w:r w:rsidRPr="009A242D">
        <w:rPr>
          <w:rFonts w:asciiTheme="majorBidi" w:hAnsiTheme="majorBidi" w:cstheme="majorBidi"/>
        </w:rPr>
        <w:tab/>
        <w:t>15</w:t>
      </w:r>
    </w:p>
    <w:p w14:paraId="728F90EC"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3.1  Sequence Diagrams</w:t>
      </w:r>
      <w:r w:rsidRPr="009A242D">
        <w:rPr>
          <w:rFonts w:asciiTheme="majorBidi" w:hAnsiTheme="majorBidi" w:cstheme="majorBidi"/>
        </w:rPr>
        <w:tab/>
        <w:t>15</w:t>
      </w:r>
    </w:p>
    <w:p w14:paraId="08B797E9"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3.2  Data Flow Diagram (DFD)</w:t>
      </w:r>
      <w:r w:rsidRPr="009A242D">
        <w:rPr>
          <w:rFonts w:asciiTheme="majorBidi" w:hAnsiTheme="majorBidi" w:cstheme="majorBidi"/>
        </w:rPr>
        <w:tab/>
        <w:t>16</w:t>
      </w:r>
    </w:p>
    <w:p w14:paraId="064B87F6"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3.3  System Architecture</w:t>
      </w:r>
      <w:r w:rsidRPr="009A242D">
        <w:rPr>
          <w:rFonts w:asciiTheme="majorBidi" w:hAnsiTheme="majorBidi" w:cstheme="majorBidi"/>
        </w:rPr>
        <w:tab/>
        <w:t>16</w:t>
      </w:r>
    </w:p>
    <w:p w14:paraId="1AAB9254"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3.4  Activity Model</w:t>
      </w:r>
      <w:r w:rsidRPr="009A242D">
        <w:rPr>
          <w:rFonts w:asciiTheme="majorBidi" w:hAnsiTheme="majorBidi" w:cstheme="majorBidi"/>
        </w:rPr>
        <w:tab/>
        <w:t>17</w:t>
      </w:r>
    </w:p>
    <w:p w14:paraId="43196F91"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3.5  Class Diagram</w:t>
      </w:r>
      <w:r w:rsidRPr="009A242D">
        <w:rPr>
          <w:rFonts w:asciiTheme="majorBidi" w:hAnsiTheme="majorBidi" w:cstheme="majorBidi"/>
        </w:rPr>
        <w:tab/>
        <w:t>17</w:t>
      </w:r>
    </w:p>
    <w:p w14:paraId="41D9D95B"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3.6  Prototype Screenshots</w:t>
      </w:r>
      <w:r w:rsidRPr="009A242D">
        <w:rPr>
          <w:rFonts w:asciiTheme="majorBidi" w:hAnsiTheme="majorBidi" w:cstheme="majorBidi"/>
        </w:rPr>
        <w:tab/>
        <w:t>18</w:t>
      </w:r>
    </w:p>
    <w:p w14:paraId="5D743D11"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IV — System Implementation</w:t>
      </w:r>
      <w:r w:rsidRPr="009A242D">
        <w:rPr>
          <w:rFonts w:asciiTheme="majorBidi" w:hAnsiTheme="majorBidi" w:cstheme="majorBidi"/>
        </w:rPr>
        <w:tab/>
        <w:t>19</w:t>
      </w:r>
    </w:p>
    <w:p w14:paraId="4F579A2E"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4.1  Make / Buy / Lease Analysis</w:t>
      </w:r>
      <w:r w:rsidRPr="009A242D">
        <w:rPr>
          <w:rFonts w:asciiTheme="majorBidi" w:hAnsiTheme="majorBidi" w:cstheme="majorBidi"/>
        </w:rPr>
        <w:tab/>
        <w:t>19</w:t>
      </w:r>
    </w:p>
    <w:p w14:paraId="6EC2AADA"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4.2  Coding Artefacts</w:t>
      </w:r>
      <w:r w:rsidRPr="009A242D">
        <w:rPr>
          <w:rFonts w:asciiTheme="majorBidi" w:hAnsiTheme="majorBidi" w:cstheme="majorBidi"/>
        </w:rPr>
        <w:tab/>
        <w:t>19</w:t>
      </w:r>
    </w:p>
    <w:p w14:paraId="3D216CB9"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4.3  Configuration Management</w:t>
      </w:r>
      <w:r w:rsidRPr="009A242D">
        <w:rPr>
          <w:rFonts w:asciiTheme="majorBidi" w:hAnsiTheme="majorBidi" w:cstheme="majorBidi"/>
        </w:rPr>
        <w:tab/>
        <w:t>20</w:t>
      </w:r>
    </w:p>
    <w:p w14:paraId="4654D4E4"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4.4  Deployment Specification</w:t>
      </w:r>
      <w:r w:rsidRPr="009A242D">
        <w:rPr>
          <w:rFonts w:asciiTheme="majorBidi" w:hAnsiTheme="majorBidi" w:cstheme="majorBidi"/>
        </w:rPr>
        <w:tab/>
        <w:t>20</w:t>
      </w:r>
    </w:p>
    <w:p w14:paraId="3F7806F2"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4.5  Physical Deployment Diagram</w:t>
      </w:r>
      <w:r w:rsidRPr="009A242D">
        <w:rPr>
          <w:rFonts w:asciiTheme="majorBidi" w:hAnsiTheme="majorBidi" w:cstheme="majorBidi"/>
        </w:rPr>
        <w:tab/>
        <w:t>21</w:t>
      </w:r>
    </w:p>
    <w:p w14:paraId="7AAF3CC4"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V — Verification &amp; Validation</w:t>
      </w:r>
      <w:r w:rsidRPr="009A242D">
        <w:rPr>
          <w:rFonts w:asciiTheme="majorBidi" w:hAnsiTheme="majorBidi" w:cstheme="majorBidi"/>
        </w:rPr>
        <w:tab/>
        <w:t>22</w:t>
      </w:r>
    </w:p>
    <w:p w14:paraId="2FBB16A7"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5.1  Development Testing</w:t>
      </w:r>
      <w:r w:rsidRPr="009A242D">
        <w:rPr>
          <w:rFonts w:asciiTheme="majorBidi" w:hAnsiTheme="majorBidi" w:cstheme="majorBidi"/>
        </w:rPr>
        <w:tab/>
        <w:t>22</w:t>
      </w:r>
    </w:p>
    <w:p w14:paraId="3760CA47"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5.2  System Inspection</w:t>
      </w:r>
      <w:r w:rsidRPr="009A242D">
        <w:rPr>
          <w:rFonts w:asciiTheme="majorBidi" w:hAnsiTheme="majorBidi" w:cstheme="majorBidi"/>
        </w:rPr>
        <w:tab/>
        <w:t>22</w:t>
      </w:r>
    </w:p>
    <w:p w14:paraId="173CD5D2"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5.3  System Testing</w:t>
      </w:r>
      <w:r w:rsidRPr="009A242D">
        <w:rPr>
          <w:rFonts w:asciiTheme="majorBidi" w:hAnsiTheme="majorBidi" w:cstheme="majorBidi"/>
        </w:rPr>
        <w:tab/>
        <w:t>23</w:t>
      </w:r>
    </w:p>
    <w:p w14:paraId="13E38C78"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5.4  Release Testing</w:t>
      </w:r>
      <w:r w:rsidRPr="009A242D">
        <w:rPr>
          <w:rFonts w:asciiTheme="majorBidi" w:hAnsiTheme="majorBidi" w:cstheme="majorBidi"/>
        </w:rPr>
        <w:tab/>
        <w:t>23</w:t>
      </w:r>
    </w:p>
    <w:p w14:paraId="1B908D65"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5.5  User Testing</w:t>
      </w:r>
      <w:r w:rsidRPr="009A242D">
        <w:rPr>
          <w:rFonts w:asciiTheme="majorBidi" w:hAnsiTheme="majorBidi" w:cstheme="majorBidi"/>
        </w:rPr>
        <w:tab/>
        <w:t>24</w:t>
      </w:r>
    </w:p>
    <w:p w14:paraId="138D1F34"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VI — System Evolution</w:t>
      </w:r>
      <w:r w:rsidRPr="009A242D">
        <w:rPr>
          <w:rFonts w:asciiTheme="majorBidi" w:hAnsiTheme="majorBidi" w:cstheme="majorBidi"/>
        </w:rPr>
        <w:tab/>
        <w:t>25</w:t>
      </w:r>
    </w:p>
    <w:p w14:paraId="27F2DA9E"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6.1  Anticipated Changes</w:t>
      </w:r>
      <w:r w:rsidRPr="009A242D">
        <w:rPr>
          <w:rFonts w:asciiTheme="majorBidi" w:hAnsiTheme="majorBidi" w:cstheme="majorBidi"/>
        </w:rPr>
        <w:tab/>
        <w:t>25</w:t>
      </w:r>
    </w:p>
    <w:p w14:paraId="2AB9B93D"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6.2  Phase-Out Transitions</w:t>
      </w:r>
      <w:r w:rsidRPr="009A242D">
        <w:rPr>
          <w:rFonts w:asciiTheme="majorBidi" w:hAnsiTheme="majorBidi" w:cstheme="majorBidi"/>
        </w:rPr>
        <w:tab/>
        <w:t>25</w:t>
      </w:r>
    </w:p>
    <w:p w14:paraId="32042AD5" w14:textId="77777777" w:rsidR="00ED0523" w:rsidRPr="009A242D" w:rsidRDefault="00000000">
      <w:pPr>
        <w:spacing w:after="20"/>
        <w:rPr>
          <w:rFonts w:asciiTheme="majorBidi" w:hAnsiTheme="majorBidi" w:cstheme="majorBidi"/>
        </w:rPr>
      </w:pPr>
      <w:r w:rsidRPr="009A242D">
        <w:rPr>
          <w:rFonts w:asciiTheme="majorBidi" w:hAnsiTheme="majorBidi" w:cstheme="majorBidi"/>
        </w:rPr>
        <w:lastRenderedPageBreak/>
        <w:t xml:space="preserve">  6.3  Quality Predictions</w:t>
      </w:r>
      <w:r w:rsidRPr="009A242D">
        <w:rPr>
          <w:rFonts w:asciiTheme="majorBidi" w:hAnsiTheme="majorBidi" w:cstheme="majorBidi"/>
        </w:rPr>
        <w:tab/>
        <w:t>26</w:t>
      </w:r>
    </w:p>
    <w:p w14:paraId="64EC06C4"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VII — System Planning &amp; Management</w:t>
      </w:r>
      <w:r w:rsidRPr="009A242D">
        <w:rPr>
          <w:rFonts w:asciiTheme="majorBidi" w:hAnsiTheme="majorBidi" w:cstheme="majorBidi"/>
        </w:rPr>
        <w:tab/>
        <w:t>27</w:t>
      </w:r>
    </w:p>
    <w:p w14:paraId="4DCC81CB"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7.1  Milestones</w:t>
      </w:r>
      <w:r w:rsidRPr="009A242D">
        <w:rPr>
          <w:rFonts w:asciiTheme="majorBidi" w:hAnsiTheme="majorBidi" w:cstheme="majorBidi"/>
        </w:rPr>
        <w:tab/>
        <w:t>27</w:t>
      </w:r>
    </w:p>
    <w:p w14:paraId="399C1480"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7.2  Gantt Chart</w:t>
      </w:r>
      <w:r w:rsidRPr="009A242D">
        <w:rPr>
          <w:rFonts w:asciiTheme="majorBidi" w:hAnsiTheme="majorBidi" w:cstheme="majorBidi"/>
        </w:rPr>
        <w:tab/>
        <w:t>27</w:t>
      </w:r>
    </w:p>
    <w:p w14:paraId="33CB3E7A"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7.3  Staff Allocation</w:t>
      </w:r>
      <w:r w:rsidRPr="009A242D">
        <w:rPr>
          <w:rFonts w:asciiTheme="majorBidi" w:hAnsiTheme="majorBidi" w:cstheme="majorBidi"/>
        </w:rPr>
        <w:tab/>
        <w:t>28</w:t>
      </w:r>
    </w:p>
    <w:p w14:paraId="1728AF35"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7.4  CoCoMo Cost Estimation</w:t>
      </w:r>
      <w:r w:rsidRPr="009A242D">
        <w:rPr>
          <w:rFonts w:asciiTheme="majorBidi" w:hAnsiTheme="majorBidi" w:cstheme="majorBidi"/>
        </w:rPr>
        <w:tab/>
        <w:t>28</w:t>
      </w:r>
    </w:p>
    <w:p w14:paraId="0ED6326A"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7.5  Risk Matrix</w:t>
      </w:r>
      <w:r w:rsidRPr="009A242D">
        <w:rPr>
          <w:rFonts w:asciiTheme="majorBidi" w:hAnsiTheme="majorBidi" w:cstheme="majorBidi"/>
        </w:rPr>
        <w:tab/>
        <w:t>29</w:t>
      </w:r>
    </w:p>
    <w:p w14:paraId="4A58BBCA"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7.6  Fishbone Diagram</w:t>
      </w:r>
      <w:r w:rsidRPr="009A242D">
        <w:rPr>
          <w:rFonts w:asciiTheme="majorBidi" w:hAnsiTheme="majorBidi" w:cstheme="majorBidi"/>
        </w:rPr>
        <w:tab/>
        <w:t>29</w:t>
      </w:r>
    </w:p>
    <w:p w14:paraId="4928FF76"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VIII — Conclusions</w:t>
      </w:r>
      <w:r w:rsidRPr="009A242D">
        <w:rPr>
          <w:rFonts w:asciiTheme="majorBidi" w:hAnsiTheme="majorBidi" w:cstheme="majorBidi"/>
        </w:rPr>
        <w:tab/>
        <w:t>30</w:t>
      </w:r>
    </w:p>
    <w:p w14:paraId="44DD2BDB"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8.1  Design Smells</w:t>
      </w:r>
      <w:r w:rsidRPr="009A242D">
        <w:rPr>
          <w:rFonts w:asciiTheme="majorBidi" w:hAnsiTheme="majorBidi" w:cstheme="majorBidi"/>
        </w:rPr>
        <w:tab/>
        <w:t>30</w:t>
      </w:r>
    </w:p>
    <w:p w14:paraId="73E8502A"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8.2  SWOT Analysis</w:t>
      </w:r>
      <w:r w:rsidRPr="009A242D">
        <w:rPr>
          <w:rFonts w:asciiTheme="majorBidi" w:hAnsiTheme="majorBidi" w:cstheme="majorBidi"/>
        </w:rPr>
        <w:tab/>
        <w:t>30</w:t>
      </w:r>
    </w:p>
    <w:p w14:paraId="325852C5" w14:textId="77777777" w:rsidR="00ED0523" w:rsidRPr="009A242D" w:rsidRDefault="00000000">
      <w:pPr>
        <w:spacing w:after="20"/>
        <w:rPr>
          <w:rFonts w:asciiTheme="majorBidi" w:hAnsiTheme="majorBidi" w:cstheme="majorBidi"/>
        </w:rPr>
      </w:pPr>
      <w:r w:rsidRPr="009A242D">
        <w:rPr>
          <w:rFonts w:asciiTheme="majorBidi" w:hAnsiTheme="majorBidi" w:cstheme="majorBidi"/>
        </w:rPr>
        <w:t xml:space="preserve">  8.3  Future Work</w:t>
      </w:r>
      <w:r w:rsidRPr="009A242D">
        <w:rPr>
          <w:rFonts w:asciiTheme="majorBidi" w:hAnsiTheme="majorBidi" w:cstheme="majorBidi"/>
        </w:rPr>
        <w:tab/>
        <w:t>31</w:t>
      </w:r>
    </w:p>
    <w:p w14:paraId="016C1E9F"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IX — Appendices</w:t>
      </w:r>
      <w:r w:rsidRPr="009A242D">
        <w:rPr>
          <w:rFonts w:asciiTheme="majorBidi" w:hAnsiTheme="majorBidi" w:cstheme="majorBidi"/>
        </w:rPr>
        <w:tab/>
        <w:t>32</w:t>
      </w:r>
    </w:p>
    <w:p w14:paraId="2BDF5F14" w14:textId="77777777" w:rsidR="00ED0523" w:rsidRPr="009A242D" w:rsidRDefault="00000000">
      <w:pPr>
        <w:spacing w:after="20"/>
        <w:rPr>
          <w:rFonts w:asciiTheme="majorBidi" w:hAnsiTheme="majorBidi" w:cstheme="majorBidi"/>
        </w:rPr>
      </w:pPr>
      <w:r w:rsidRPr="009A242D">
        <w:rPr>
          <w:rFonts w:asciiTheme="majorBidi" w:hAnsiTheme="majorBidi" w:cstheme="majorBidi"/>
          <w:b/>
        </w:rPr>
        <w:t>Chapter X — References</w:t>
      </w:r>
      <w:r w:rsidRPr="009A242D">
        <w:rPr>
          <w:rFonts w:asciiTheme="majorBidi" w:hAnsiTheme="majorBidi" w:cstheme="majorBidi"/>
        </w:rPr>
        <w:tab/>
        <w:t>33</w:t>
      </w:r>
    </w:p>
    <w:p w14:paraId="334F4747"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036E38F0"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List of Tables</w:t>
      </w:r>
    </w:p>
    <w:p w14:paraId="368B0B9E"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 Team Workload Distribution</w:t>
      </w:r>
      <w:r w:rsidRPr="009A242D">
        <w:rPr>
          <w:rFonts w:asciiTheme="majorBidi" w:hAnsiTheme="majorBidi" w:cstheme="majorBidi"/>
        </w:rPr>
        <w:tab/>
        <w:t>8</w:t>
      </w:r>
    </w:p>
    <w:p w14:paraId="0F4985FA"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2. Feasibility Analysis Summary</w:t>
      </w:r>
      <w:r w:rsidRPr="009A242D">
        <w:rPr>
          <w:rFonts w:asciiTheme="majorBidi" w:hAnsiTheme="majorBidi" w:cstheme="majorBidi"/>
        </w:rPr>
        <w:tab/>
        <w:t>9</w:t>
      </w:r>
    </w:p>
    <w:p w14:paraId="12A59453"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3. User Requirements</w:t>
      </w:r>
      <w:r w:rsidRPr="009A242D">
        <w:rPr>
          <w:rFonts w:asciiTheme="majorBidi" w:hAnsiTheme="majorBidi" w:cstheme="majorBidi"/>
        </w:rPr>
        <w:tab/>
        <w:t>10</w:t>
      </w:r>
    </w:p>
    <w:p w14:paraId="7537F915"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4. System Functional Requirements</w:t>
      </w:r>
      <w:r w:rsidRPr="009A242D">
        <w:rPr>
          <w:rFonts w:asciiTheme="majorBidi" w:hAnsiTheme="majorBidi" w:cstheme="majorBidi"/>
        </w:rPr>
        <w:tab/>
        <w:t>10</w:t>
      </w:r>
    </w:p>
    <w:p w14:paraId="7F5B9F06"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5. Non-Functional Requirements</w:t>
      </w:r>
      <w:r w:rsidRPr="009A242D">
        <w:rPr>
          <w:rFonts w:asciiTheme="majorBidi" w:hAnsiTheme="majorBidi" w:cstheme="majorBidi"/>
        </w:rPr>
        <w:tab/>
        <w:t>11</w:t>
      </w:r>
    </w:p>
    <w:p w14:paraId="78F0A7E1"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6. Use Case Summary</w:t>
      </w:r>
      <w:r w:rsidRPr="009A242D">
        <w:rPr>
          <w:rFonts w:asciiTheme="majorBidi" w:hAnsiTheme="majorBidi" w:cstheme="majorBidi"/>
        </w:rPr>
        <w:tab/>
        <w:t>12</w:t>
      </w:r>
    </w:p>
    <w:p w14:paraId="436568EF"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7. Requirements Traceability Matrix (RTM)</w:t>
      </w:r>
      <w:r w:rsidRPr="009A242D">
        <w:rPr>
          <w:rFonts w:asciiTheme="majorBidi" w:hAnsiTheme="majorBidi" w:cstheme="majorBidi"/>
        </w:rPr>
        <w:tab/>
        <w:t>13</w:t>
      </w:r>
    </w:p>
    <w:p w14:paraId="24777EF4"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8. Make / Buy / Lease Analysis</w:t>
      </w:r>
      <w:r w:rsidRPr="009A242D">
        <w:rPr>
          <w:rFonts w:asciiTheme="majorBidi" w:hAnsiTheme="majorBidi" w:cstheme="majorBidi"/>
        </w:rPr>
        <w:tab/>
        <w:t>19</w:t>
      </w:r>
    </w:p>
    <w:p w14:paraId="174E2039"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9. Configuration Management</w:t>
      </w:r>
      <w:r w:rsidRPr="009A242D">
        <w:rPr>
          <w:rFonts w:asciiTheme="majorBidi" w:hAnsiTheme="majorBidi" w:cstheme="majorBidi"/>
        </w:rPr>
        <w:tab/>
        <w:t>20</w:t>
      </w:r>
    </w:p>
    <w:p w14:paraId="2B36EC6C"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10. Deployment Specification</w:t>
      </w:r>
      <w:r w:rsidRPr="009A242D">
        <w:rPr>
          <w:rFonts w:asciiTheme="majorBidi" w:hAnsiTheme="majorBidi" w:cstheme="majorBidi"/>
        </w:rPr>
        <w:tab/>
        <w:t>21</w:t>
      </w:r>
    </w:p>
    <w:p w14:paraId="7518AA2C"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11. System Test Cases &amp; Results</w:t>
      </w:r>
      <w:r w:rsidRPr="009A242D">
        <w:rPr>
          <w:rFonts w:asciiTheme="majorBidi" w:hAnsiTheme="majorBidi" w:cstheme="majorBidi"/>
        </w:rPr>
        <w:tab/>
        <w:t>23</w:t>
      </w:r>
    </w:p>
    <w:p w14:paraId="4E454A00"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12. Anticipated System Changes</w:t>
      </w:r>
      <w:r w:rsidRPr="009A242D">
        <w:rPr>
          <w:rFonts w:asciiTheme="majorBidi" w:hAnsiTheme="majorBidi" w:cstheme="majorBidi"/>
        </w:rPr>
        <w:tab/>
        <w:t>25</w:t>
      </w:r>
    </w:p>
    <w:p w14:paraId="5334D11E"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13. Project Milestones</w:t>
      </w:r>
      <w:r w:rsidRPr="009A242D">
        <w:rPr>
          <w:rFonts w:asciiTheme="majorBidi" w:hAnsiTheme="majorBidi" w:cstheme="majorBidi"/>
        </w:rPr>
        <w:tab/>
        <w:t>27</w:t>
      </w:r>
    </w:p>
    <w:p w14:paraId="2C47540D"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14. Staff Allocation Matrix</w:t>
      </w:r>
      <w:r w:rsidRPr="009A242D">
        <w:rPr>
          <w:rFonts w:asciiTheme="majorBidi" w:hAnsiTheme="majorBidi" w:cstheme="majorBidi"/>
        </w:rPr>
        <w:tab/>
        <w:t>28</w:t>
      </w:r>
    </w:p>
    <w:p w14:paraId="47703CA1"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15. CoCoMo Cost Estimation</w:t>
      </w:r>
      <w:r w:rsidRPr="009A242D">
        <w:rPr>
          <w:rFonts w:asciiTheme="majorBidi" w:hAnsiTheme="majorBidi" w:cstheme="majorBidi"/>
        </w:rPr>
        <w:tab/>
        <w:t>28</w:t>
      </w:r>
    </w:p>
    <w:p w14:paraId="37D2D863"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16. Risk Matrix</w:t>
      </w:r>
      <w:r w:rsidRPr="009A242D">
        <w:rPr>
          <w:rFonts w:asciiTheme="majorBidi" w:hAnsiTheme="majorBidi" w:cstheme="majorBidi"/>
        </w:rPr>
        <w:tab/>
        <w:t>29</w:t>
      </w:r>
    </w:p>
    <w:p w14:paraId="2EC41705" w14:textId="77777777" w:rsidR="00ED0523" w:rsidRPr="009A242D" w:rsidRDefault="00000000">
      <w:pPr>
        <w:spacing w:after="40"/>
        <w:rPr>
          <w:rFonts w:asciiTheme="majorBidi" w:hAnsiTheme="majorBidi" w:cstheme="majorBidi"/>
        </w:rPr>
      </w:pPr>
      <w:r w:rsidRPr="009A242D">
        <w:rPr>
          <w:rFonts w:asciiTheme="majorBidi" w:hAnsiTheme="majorBidi" w:cstheme="majorBidi"/>
        </w:rPr>
        <w:t>Table 17. SWOT Analysis</w:t>
      </w:r>
      <w:r w:rsidRPr="009A242D">
        <w:rPr>
          <w:rFonts w:asciiTheme="majorBidi" w:hAnsiTheme="majorBidi" w:cstheme="majorBidi"/>
        </w:rPr>
        <w:tab/>
        <w:t>30</w:t>
      </w:r>
    </w:p>
    <w:p w14:paraId="33B3F87A"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1A503C1C"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List of Figures</w:t>
      </w:r>
    </w:p>
    <w:p w14:paraId="131EC535"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 System Architecture Diagram</w:t>
      </w:r>
      <w:r w:rsidRPr="009A242D">
        <w:rPr>
          <w:rFonts w:asciiTheme="majorBidi" w:hAnsiTheme="majorBidi" w:cstheme="majorBidi"/>
        </w:rPr>
        <w:tab/>
        <w:t>16</w:t>
      </w:r>
    </w:p>
    <w:p w14:paraId="1E803D3A"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2. Context Model (Level 0 DFD)</w:t>
      </w:r>
      <w:r w:rsidRPr="009A242D">
        <w:rPr>
          <w:rFonts w:asciiTheme="majorBidi" w:hAnsiTheme="majorBidi" w:cstheme="majorBidi"/>
        </w:rPr>
        <w:tab/>
        <w:t>12</w:t>
      </w:r>
    </w:p>
    <w:p w14:paraId="38B98BAC"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3. Level 1 Data Flow Diagram</w:t>
      </w:r>
      <w:r w:rsidRPr="009A242D">
        <w:rPr>
          <w:rFonts w:asciiTheme="majorBidi" w:hAnsiTheme="majorBidi" w:cstheme="majorBidi"/>
        </w:rPr>
        <w:tab/>
        <w:t>16</w:t>
      </w:r>
    </w:p>
    <w:p w14:paraId="413028C4"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4. Use Case Diagram — Buyer</w:t>
      </w:r>
      <w:r w:rsidRPr="009A242D">
        <w:rPr>
          <w:rFonts w:asciiTheme="majorBidi" w:hAnsiTheme="majorBidi" w:cstheme="majorBidi"/>
        </w:rPr>
        <w:tab/>
        <w:t>12</w:t>
      </w:r>
    </w:p>
    <w:p w14:paraId="6F98B487"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5. Use Case Diagram — Brand Owner</w:t>
      </w:r>
      <w:r w:rsidRPr="009A242D">
        <w:rPr>
          <w:rFonts w:asciiTheme="majorBidi" w:hAnsiTheme="majorBidi" w:cstheme="majorBidi"/>
        </w:rPr>
        <w:tab/>
        <w:t>12</w:t>
      </w:r>
    </w:p>
    <w:p w14:paraId="50528A44"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6. Use Case Diagram — Admin</w:t>
      </w:r>
      <w:r w:rsidRPr="009A242D">
        <w:rPr>
          <w:rFonts w:asciiTheme="majorBidi" w:hAnsiTheme="majorBidi" w:cstheme="majorBidi"/>
        </w:rPr>
        <w:tab/>
        <w:t>13</w:t>
      </w:r>
    </w:p>
    <w:p w14:paraId="098F29D9"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7. Sequence Diagram — User Registration &amp; Login</w:t>
      </w:r>
      <w:r w:rsidRPr="009A242D">
        <w:rPr>
          <w:rFonts w:asciiTheme="majorBidi" w:hAnsiTheme="majorBidi" w:cstheme="majorBidi"/>
        </w:rPr>
        <w:tab/>
        <w:t>15</w:t>
      </w:r>
    </w:p>
    <w:p w14:paraId="544526D3"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8. Sequence Diagram — Order Lifecycle</w:t>
      </w:r>
      <w:r w:rsidRPr="009A242D">
        <w:rPr>
          <w:rFonts w:asciiTheme="majorBidi" w:hAnsiTheme="majorBidi" w:cstheme="majorBidi"/>
        </w:rPr>
        <w:tab/>
        <w:t>15</w:t>
      </w:r>
    </w:p>
    <w:p w14:paraId="7BEF40F1"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9. Sequence Diagram — Brand Verification</w:t>
      </w:r>
      <w:r w:rsidRPr="009A242D">
        <w:rPr>
          <w:rFonts w:asciiTheme="majorBidi" w:hAnsiTheme="majorBidi" w:cstheme="majorBidi"/>
        </w:rPr>
        <w:tab/>
        <w:t>15</w:t>
      </w:r>
    </w:p>
    <w:p w14:paraId="249B6B04"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10. Class Diagram — Core Entities</w:t>
      </w:r>
      <w:r w:rsidRPr="009A242D">
        <w:rPr>
          <w:rFonts w:asciiTheme="majorBidi" w:hAnsiTheme="majorBidi" w:cstheme="majorBidi"/>
        </w:rPr>
        <w:tab/>
        <w:t>17</w:t>
      </w:r>
    </w:p>
    <w:p w14:paraId="79654FE4"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11. Activity Diagram — Order Placement</w:t>
      </w:r>
      <w:r w:rsidRPr="009A242D">
        <w:rPr>
          <w:rFonts w:asciiTheme="majorBidi" w:hAnsiTheme="majorBidi" w:cstheme="majorBidi"/>
        </w:rPr>
        <w:tab/>
        <w:t>17</w:t>
      </w:r>
    </w:p>
    <w:p w14:paraId="3EB6DD0F"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12. Physical Deployment Diagram</w:t>
      </w:r>
      <w:r w:rsidRPr="009A242D">
        <w:rPr>
          <w:rFonts w:asciiTheme="majorBidi" w:hAnsiTheme="majorBidi" w:cstheme="majorBidi"/>
        </w:rPr>
        <w:tab/>
        <w:t>21</w:t>
      </w:r>
    </w:p>
    <w:p w14:paraId="084B4C43"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13. Project Gantt Chart</w:t>
      </w:r>
      <w:r w:rsidRPr="009A242D">
        <w:rPr>
          <w:rFonts w:asciiTheme="majorBidi" w:hAnsiTheme="majorBidi" w:cstheme="majorBidi"/>
        </w:rPr>
        <w:tab/>
        <w:t>27</w:t>
      </w:r>
    </w:p>
    <w:p w14:paraId="4BB96893"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14. Fishbone (Ishikawa) Diagram — Delivery Delay Risk</w:t>
      </w:r>
      <w:r w:rsidRPr="009A242D">
        <w:rPr>
          <w:rFonts w:asciiTheme="majorBidi" w:hAnsiTheme="majorBidi" w:cstheme="majorBidi"/>
        </w:rPr>
        <w:tab/>
        <w:t>29</w:t>
      </w:r>
    </w:p>
    <w:p w14:paraId="22EDBF1F" w14:textId="77777777" w:rsidR="00ED0523" w:rsidRPr="009A242D" w:rsidRDefault="00000000">
      <w:pPr>
        <w:spacing w:after="40"/>
        <w:rPr>
          <w:rFonts w:asciiTheme="majorBidi" w:hAnsiTheme="majorBidi" w:cstheme="majorBidi"/>
        </w:rPr>
      </w:pPr>
      <w:r w:rsidRPr="009A242D">
        <w:rPr>
          <w:rFonts w:asciiTheme="majorBidi" w:hAnsiTheme="majorBidi" w:cstheme="majorBidi"/>
        </w:rPr>
        <w:t>Figure 15. Quality Prediction Chart</w:t>
      </w:r>
      <w:r w:rsidRPr="009A242D">
        <w:rPr>
          <w:rFonts w:asciiTheme="majorBidi" w:hAnsiTheme="majorBidi" w:cstheme="majorBidi"/>
        </w:rPr>
        <w:tab/>
        <w:t>26</w:t>
      </w:r>
    </w:p>
    <w:p w14:paraId="15C9DB6F"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7BF3FCA0"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Abstract</w:t>
      </w:r>
    </w:p>
    <w:p w14:paraId="5A2F7505"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Kuwait B2B Hub is a full-stack digital wholesale marketplace designed specifically for the Kuwaiti and Gulf Cooperation Council (GCC) commercial landscape.  The platform addresses a well-documented inefficiency: the majority of B2B wholesale transactions in Kuwait are currently conducted informally through WhatsApp groups, Excel spreadsheets, and phone calls — a process that is error-prone, unscalable, and opaque to both buyers and suppliers.</w:t>
      </w:r>
    </w:p>
    <w:p w14:paraId="69A9140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This report documents the full software-engineering lifecycle of Kuwait B2B Hub, from requirements elicitation and feasibility analysis through system design, implementation, verification and validation, and project management.  The system is implemented using Next.js 16 (App Router) with TypeScript 5, React 19, Supabase authentication, and a RESTful JSON API.  It supports three distinct user roles — Platform Admin, Brand Owner, and Business Buyer — and delivers ten major feature modules including a verified-brand marketplace, bulk-order management, tiered pricing, a trust-and-reputation engine, in-app notifications, and full bilingual (English/Arabic RTL) support across four GCC currencies (KWD, SAR, AED, BHD).</w:t>
      </w:r>
    </w:p>
    <w:p w14:paraId="16737C16"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As of the date of this report, approximately 72% of the planned MVP functionality has been implemented and manually tested across all critical user flows.  The remaining work focuses on migrating the data layer to Supabase PostgreSQL, implementing real-time notifications, adding automated testing, and completing the Arabic localisation.  The project follows an Agile sprint model and is on track for final submission.</w:t>
      </w:r>
    </w:p>
    <w:p w14:paraId="676C1C66"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Keywords: B2B marketplace, wholesale, Kuwait, GCC, Next.js, TypeScript, Supabase, multi-currency, bilingual, trust &amp; reputation, order management.</w:t>
      </w:r>
    </w:p>
    <w:p w14:paraId="398A6F0A"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0ED2A163"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I:  Introduction</w:t>
      </w:r>
    </w:p>
    <w:p w14:paraId="418602C5"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1.1  Background</w:t>
      </w:r>
    </w:p>
    <w:p w14:paraId="4D25150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Kuwait's wholesale distribution sector — valued at several billion KWD annually — has historically relied on personal relationships, phone calls, and WhatsApp messaging for order placement and supplier communication.  While these informal channels work for small volumes, they create significant operational friction as businesses scale: orders are lost in chat histories, pricing is inconsistent, there is no formal order tracking, and buyers have no objective way to assess supplier reliability.</w:t>
      </w:r>
    </w:p>
    <w:p w14:paraId="22A5C3F5"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GCC B2B e-commerce segment is undergoing rapid digitalisation, driven by government Vision initiatives (Kuwait Vision 2035, Saudi Vision 2030) and post-pandemic acceleration of digital commerce adoption.  However, most existing marketplace platforms are either consumer-facing (B2C) or serve Western markets without awareness of GCC regulatory, linguistic, and cultural requirements — in particular, Arabic right-to-left interfaces, KWD/SAR/AED/BHD multi-currency support, and local commercial-registration verification processes.</w:t>
      </w:r>
    </w:p>
    <w:p w14:paraId="4C5B49D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Kuwait B2B Hub was conceived to fill this gap: a purpose-built, bilingual, GCC-market-aware wholesale marketplace that gives Kuwaiti brands a professional digital storefront and gives business buyers a trusted, structured ordering experience.</w:t>
      </w:r>
    </w:p>
    <w:p w14:paraId="652DCEDE"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1.2  System Overview</w:t>
      </w:r>
    </w:p>
    <w:p w14:paraId="29661934"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Kuwait B2B Hub is a web application built on Next.js 16 with an integrated RESTful API, deployed on Vercel.  It connects three classes of users through a shared digital environment:</w:t>
      </w:r>
    </w:p>
    <w:p w14:paraId="4CE1B1B6"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Platform Admins who govern the ecosystem — verifying brands, moderating content, and monitoring platform health.</w:t>
      </w:r>
    </w:p>
    <w:p w14:paraId="096B7A72"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Brand Owners (Kuwaiti wholesale suppliers) who list products, manage catalogs, set bulk-pricing tiers, and fulfil orders.</w:t>
      </w:r>
    </w:p>
    <w:p w14:paraId="7B452D65"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Business Buyers (retail and wholesale buyers across the GCC) who browse verified brands, place bulk orders, and leave reviews.</w:t>
      </w:r>
    </w:p>
    <w:p w14:paraId="27EB6E8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system is structured around five core workflows: (1) identity and access management, (2) brand verification and catalog management, (3) order lifecycle management, (4) trust and reputation scoring, and (5) administrative governance.  These are supported by cross-cutting concerns: internationalisation (EN/AR), multi-currency conversion, in-app notifications, and SEO.</w:t>
      </w:r>
    </w:p>
    <w:p w14:paraId="0DFD28F6"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1.3  Glossary</w:t>
      </w:r>
    </w:p>
    <w:tbl>
      <w:tblPr>
        <w:tblStyle w:val="TableGrid"/>
        <w:tblW w:w="0" w:type="auto"/>
        <w:jc w:val="center"/>
        <w:tblLook w:val="04A0" w:firstRow="1" w:lastRow="0" w:firstColumn="1" w:lastColumn="0" w:noHBand="0" w:noVBand="1"/>
      </w:tblPr>
      <w:tblGrid>
        <w:gridCol w:w="3700"/>
        <w:gridCol w:w="5638"/>
      </w:tblGrid>
      <w:tr w:rsidR="00ED0523" w:rsidRPr="009A242D" w14:paraId="4504282D" w14:textId="77777777">
        <w:trPr>
          <w:jc w:val="center"/>
        </w:trPr>
        <w:tc>
          <w:tcPr>
            <w:tcW w:w="2268" w:type="dxa"/>
            <w:shd w:val="clear" w:color="auto" w:fill="1A3A6B"/>
          </w:tcPr>
          <w:p w14:paraId="4419240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Term</w:t>
            </w:r>
          </w:p>
        </w:tc>
        <w:tc>
          <w:tcPr>
            <w:tcW w:w="7087" w:type="dxa"/>
            <w:shd w:val="clear" w:color="auto" w:fill="1A3A6B"/>
          </w:tcPr>
          <w:p w14:paraId="138734E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Definition</w:t>
            </w:r>
          </w:p>
        </w:tc>
      </w:tr>
      <w:tr w:rsidR="00ED0523" w:rsidRPr="009A242D" w14:paraId="352B8609" w14:textId="77777777">
        <w:trPr>
          <w:jc w:val="center"/>
        </w:trPr>
        <w:tc>
          <w:tcPr>
            <w:tcW w:w="4561" w:type="dxa"/>
            <w:shd w:val="clear" w:color="auto" w:fill="FFFFFF"/>
          </w:tcPr>
          <w:p w14:paraId="4B86260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B2B</w:t>
            </w:r>
          </w:p>
        </w:tc>
        <w:tc>
          <w:tcPr>
            <w:tcW w:w="4561" w:type="dxa"/>
            <w:shd w:val="clear" w:color="auto" w:fill="FFFFFF"/>
          </w:tcPr>
          <w:p w14:paraId="746DD90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Business-to-Business — commercial transactions between companies.</w:t>
            </w:r>
          </w:p>
        </w:tc>
      </w:tr>
      <w:tr w:rsidR="00ED0523" w:rsidRPr="009A242D" w14:paraId="5639CE09" w14:textId="77777777">
        <w:trPr>
          <w:jc w:val="center"/>
        </w:trPr>
        <w:tc>
          <w:tcPr>
            <w:tcW w:w="4561" w:type="dxa"/>
            <w:shd w:val="clear" w:color="auto" w:fill="F2F3F4"/>
          </w:tcPr>
          <w:p w14:paraId="61C1CC6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MOQ</w:t>
            </w:r>
          </w:p>
        </w:tc>
        <w:tc>
          <w:tcPr>
            <w:tcW w:w="4561" w:type="dxa"/>
            <w:shd w:val="clear" w:color="auto" w:fill="F2F3F4"/>
          </w:tcPr>
          <w:p w14:paraId="62CC648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Minimum Order Quantity — the smallest number of units a buyer may order in a single transaction.</w:t>
            </w:r>
          </w:p>
        </w:tc>
      </w:tr>
      <w:tr w:rsidR="00ED0523" w:rsidRPr="009A242D" w14:paraId="4DF1C9C0" w14:textId="77777777">
        <w:trPr>
          <w:jc w:val="center"/>
        </w:trPr>
        <w:tc>
          <w:tcPr>
            <w:tcW w:w="4561" w:type="dxa"/>
            <w:shd w:val="clear" w:color="auto" w:fill="FFFFFF"/>
          </w:tcPr>
          <w:p w14:paraId="02A2093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GCC</w:t>
            </w:r>
          </w:p>
        </w:tc>
        <w:tc>
          <w:tcPr>
            <w:tcW w:w="4561" w:type="dxa"/>
            <w:shd w:val="clear" w:color="auto" w:fill="FFFFFF"/>
          </w:tcPr>
          <w:p w14:paraId="1D4728B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Gulf Cooperation Council — regional bloc comprising Kuwait, Saudi Arabia, UAE, Bahrain, Oman, and Qatar.</w:t>
            </w:r>
          </w:p>
        </w:tc>
      </w:tr>
      <w:tr w:rsidR="00ED0523" w:rsidRPr="009A242D" w14:paraId="1FEE3345" w14:textId="77777777">
        <w:trPr>
          <w:jc w:val="center"/>
        </w:trPr>
        <w:tc>
          <w:tcPr>
            <w:tcW w:w="4561" w:type="dxa"/>
            <w:shd w:val="clear" w:color="auto" w:fill="F2F3F4"/>
          </w:tcPr>
          <w:p w14:paraId="4FD5B0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lastRenderedPageBreak/>
              <w:t>CR</w:t>
            </w:r>
          </w:p>
        </w:tc>
        <w:tc>
          <w:tcPr>
            <w:tcW w:w="4561" w:type="dxa"/>
            <w:shd w:val="clear" w:color="auto" w:fill="F2F3F4"/>
          </w:tcPr>
          <w:p w14:paraId="53DB523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Commercial Registration — the official business licence number issued by the Kuwait Ministry of Commerce.</w:t>
            </w:r>
          </w:p>
        </w:tc>
      </w:tr>
      <w:tr w:rsidR="00ED0523" w:rsidRPr="009A242D" w14:paraId="475D411C" w14:textId="77777777">
        <w:trPr>
          <w:jc w:val="center"/>
        </w:trPr>
        <w:tc>
          <w:tcPr>
            <w:tcW w:w="4561" w:type="dxa"/>
            <w:shd w:val="clear" w:color="auto" w:fill="FFFFFF"/>
          </w:tcPr>
          <w:p w14:paraId="10319A6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KWD / SAR / AED / BHD</w:t>
            </w:r>
          </w:p>
        </w:tc>
        <w:tc>
          <w:tcPr>
            <w:tcW w:w="4561" w:type="dxa"/>
            <w:shd w:val="clear" w:color="auto" w:fill="FFFFFF"/>
          </w:tcPr>
          <w:p w14:paraId="59FC83E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Kuwaiti Dinar / Saudi Riyal / UAE Dirham / Bahraini Dinar.</w:t>
            </w:r>
          </w:p>
        </w:tc>
      </w:tr>
      <w:tr w:rsidR="00ED0523" w:rsidRPr="009A242D" w14:paraId="58BE9DA6" w14:textId="77777777">
        <w:trPr>
          <w:jc w:val="center"/>
        </w:trPr>
        <w:tc>
          <w:tcPr>
            <w:tcW w:w="4561" w:type="dxa"/>
            <w:shd w:val="clear" w:color="auto" w:fill="F2F3F4"/>
          </w:tcPr>
          <w:p w14:paraId="5F97A33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RTL</w:t>
            </w:r>
          </w:p>
        </w:tc>
        <w:tc>
          <w:tcPr>
            <w:tcW w:w="4561" w:type="dxa"/>
            <w:shd w:val="clear" w:color="auto" w:fill="F2F3F4"/>
          </w:tcPr>
          <w:p w14:paraId="575E53B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Right-to-Left — the text direction used by Arabic script.</w:t>
            </w:r>
          </w:p>
        </w:tc>
      </w:tr>
      <w:tr w:rsidR="00ED0523" w:rsidRPr="009A242D" w14:paraId="192980FD" w14:textId="77777777">
        <w:trPr>
          <w:jc w:val="center"/>
        </w:trPr>
        <w:tc>
          <w:tcPr>
            <w:tcW w:w="4561" w:type="dxa"/>
            <w:shd w:val="clear" w:color="auto" w:fill="FFFFFF"/>
          </w:tcPr>
          <w:p w14:paraId="23B2C1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SRS</w:t>
            </w:r>
          </w:p>
        </w:tc>
        <w:tc>
          <w:tcPr>
            <w:tcW w:w="4561" w:type="dxa"/>
            <w:shd w:val="clear" w:color="auto" w:fill="FFFFFF"/>
          </w:tcPr>
          <w:p w14:paraId="1BA4B7B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Software Requirements Specification.</w:t>
            </w:r>
          </w:p>
        </w:tc>
      </w:tr>
      <w:tr w:rsidR="00ED0523" w:rsidRPr="009A242D" w14:paraId="4E2078E1" w14:textId="77777777">
        <w:trPr>
          <w:jc w:val="center"/>
        </w:trPr>
        <w:tc>
          <w:tcPr>
            <w:tcW w:w="4561" w:type="dxa"/>
            <w:shd w:val="clear" w:color="auto" w:fill="F2F3F4"/>
          </w:tcPr>
          <w:p w14:paraId="68462DA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API</w:t>
            </w:r>
          </w:p>
        </w:tc>
        <w:tc>
          <w:tcPr>
            <w:tcW w:w="4561" w:type="dxa"/>
            <w:shd w:val="clear" w:color="auto" w:fill="F2F3F4"/>
          </w:tcPr>
          <w:p w14:paraId="6751F49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Application Programming Interface — the RESTful HTTP interface between the Next.js frontend and backend.</w:t>
            </w:r>
          </w:p>
        </w:tc>
      </w:tr>
      <w:tr w:rsidR="00ED0523" w:rsidRPr="009A242D" w14:paraId="5ED2945A" w14:textId="77777777">
        <w:trPr>
          <w:jc w:val="center"/>
        </w:trPr>
        <w:tc>
          <w:tcPr>
            <w:tcW w:w="4561" w:type="dxa"/>
            <w:shd w:val="clear" w:color="auto" w:fill="FFFFFF"/>
          </w:tcPr>
          <w:p w14:paraId="4ECA228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SSR</w:t>
            </w:r>
          </w:p>
        </w:tc>
        <w:tc>
          <w:tcPr>
            <w:tcW w:w="4561" w:type="dxa"/>
            <w:shd w:val="clear" w:color="auto" w:fill="FFFFFF"/>
          </w:tcPr>
          <w:p w14:paraId="3B9BB09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Server-Side Rendering — pages rendered on the server before delivery to the browser; used for SEO.</w:t>
            </w:r>
          </w:p>
        </w:tc>
      </w:tr>
      <w:tr w:rsidR="00ED0523" w:rsidRPr="009A242D" w14:paraId="061891D2" w14:textId="77777777">
        <w:trPr>
          <w:jc w:val="center"/>
        </w:trPr>
        <w:tc>
          <w:tcPr>
            <w:tcW w:w="4561" w:type="dxa"/>
            <w:shd w:val="clear" w:color="auto" w:fill="F2F3F4"/>
          </w:tcPr>
          <w:p w14:paraId="4F9238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MVP</w:t>
            </w:r>
          </w:p>
        </w:tc>
        <w:tc>
          <w:tcPr>
            <w:tcW w:w="4561" w:type="dxa"/>
            <w:shd w:val="clear" w:color="auto" w:fill="F2F3F4"/>
          </w:tcPr>
          <w:p w14:paraId="378BB7D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Minimum Viable Product — the version of the product with just enough features to be usable and demonstrable.</w:t>
            </w:r>
          </w:p>
        </w:tc>
      </w:tr>
      <w:tr w:rsidR="00ED0523" w:rsidRPr="009A242D" w14:paraId="7C9B6981" w14:textId="77777777">
        <w:trPr>
          <w:jc w:val="center"/>
        </w:trPr>
        <w:tc>
          <w:tcPr>
            <w:tcW w:w="4561" w:type="dxa"/>
            <w:shd w:val="clear" w:color="auto" w:fill="FFFFFF"/>
          </w:tcPr>
          <w:p w14:paraId="779EC92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Verification Tier</w:t>
            </w:r>
          </w:p>
        </w:tc>
        <w:tc>
          <w:tcPr>
            <w:tcW w:w="4561" w:type="dxa"/>
            <w:shd w:val="clear" w:color="auto" w:fill="FFFFFF"/>
          </w:tcPr>
          <w:p w14:paraId="2198C3C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The trust level assigned to a brand by an admin: New, Verified, or Premium.</w:t>
            </w:r>
          </w:p>
        </w:tc>
      </w:tr>
      <w:tr w:rsidR="00ED0523" w:rsidRPr="009A242D" w14:paraId="08BC35FF" w14:textId="77777777">
        <w:trPr>
          <w:jc w:val="center"/>
        </w:trPr>
        <w:tc>
          <w:tcPr>
            <w:tcW w:w="4561" w:type="dxa"/>
            <w:shd w:val="clear" w:color="auto" w:fill="F2F3F4"/>
          </w:tcPr>
          <w:p w14:paraId="712B6D4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Trust Score</w:t>
            </w:r>
          </w:p>
        </w:tc>
        <w:tc>
          <w:tcPr>
            <w:tcW w:w="4561" w:type="dxa"/>
            <w:shd w:val="clear" w:color="auto" w:fill="F2F3F4"/>
          </w:tcPr>
          <w:p w14:paraId="2A0B25F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 computed metric summarising a brand's or buyer's reliability based on response rate, completion rate, and fulfillment time.</w:t>
            </w:r>
          </w:p>
        </w:tc>
      </w:tr>
      <w:tr w:rsidR="00ED0523" w:rsidRPr="009A242D" w14:paraId="7FCC11F1" w14:textId="77777777">
        <w:trPr>
          <w:jc w:val="center"/>
        </w:trPr>
        <w:tc>
          <w:tcPr>
            <w:tcW w:w="4561" w:type="dxa"/>
            <w:shd w:val="clear" w:color="auto" w:fill="FFFFFF"/>
          </w:tcPr>
          <w:p w14:paraId="3770332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Bulk Pricing Tier</w:t>
            </w:r>
          </w:p>
        </w:tc>
        <w:tc>
          <w:tcPr>
            <w:tcW w:w="4561" w:type="dxa"/>
            <w:shd w:val="clear" w:color="auto" w:fill="FFFFFF"/>
          </w:tcPr>
          <w:p w14:paraId="66665B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 quantity bracket that unlocks a lower unit price for orders meeting or exceeding the minimum quantity.</w:t>
            </w:r>
          </w:p>
        </w:tc>
      </w:tr>
      <w:tr w:rsidR="00ED0523" w:rsidRPr="009A242D" w14:paraId="7D5401B5" w14:textId="77777777">
        <w:trPr>
          <w:jc w:val="center"/>
        </w:trPr>
        <w:tc>
          <w:tcPr>
            <w:tcW w:w="4561" w:type="dxa"/>
            <w:shd w:val="clear" w:color="auto" w:fill="F2F3F4"/>
          </w:tcPr>
          <w:p w14:paraId="52D940D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Supabase</w:t>
            </w:r>
          </w:p>
        </w:tc>
        <w:tc>
          <w:tcPr>
            <w:tcW w:w="4561" w:type="dxa"/>
            <w:shd w:val="clear" w:color="auto" w:fill="F2F3F4"/>
          </w:tcPr>
          <w:p w14:paraId="739A30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An open-source Firebase alternative providing PostgreSQL, authentication, and real-time capabilities.</w:t>
            </w:r>
          </w:p>
        </w:tc>
      </w:tr>
      <w:tr w:rsidR="00ED0523" w:rsidRPr="009A242D" w14:paraId="25831D46" w14:textId="77777777">
        <w:trPr>
          <w:jc w:val="center"/>
        </w:trPr>
        <w:tc>
          <w:tcPr>
            <w:tcW w:w="4561" w:type="dxa"/>
            <w:shd w:val="clear" w:color="auto" w:fill="FFFFFF"/>
          </w:tcPr>
          <w:p w14:paraId="1AD2887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Next.js App Router</w:t>
            </w:r>
          </w:p>
        </w:tc>
        <w:tc>
          <w:tcPr>
            <w:tcW w:w="4561" w:type="dxa"/>
            <w:shd w:val="clear" w:color="auto" w:fill="FFFFFF"/>
          </w:tcPr>
          <w:p w14:paraId="19CB40D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The modern file-system routing architecture in Next.js 13+, supporting React Server Components and co-located API routes.</w:t>
            </w:r>
          </w:p>
        </w:tc>
      </w:tr>
    </w:tbl>
    <w:p w14:paraId="3206BD8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1.4  Readership</w:t>
      </w:r>
    </w:p>
    <w:p w14:paraId="47A0C4B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This report is intended for the following audiences:</w:t>
      </w:r>
    </w:p>
    <w:p w14:paraId="7DA8A6C7"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University course assessors evaluating the software-engineering process and deliverables.</w:t>
      </w:r>
    </w:p>
    <w:p w14:paraId="4A1326DD"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Project supervisors who need to trace requirements through to implementation and testing.</w:t>
      </w:r>
    </w:p>
    <w:p w14:paraId="5BC6CED1"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Future developers who may extend or maintain the platform after the academic project concludes.</w:t>
      </w:r>
    </w:p>
    <w:p w14:paraId="74F8FC4B"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Potential stakeholders or investors evaluating the business and technical viability of the platform.</w:t>
      </w:r>
    </w:p>
    <w:p w14:paraId="0EF3B752"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1.5  Product Scope</w:t>
      </w:r>
    </w:p>
    <w:p w14:paraId="36CC71D2"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scope of Kuwait B2B Hub v1.0 (MVP) is defined as follows:</w:t>
      </w:r>
    </w:p>
    <w:p w14:paraId="5C37657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IN SCOPE: User registration and authentication for three roles; brand creation, verification, and catalog management; product CRUD with bulk-pricing tiers and Excel import; order lifecycle (submit → approve/reject → complete); buyer review and rating system; brand and buyer trust-score calculation; admin dashboard with analytics; bilingual EN/AR UI with full RTL; four-currency support (KWD/SAR/AED/BHD); in-app notification panel; mobile-responsive design.</w:t>
      </w:r>
    </w:p>
    <w:p w14:paraId="543D9BAB"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OUT OF SCOPE (v1.0): Payment gateway integration; shipping carrier API integration; real-time WebSocket messaging; SMS/email transactional notifications; automated commercial-registration verification via external API; native mobile applications.</w:t>
      </w:r>
    </w:p>
    <w:p w14:paraId="5A89C37D"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1.6  Team Workload</w:t>
      </w:r>
    </w:p>
    <w:p w14:paraId="721D807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lastRenderedPageBreak/>
        <w:t>Table 1 summarises the division of responsibilities among team members throughout the project lifecycle.</w:t>
      </w:r>
    </w:p>
    <w:p w14:paraId="70D6C200"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486"/>
        <w:gridCol w:w="2531"/>
        <w:gridCol w:w="4321"/>
      </w:tblGrid>
      <w:tr w:rsidR="00ED0523" w:rsidRPr="009A242D" w14:paraId="3BBC06C1" w14:textId="77777777">
        <w:trPr>
          <w:jc w:val="center"/>
        </w:trPr>
        <w:tc>
          <w:tcPr>
            <w:tcW w:w="1984" w:type="dxa"/>
            <w:shd w:val="clear" w:color="auto" w:fill="1A3A6B"/>
          </w:tcPr>
          <w:p w14:paraId="79DD799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Name</w:t>
            </w:r>
          </w:p>
        </w:tc>
        <w:tc>
          <w:tcPr>
            <w:tcW w:w="1984" w:type="dxa"/>
            <w:shd w:val="clear" w:color="auto" w:fill="1A3A6B"/>
          </w:tcPr>
          <w:p w14:paraId="408EEFA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Role</w:t>
            </w:r>
          </w:p>
        </w:tc>
        <w:tc>
          <w:tcPr>
            <w:tcW w:w="5386" w:type="dxa"/>
            <w:shd w:val="clear" w:color="auto" w:fill="1A3A6B"/>
          </w:tcPr>
          <w:p w14:paraId="468D748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Primary Responsibilities</w:t>
            </w:r>
          </w:p>
        </w:tc>
      </w:tr>
      <w:tr w:rsidR="00ED0523" w:rsidRPr="009A242D" w14:paraId="0ACEDB5A" w14:textId="77777777">
        <w:trPr>
          <w:jc w:val="center"/>
        </w:trPr>
        <w:tc>
          <w:tcPr>
            <w:tcW w:w="3041" w:type="dxa"/>
            <w:shd w:val="clear" w:color="auto" w:fill="FFFFFF"/>
          </w:tcPr>
          <w:p w14:paraId="375BFE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Bader Alnoumas</w:t>
            </w:r>
          </w:p>
        </w:tc>
        <w:tc>
          <w:tcPr>
            <w:tcW w:w="3041" w:type="dxa"/>
            <w:shd w:val="clear" w:color="auto" w:fill="FFFFFF"/>
          </w:tcPr>
          <w:p w14:paraId="5F37577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Team Lead / Full-Stack</w:t>
            </w:r>
          </w:p>
        </w:tc>
        <w:tc>
          <w:tcPr>
            <w:tcW w:w="3041" w:type="dxa"/>
            <w:shd w:val="clear" w:color="auto" w:fill="FFFFFF"/>
          </w:tcPr>
          <w:p w14:paraId="692350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System architecture, auth, DB schema, order API, brand API, deployment, Supabase integration, project management</w:t>
            </w:r>
          </w:p>
        </w:tc>
      </w:tr>
      <w:tr w:rsidR="00ED0523" w:rsidRPr="009A242D" w14:paraId="4936B3E2" w14:textId="77777777">
        <w:trPr>
          <w:jc w:val="center"/>
        </w:trPr>
        <w:tc>
          <w:tcPr>
            <w:tcW w:w="3041" w:type="dxa"/>
            <w:shd w:val="clear" w:color="auto" w:fill="F2F3F4"/>
          </w:tcPr>
          <w:p w14:paraId="3CC1BDD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Team Member 2</w:t>
            </w:r>
          </w:p>
        </w:tc>
        <w:tc>
          <w:tcPr>
            <w:tcW w:w="3041" w:type="dxa"/>
            <w:shd w:val="clear" w:color="auto" w:fill="F2F3F4"/>
          </w:tcPr>
          <w:p w14:paraId="6F9C0EF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Frontend / UI</w:t>
            </w:r>
          </w:p>
        </w:tc>
        <w:tc>
          <w:tcPr>
            <w:tcW w:w="3041" w:type="dxa"/>
            <w:shd w:val="clear" w:color="auto" w:fill="F2F3F4"/>
          </w:tcPr>
          <w:p w14:paraId="50F7B06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Marketplace pages, brand dashboard, mobile responsiveness, CSS modules, component library</w:t>
            </w:r>
          </w:p>
        </w:tc>
      </w:tr>
      <w:tr w:rsidR="00ED0523" w:rsidRPr="009A242D" w14:paraId="015A1EC6" w14:textId="77777777">
        <w:trPr>
          <w:jc w:val="center"/>
        </w:trPr>
        <w:tc>
          <w:tcPr>
            <w:tcW w:w="3041" w:type="dxa"/>
            <w:shd w:val="clear" w:color="auto" w:fill="FFFFFF"/>
          </w:tcPr>
          <w:p w14:paraId="529FD0D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Team Member 3</w:t>
            </w:r>
          </w:p>
        </w:tc>
        <w:tc>
          <w:tcPr>
            <w:tcW w:w="3041" w:type="dxa"/>
            <w:shd w:val="clear" w:color="auto" w:fill="FFFFFF"/>
          </w:tcPr>
          <w:p w14:paraId="581BF65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Backend / API</w:t>
            </w:r>
          </w:p>
        </w:tc>
        <w:tc>
          <w:tcPr>
            <w:tcW w:w="3041" w:type="dxa"/>
            <w:shd w:val="clear" w:color="auto" w:fill="FFFFFF"/>
          </w:tcPr>
          <w:p w14:paraId="43C540F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Reviews API, trust-score engine, notifications, admin API routes, bulk import</w:t>
            </w:r>
          </w:p>
        </w:tc>
      </w:tr>
      <w:tr w:rsidR="00ED0523" w:rsidRPr="009A242D" w14:paraId="13D17303" w14:textId="77777777">
        <w:trPr>
          <w:jc w:val="center"/>
        </w:trPr>
        <w:tc>
          <w:tcPr>
            <w:tcW w:w="3041" w:type="dxa"/>
            <w:shd w:val="clear" w:color="auto" w:fill="F2F3F4"/>
          </w:tcPr>
          <w:p w14:paraId="795B39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Team Member 4</w:t>
            </w:r>
          </w:p>
        </w:tc>
        <w:tc>
          <w:tcPr>
            <w:tcW w:w="3041" w:type="dxa"/>
            <w:shd w:val="clear" w:color="auto" w:fill="F2F3F4"/>
          </w:tcPr>
          <w:p w14:paraId="3BBF2CC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Localisation / QA</w:t>
            </w:r>
          </w:p>
        </w:tc>
        <w:tc>
          <w:tcPr>
            <w:tcW w:w="3041" w:type="dxa"/>
            <w:shd w:val="clear" w:color="auto" w:fill="F2F3F4"/>
          </w:tcPr>
          <w:p w14:paraId="3024EE2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Arabic translation files, RTL layout, translation audit scripts, manual testing, documentation</w:t>
            </w:r>
          </w:p>
        </w:tc>
      </w:tr>
    </w:tbl>
    <w:p w14:paraId="653604F1"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64687CFF"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II:  Software Requirements Specification (SRS)</w:t>
      </w:r>
    </w:p>
    <w:p w14:paraId="17902E9C"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2.1  Feasibility Study</w:t>
      </w:r>
    </w:p>
    <w:p w14:paraId="1158E6B3"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A feasibility study was conducted at project inception across four dimensions:</w:t>
      </w:r>
    </w:p>
    <w:p w14:paraId="1A971435"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416"/>
        <w:gridCol w:w="2353"/>
        <w:gridCol w:w="4569"/>
      </w:tblGrid>
      <w:tr w:rsidR="00ED0523" w:rsidRPr="009A242D" w14:paraId="6D089589" w14:textId="77777777">
        <w:trPr>
          <w:jc w:val="center"/>
        </w:trPr>
        <w:tc>
          <w:tcPr>
            <w:tcW w:w="1701" w:type="dxa"/>
            <w:shd w:val="clear" w:color="auto" w:fill="1A3A6B"/>
          </w:tcPr>
          <w:p w14:paraId="30EEEB0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rPr>
              <w:t>Dimension</w:t>
            </w:r>
          </w:p>
        </w:tc>
        <w:tc>
          <w:tcPr>
            <w:tcW w:w="1417" w:type="dxa"/>
            <w:shd w:val="clear" w:color="auto" w:fill="1A3A6B"/>
          </w:tcPr>
          <w:p w14:paraId="58BC3B9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rPr>
              <w:t>Viability</w:t>
            </w:r>
          </w:p>
        </w:tc>
        <w:tc>
          <w:tcPr>
            <w:tcW w:w="6236" w:type="dxa"/>
            <w:shd w:val="clear" w:color="auto" w:fill="1A3A6B"/>
          </w:tcPr>
          <w:p w14:paraId="4847294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rPr>
              <w:t>Justification</w:t>
            </w:r>
          </w:p>
        </w:tc>
      </w:tr>
      <w:tr w:rsidR="00ED0523" w:rsidRPr="009A242D" w14:paraId="7EC3CA3B" w14:textId="77777777">
        <w:trPr>
          <w:jc w:val="center"/>
        </w:trPr>
        <w:tc>
          <w:tcPr>
            <w:tcW w:w="3041" w:type="dxa"/>
            <w:shd w:val="clear" w:color="auto" w:fill="D5F5E3"/>
          </w:tcPr>
          <w:p w14:paraId="7D5DA0C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Technical</w:t>
            </w:r>
          </w:p>
        </w:tc>
        <w:tc>
          <w:tcPr>
            <w:tcW w:w="3041" w:type="dxa"/>
            <w:shd w:val="clear" w:color="auto" w:fill="D5F5E3"/>
          </w:tcPr>
          <w:p w14:paraId="0BEED83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High</w:t>
            </w:r>
          </w:p>
        </w:tc>
        <w:tc>
          <w:tcPr>
            <w:tcW w:w="3041" w:type="dxa"/>
            <w:shd w:val="clear" w:color="auto" w:fill="D5F5E3"/>
          </w:tcPr>
          <w:p w14:paraId="64E9F7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Next.js, Supabase, and Vercel are mature, well-documented technologies with strong community support. The team has sufficient expertise. No novel algorithms or unproven technologies are required.</w:t>
            </w:r>
          </w:p>
        </w:tc>
      </w:tr>
      <w:tr w:rsidR="00ED0523" w:rsidRPr="009A242D" w14:paraId="2843ED03" w14:textId="77777777">
        <w:trPr>
          <w:jc w:val="center"/>
        </w:trPr>
        <w:tc>
          <w:tcPr>
            <w:tcW w:w="3041" w:type="dxa"/>
            <w:shd w:val="clear" w:color="auto" w:fill="D5F5E3"/>
          </w:tcPr>
          <w:p w14:paraId="383227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Operational</w:t>
            </w:r>
          </w:p>
        </w:tc>
        <w:tc>
          <w:tcPr>
            <w:tcW w:w="3041" w:type="dxa"/>
            <w:shd w:val="clear" w:color="auto" w:fill="D5F5E3"/>
          </w:tcPr>
          <w:p w14:paraId="772812F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High</w:t>
            </w:r>
          </w:p>
        </w:tc>
        <w:tc>
          <w:tcPr>
            <w:tcW w:w="3041" w:type="dxa"/>
            <w:shd w:val="clear" w:color="auto" w:fill="D5F5E3"/>
          </w:tcPr>
          <w:p w14:paraId="576DBEF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The platform replaces an existing manual workflow (WhatsApp ordering). Users already understand the business domain; training needs are minimal.</w:t>
            </w:r>
          </w:p>
        </w:tc>
      </w:tr>
      <w:tr w:rsidR="00ED0523" w:rsidRPr="009A242D" w14:paraId="7EBAD762" w14:textId="77777777">
        <w:trPr>
          <w:jc w:val="center"/>
        </w:trPr>
        <w:tc>
          <w:tcPr>
            <w:tcW w:w="3041" w:type="dxa"/>
            <w:shd w:val="clear" w:color="auto" w:fill="FEF9E7"/>
          </w:tcPr>
          <w:p w14:paraId="50E8596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Economic</w:t>
            </w:r>
          </w:p>
        </w:tc>
        <w:tc>
          <w:tcPr>
            <w:tcW w:w="3041" w:type="dxa"/>
            <w:shd w:val="clear" w:color="auto" w:fill="FEF9E7"/>
          </w:tcPr>
          <w:p w14:paraId="7CBB22B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Medium</w:t>
            </w:r>
          </w:p>
        </w:tc>
        <w:tc>
          <w:tcPr>
            <w:tcW w:w="3041" w:type="dxa"/>
            <w:shd w:val="clear" w:color="auto" w:fill="FEF9E7"/>
          </w:tcPr>
          <w:p w14:paraId="323037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Zero infrastructure cost during development (Vercel and Supabase free tiers). Subscription revenue model (KD 29/month per brand) provides a realistic path to cost recovery post-launch.</w:t>
            </w:r>
          </w:p>
        </w:tc>
      </w:tr>
      <w:tr w:rsidR="00ED0523" w:rsidRPr="009A242D" w14:paraId="523B2DC5" w14:textId="77777777">
        <w:trPr>
          <w:jc w:val="center"/>
        </w:trPr>
        <w:tc>
          <w:tcPr>
            <w:tcW w:w="3041" w:type="dxa"/>
            <w:shd w:val="clear" w:color="auto" w:fill="FEF9E7"/>
          </w:tcPr>
          <w:p w14:paraId="60E5C96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Schedule</w:t>
            </w:r>
          </w:p>
        </w:tc>
        <w:tc>
          <w:tcPr>
            <w:tcW w:w="3041" w:type="dxa"/>
            <w:shd w:val="clear" w:color="auto" w:fill="FEF9E7"/>
          </w:tcPr>
          <w:p w14:paraId="6A6B74F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Medium</w:t>
            </w:r>
          </w:p>
        </w:tc>
        <w:tc>
          <w:tcPr>
            <w:tcW w:w="3041" w:type="dxa"/>
            <w:shd w:val="clear" w:color="auto" w:fill="FEF9E7"/>
          </w:tcPr>
          <w:p w14:paraId="377302B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An 8-sprint Agile plan with a ~4-month delivery window is achievable for a team of four given the MVP scope.  Risks: Supabase migration and real-time features may extend the timeline.</w:t>
            </w:r>
          </w:p>
        </w:tc>
      </w:tr>
      <w:tr w:rsidR="00ED0523" w:rsidRPr="009A242D" w14:paraId="09358CC5" w14:textId="77777777">
        <w:trPr>
          <w:jc w:val="center"/>
        </w:trPr>
        <w:tc>
          <w:tcPr>
            <w:tcW w:w="3041" w:type="dxa"/>
            <w:shd w:val="clear" w:color="auto" w:fill="FEF9E7"/>
          </w:tcPr>
          <w:p w14:paraId="4357C6D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Legal</w:t>
            </w:r>
          </w:p>
        </w:tc>
        <w:tc>
          <w:tcPr>
            <w:tcW w:w="3041" w:type="dxa"/>
            <w:shd w:val="clear" w:color="auto" w:fill="FEF9E7"/>
          </w:tcPr>
          <w:p w14:paraId="1975067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Medium</w:t>
            </w:r>
          </w:p>
        </w:tc>
        <w:tc>
          <w:tcPr>
            <w:tcW w:w="3041" w:type="dxa"/>
            <w:shd w:val="clear" w:color="auto" w:fill="FEF9E7"/>
          </w:tcPr>
          <w:p w14:paraId="3986F3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GCC data-localisation laws require user data to be stored within the region (Supabase supports EU/Middle-East regions). GDPR-equivalent compliance is a post-MVP concern.</w:t>
            </w:r>
          </w:p>
        </w:tc>
      </w:tr>
    </w:tbl>
    <w:p w14:paraId="666611D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2.2  User Requirements</w:t>
      </w:r>
    </w:p>
    <w:p w14:paraId="74C67E3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User requirements are expressed from the perspective of each actor role.</w:t>
      </w:r>
    </w:p>
    <w:p w14:paraId="7DE56835"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068"/>
        <w:gridCol w:w="2143"/>
        <w:gridCol w:w="5127"/>
      </w:tblGrid>
      <w:tr w:rsidR="00ED0523" w:rsidRPr="009A242D" w14:paraId="11652992" w14:textId="77777777">
        <w:trPr>
          <w:jc w:val="center"/>
        </w:trPr>
        <w:tc>
          <w:tcPr>
            <w:tcW w:w="850" w:type="dxa"/>
            <w:shd w:val="clear" w:color="auto" w:fill="1A3A6B"/>
          </w:tcPr>
          <w:p w14:paraId="64DBC41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ID</w:t>
            </w:r>
          </w:p>
        </w:tc>
        <w:tc>
          <w:tcPr>
            <w:tcW w:w="1417" w:type="dxa"/>
            <w:shd w:val="clear" w:color="auto" w:fill="1A3A6B"/>
          </w:tcPr>
          <w:p w14:paraId="5DFEBCE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Actor</w:t>
            </w:r>
          </w:p>
        </w:tc>
        <w:tc>
          <w:tcPr>
            <w:tcW w:w="7087" w:type="dxa"/>
            <w:shd w:val="clear" w:color="auto" w:fill="1A3A6B"/>
          </w:tcPr>
          <w:p w14:paraId="10A1271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Requirement</w:t>
            </w:r>
          </w:p>
        </w:tc>
      </w:tr>
      <w:tr w:rsidR="00ED0523" w:rsidRPr="009A242D" w14:paraId="037B0A1D" w14:textId="77777777">
        <w:trPr>
          <w:jc w:val="center"/>
        </w:trPr>
        <w:tc>
          <w:tcPr>
            <w:tcW w:w="3041" w:type="dxa"/>
            <w:shd w:val="clear" w:color="auto" w:fill="FFFFFF"/>
          </w:tcPr>
          <w:p w14:paraId="70F890D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UR-01</w:t>
            </w:r>
          </w:p>
        </w:tc>
        <w:tc>
          <w:tcPr>
            <w:tcW w:w="3041" w:type="dxa"/>
            <w:shd w:val="clear" w:color="auto" w:fill="FFFFFF"/>
          </w:tcPr>
          <w:p w14:paraId="0AD8866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w:t>
            </w:r>
          </w:p>
        </w:tc>
        <w:tc>
          <w:tcPr>
            <w:tcW w:w="3041" w:type="dxa"/>
            <w:shd w:val="clear" w:color="auto" w:fill="FFFFFF"/>
          </w:tcPr>
          <w:p w14:paraId="2FA90D9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review pending brand applications and approve or reject them with a reason so that only legitimate businesses appear on the marketplace.</w:t>
            </w:r>
          </w:p>
        </w:tc>
      </w:tr>
      <w:tr w:rsidR="00ED0523" w:rsidRPr="009A242D" w14:paraId="2A43374D" w14:textId="77777777">
        <w:trPr>
          <w:jc w:val="center"/>
        </w:trPr>
        <w:tc>
          <w:tcPr>
            <w:tcW w:w="3041" w:type="dxa"/>
            <w:shd w:val="clear" w:color="auto" w:fill="F2F3F4"/>
          </w:tcPr>
          <w:p w14:paraId="223FAD1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UR-02</w:t>
            </w:r>
          </w:p>
        </w:tc>
        <w:tc>
          <w:tcPr>
            <w:tcW w:w="3041" w:type="dxa"/>
            <w:shd w:val="clear" w:color="auto" w:fill="F2F3F4"/>
          </w:tcPr>
          <w:p w14:paraId="7FE0FC4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w:t>
            </w:r>
          </w:p>
        </w:tc>
        <w:tc>
          <w:tcPr>
            <w:tcW w:w="3041" w:type="dxa"/>
            <w:shd w:val="clear" w:color="auto" w:fill="F2F3F4"/>
          </w:tcPr>
          <w:p w14:paraId="753C6D8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view a dashboard showing total users, brands, orders, and revenue so that I can monitor platform health.</w:t>
            </w:r>
          </w:p>
        </w:tc>
      </w:tr>
      <w:tr w:rsidR="00ED0523" w:rsidRPr="009A242D" w14:paraId="518D6D25" w14:textId="77777777">
        <w:trPr>
          <w:jc w:val="center"/>
        </w:trPr>
        <w:tc>
          <w:tcPr>
            <w:tcW w:w="3041" w:type="dxa"/>
            <w:shd w:val="clear" w:color="auto" w:fill="FFFFFF"/>
          </w:tcPr>
          <w:p w14:paraId="6FAD5BA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UR-03</w:t>
            </w:r>
          </w:p>
        </w:tc>
        <w:tc>
          <w:tcPr>
            <w:tcW w:w="3041" w:type="dxa"/>
            <w:shd w:val="clear" w:color="auto" w:fill="FFFFFF"/>
          </w:tcPr>
          <w:p w14:paraId="68A268A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w:t>
            </w:r>
          </w:p>
        </w:tc>
        <w:tc>
          <w:tcPr>
            <w:tcW w:w="3041" w:type="dxa"/>
            <w:shd w:val="clear" w:color="auto" w:fill="FFFFFF"/>
          </w:tcPr>
          <w:p w14:paraId="39962EC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moderate flagged reviews so that inappropriate or fraudulent content is removed promptly.</w:t>
            </w:r>
          </w:p>
        </w:tc>
      </w:tr>
      <w:tr w:rsidR="00ED0523" w:rsidRPr="009A242D" w14:paraId="6AD8C5C5" w14:textId="77777777">
        <w:trPr>
          <w:jc w:val="center"/>
        </w:trPr>
        <w:tc>
          <w:tcPr>
            <w:tcW w:w="3041" w:type="dxa"/>
            <w:shd w:val="clear" w:color="auto" w:fill="F2F3F4"/>
          </w:tcPr>
          <w:p w14:paraId="39A1110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UR-04</w:t>
            </w:r>
          </w:p>
        </w:tc>
        <w:tc>
          <w:tcPr>
            <w:tcW w:w="3041" w:type="dxa"/>
            <w:shd w:val="clear" w:color="auto" w:fill="F2F3F4"/>
          </w:tcPr>
          <w:p w14:paraId="7316817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3041" w:type="dxa"/>
            <w:shd w:val="clear" w:color="auto" w:fill="F2F3F4"/>
          </w:tcPr>
          <w:p w14:paraId="4172C41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register and create a brand profile including name, logo, description, and WhatsApp contact so that buyers can find and contact me.</w:t>
            </w:r>
          </w:p>
        </w:tc>
      </w:tr>
      <w:tr w:rsidR="00ED0523" w:rsidRPr="009A242D" w14:paraId="428CF775" w14:textId="77777777">
        <w:trPr>
          <w:jc w:val="center"/>
        </w:trPr>
        <w:tc>
          <w:tcPr>
            <w:tcW w:w="3041" w:type="dxa"/>
            <w:shd w:val="clear" w:color="auto" w:fill="FFFFFF"/>
          </w:tcPr>
          <w:p w14:paraId="1928119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UR-05</w:t>
            </w:r>
          </w:p>
        </w:tc>
        <w:tc>
          <w:tcPr>
            <w:tcW w:w="3041" w:type="dxa"/>
            <w:shd w:val="clear" w:color="auto" w:fill="FFFFFF"/>
          </w:tcPr>
          <w:p w14:paraId="3137FE2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3041" w:type="dxa"/>
            <w:shd w:val="clear" w:color="auto" w:fill="FFFFFF"/>
          </w:tcPr>
          <w:p w14:paraId="4C1E541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list products with name, price, MOQ, stock, and bulk-pricing tiers so that buyers understand my wholesale terms.</w:t>
            </w:r>
          </w:p>
        </w:tc>
      </w:tr>
      <w:tr w:rsidR="00ED0523" w:rsidRPr="009A242D" w14:paraId="7D873ADE" w14:textId="77777777">
        <w:trPr>
          <w:jc w:val="center"/>
        </w:trPr>
        <w:tc>
          <w:tcPr>
            <w:tcW w:w="3041" w:type="dxa"/>
            <w:shd w:val="clear" w:color="auto" w:fill="F2F3F4"/>
          </w:tcPr>
          <w:p w14:paraId="34FE1C1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UR-06</w:t>
            </w:r>
          </w:p>
        </w:tc>
        <w:tc>
          <w:tcPr>
            <w:tcW w:w="3041" w:type="dxa"/>
            <w:shd w:val="clear" w:color="auto" w:fill="F2F3F4"/>
          </w:tcPr>
          <w:p w14:paraId="1387ACD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3041" w:type="dxa"/>
            <w:shd w:val="clear" w:color="auto" w:fill="F2F3F4"/>
          </w:tcPr>
          <w:p w14:paraId="56FE86D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import products from an Excel/CSV file so that I can onboard my existing catalog quickly.</w:t>
            </w:r>
          </w:p>
        </w:tc>
      </w:tr>
      <w:tr w:rsidR="00ED0523" w:rsidRPr="009A242D" w14:paraId="65CC41EE" w14:textId="77777777">
        <w:trPr>
          <w:jc w:val="center"/>
        </w:trPr>
        <w:tc>
          <w:tcPr>
            <w:tcW w:w="3041" w:type="dxa"/>
            <w:shd w:val="clear" w:color="auto" w:fill="FFFFFF"/>
          </w:tcPr>
          <w:p w14:paraId="47EA5E4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UR-07</w:t>
            </w:r>
          </w:p>
        </w:tc>
        <w:tc>
          <w:tcPr>
            <w:tcW w:w="3041" w:type="dxa"/>
            <w:shd w:val="clear" w:color="auto" w:fill="FFFFFF"/>
          </w:tcPr>
          <w:p w14:paraId="052F4E1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3041" w:type="dxa"/>
            <w:shd w:val="clear" w:color="auto" w:fill="FFFFFF"/>
          </w:tcPr>
          <w:p w14:paraId="02D2A33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 xml:space="preserve">I want to review incoming order requests and approve or reject </w:t>
            </w:r>
            <w:r w:rsidRPr="009A242D">
              <w:rPr>
                <w:rFonts w:asciiTheme="majorBidi" w:hAnsiTheme="majorBidi" w:cstheme="majorBidi"/>
                <w:sz w:val="18"/>
              </w:rPr>
              <w:lastRenderedPageBreak/>
              <w:t>them so that I control my fulfillment capacity.</w:t>
            </w:r>
          </w:p>
        </w:tc>
      </w:tr>
      <w:tr w:rsidR="00ED0523" w:rsidRPr="009A242D" w14:paraId="2D776F30" w14:textId="77777777">
        <w:trPr>
          <w:jc w:val="center"/>
        </w:trPr>
        <w:tc>
          <w:tcPr>
            <w:tcW w:w="3041" w:type="dxa"/>
            <w:shd w:val="clear" w:color="auto" w:fill="F2F3F4"/>
          </w:tcPr>
          <w:p w14:paraId="680A363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lastRenderedPageBreak/>
              <w:t>UR-08</w:t>
            </w:r>
          </w:p>
        </w:tc>
        <w:tc>
          <w:tcPr>
            <w:tcW w:w="3041" w:type="dxa"/>
            <w:shd w:val="clear" w:color="auto" w:fill="F2F3F4"/>
          </w:tcPr>
          <w:p w14:paraId="6ACE6B9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3041" w:type="dxa"/>
            <w:shd w:val="clear" w:color="auto" w:fill="F2F3F4"/>
          </w:tcPr>
          <w:p w14:paraId="0C016B2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view a dashboard with revenue charts and order metrics so that I can track my business performance.</w:t>
            </w:r>
          </w:p>
        </w:tc>
      </w:tr>
      <w:tr w:rsidR="00ED0523" w:rsidRPr="009A242D" w14:paraId="6D24680E" w14:textId="77777777">
        <w:trPr>
          <w:jc w:val="center"/>
        </w:trPr>
        <w:tc>
          <w:tcPr>
            <w:tcW w:w="3041" w:type="dxa"/>
            <w:shd w:val="clear" w:color="auto" w:fill="FFFFFF"/>
          </w:tcPr>
          <w:p w14:paraId="59F13FA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UR-09</w:t>
            </w:r>
          </w:p>
        </w:tc>
        <w:tc>
          <w:tcPr>
            <w:tcW w:w="3041" w:type="dxa"/>
            <w:shd w:val="clear" w:color="auto" w:fill="FFFFFF"/>
          </w:tcPr>
          <w:p w14:paraId="1722F05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3041" w:type="dxa"/>
            <w:shd w:val="clear" w:color="auto" w:fill="FFFFFF"/>
          </w:tcPr>
          <w:p w14:paraId="326BD05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reply to buyer reviews so that I can address feedback publicly.</w:t>
            </w:r>
          </w:p>
        </w:tc>
      </w:tr>
      <w:tr w:rsidR="00ED0523" w:rsidRPr="009A242D" w14:paraId="4D498CAE" w14:textId="77777777">
        <w:trPr>
          <w:jc w:val="center"/>
        </w:trPr>
        <w:tc>
          <w:tcPr>
            <w:tcW w:w="3041" w:type="dxa"/>
            <w:shd w:val="clear" w:color="auto" w:fill="F2F3F4"/>
          </w:tcPr>
          <w:p w14:paraId="28B8C1B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UR-10</w:t>
            </w:r>
          </w:p>
        </w:tc>
        <w:tc>
          <w:tcPr>
            <w:tcW w:w="3041" w:type="dxa"/>
            <w:shd w:val="clear" w:color="auto" w:fill="F2F3F4"/>
          </w:tcPr>
          <w:p w14:paraId="52ED7C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3041" w:type="dxa"/>
            <w:shd w:val="clear" w:color="auto" w:fill="F2F3F4"/>
          </w:tcPr>
          <w:p w14:paraId="7BBAEE0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browse and search verified brands filtered by category, MOQ, and rating so that I find relevant suppliers quickly.</w:t>
            </w:r>
          </w:p>
        </w:tc>
      </w:tr>
      <w:tr w:rsidR="00ED0523" w:rsidRPr="009A242D" w14:paraId="50256E0D" w14:textId="77777777">
        <w:trPr>
          <w:jc w:val="center"/>
        </w:trPr>
        <w:tc>
          <w:tcPr>
            <w:tcW w:w="3041" w:type="dxa"/>
            <w:shd w:val="clear" w:color="auto" w:fill="FFFFFF"/>
          </w:tcPr>
          <w:p w14:paraId="19A6D3D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UR-11</w:t>
            </w:r>
          </w:p>
        </w:tc>
        <w:tc>
          <w:tcPr>
            <w:tcW w:w="3041" w:type="dxa"/>
            <w:shd w:val="clear" w:color="auto" w:fill="FFFFFF"/>
          </w:tcPr>
          <w:p w14:paraId="3019B6C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3041" w:type="dxa"/>
            <w:shd w:val="clear" w:color="auto" w:fill="FFFFFF"/>
          </w:tcPr>
          <w:p w14:paraId="6585915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view a brand's full product catalog with pricing tiers so that I can make informed bulk-order decisions.</w:t>
            </w:r>
          </w:p>
        </w:tc>
      </w:tr>
      <w:tr w:rsidR="00ED0523" w:rsidRPr="009A242D" w14:paraId="40FAF366" w14:textId="77777777">
        <w:trPr>
          <w:jc w:val="center"/>
        </w:trPr>
        <w:tc>
          <w:tcPr>
            <w:tcW w:w="3041" w:type="dxa"/>
            <w:shd w:val="clear" w:color="auto" w:fill="F2F3F4"/>
          </w:tcPr>
          <w:p w14:paraId="46FBD27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UR-12</w:t>
            </w:r>
          </w:p>
        </w:tc>
        <w:tc>
          <w:tcPr>
            <w:tcW w:w="3041" w:type="dxa"/>
            <w:shd w:val="clear" w:color="auto" w:fill="F2F3F4"/>
          </w:tcPr>
          <w:p w14:paraId="45C5449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3041" w:type="dxa"/>
            <w:shd w:val="clear" w:color="auto" w:fill="F2F3F4"/>
          </w:tcPr>
          <w:p w14:paraId="3BE450C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submit an order request with quantity validation so that I can initiate a wholesale purchase.</w:t>
            </w:r>
          </w:p>
        </w:tc>
      </w:tr>
      <w:tr w:rsidR="00ED0523" w:rsidRPr="009A242D" w14:paraId="5E9CC6EA" w14:textId="77777777">
        <w:trPr>
          <w:jc w:val="center"/>
        </w:trPr>
        <w:tc>
          <w:tcPr>
            <w:tcW w:w="3041" w:type="dxa"/>
            <w:shd w:val="clear" w:color="auto" w:fill="FFFFFF"/>
          </w:tcPr>
          <w:p w14:paraId="7658707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UR-13</w:t>
            </w:r>
          </w:p>
        </w:tc>
        <w:tc>
          <w:tcPr>
            <w:tcW w:w="3041" w:type="dxa"/>
            <w:shd w:val="clear" w:color="auto" w:fill="FFFFFF"/>
          </w:tcPr>
          <w:p w14:paraId="39E03C7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3041" w:type="dxa"/>
            <w:shd w:val="clear" w:color="auto" w:fill="FFFFFF"/>
          </w:tcPr>
          <w:p w14:paraId="6A7D290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track the status of my orders in real-time so that I know when to arrange collection or delivery.</w:t>
            </w:r>
          </w:p>
        </w:tc>
      </w:tr>
      <w:tr w:rsidR="00ED0523" w:rsidRPr="009A242D" w14:paraId="44C1F96D" w14:textId="77777777">
        <w:trPr>
          <w:jc w:val="center"/>
        </w:trPr>
        <w:tc>
          <w:tcPr>
            <w:tcW w:w="3041" w:type="dxa"/>
            <w:shd w:val="clear" w:color="auto" w:fill="F2F3F4"/>
          </w:tcPr>
          <w:p w14:paraId="3F87EE2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UR-14</w:t>
            </w:r>
          </w:p>
        </w:tc>
        <w:tc>
          <w:tcPr>
            <w:tcW w:w="3041" w:type="dxa"/>
            <w:shd w:val="clear" w:color="auto" w:fill="F2F3F4"/>
          </w:tcPr>
          <w:p w14:paraId="5CC729C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3041" w:type="dxa"/>
            <w:shd w:val="clear" w:color="auto" w:fill="F2F3F4"/>
          </w:tcPr>
          <w:p w14:paraId="5F9A7D3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leave a star rating and written review after receiving an order so that I can share my experience with other buyers.</w:t>
            </w:r>
          </w:p>
        </w:tc>
      </w:tr>
      <w:tr w:rsidR="00ED0523" w:rsidRPr="009A242D" w14:paraId="6EE3C45E" w14:textId="77777777">
        <w:trPr>
          <w:jc w:val="center"/>
        </w:trPr>
        <w:tc>
          <w:tcPr>
            <w:tcW w:w="3041" w:type="dxa"/>
            <w:shd w:val="clear" w:color="auto" w:fill="FFFFFF"/>
          </w:tcPr>
          <w:p w14:paraId="608A93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UR-15</w:t>
            </w:r>
          </w:p>
        </w:tc>
        <w:tc>
          <w:tcPr>
            <w:tcW w:w="3041" w:type="dxa"/>
            <w:shd w:val="clear" w:color="auto" w:fill="FFFFFF"/>
          </w:tcPr>
          <w:p w14:paraId="3F4F4B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3041" w:type="dxa"/>
            <w:shd w:val="clear" w:color="auto" w:fill="FFFFFF"/>
          </w:tcPr>
          <w:p w14:paraId="6009B14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view prices in my local currency (KWD/SAR/AED/BHD) so that I can assess costs without manual conversion.</w:t>
            </w:r>
          </w:p>
        </w:tc>
      </w:tr>
      <w:tr w:rsidR="00ED0523" w:rsidRPr="009A242D" w14:paraId="769D55B5" w14:textId="77777777">
        <w:trPr>
          <w:jc w:val="center"/>
        </w:trPr>
        <w:tc>
          <w:tcPr>
            <w:tcW w:w="3041" w:type="dxa"/>
            <w:shd w:val="clear" w:color="auto" w:fill="F2F3F4"/>
          </w:tcPr>
          <w:p w14:paraId="32F12B7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UR-16</w:t>
            </w:r>
          </w:p>
        </w:tc>
        <w:tc>
          <w:tcPr>
            <w:tcW w:w="3041" w:type="dxa"/>
            <w:shd w:val="clear" w:color="auto" w:fill="F2F3F4"/>
          </w:tcPr>
          <w:p w14:paraId="691DE5B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 Users</w:t>
            </w:r>
          </w:p>
        </w:tc>
        <w:tc>
          <w:tcPr>
            <w:tcW w:w="3041" w:type="dxa"/>
            <w:shd w:val="clear" w:color="auto" w:fill="F2F3F4"/>
          </w:tcPr>
          <w:p w14:paraId="3B02D47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use the platform in Arabic with full RTL layout so that I can operate comfortably in my native language.</w:t>
            </w:r>
          </w:p>
        </w:tc>
      </w:tr>
      <w:tr w:rsidR="00ED0523" w:rsidRPr="009A242D" w14:paraId="428780A0" w14:textId="77777777">
        <w:trPr>
          <w:jc w:val="center"/>
        </w:trPr>
        <w:tc>
          <w:tcPr>
            <w:tcW w:w="3041" w:type="dxa"/>
            <w:shd w:val="clear" w:color="auto" w:fill="FFFFFF"/>
          </w:tcPr>
          <w:p w14:paraId="0CEDEC5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UR-17</w:t>
            </w:r>
          </w:p>
        </w:tc>
        <w:tc>
          <w:tcPr>
            <w:tcW w:w="3041" w:type="dxa"/>
            <w:shd w:val="clear" w:color="auto" w:fill="FFFFFF"/>
          </w:tcPr>
          <w:p w14:paraId="1E910C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 Users</w:t>
            </w:r>
          </w:p>
        </w:tc>
        <w:tc>
          <w:tcPr>
            <w:tcW w:w="3041" w:type="dxa"/>
            <w:shd w:val="clear" w:color="auto" w:fill="FFFFFF"/>
          </w:tcPr>
          <w:p w14:paraId="3D8F6E4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 want to receive in-app notifications for relevant events so that I am informed without leaving the platform.</w:t>
            </w:r>
          </w:p>
        </w:tc>
      </w:tr>
    </w:tbl>
    <w:p w14:paraId="635E4F3E"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2.3  System Requirements</w:t>
      </w:r>
    </w:p>
    <w:p w14:paraId="3412E48D"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System-level functional requirements derived from user requirements:</w:t>
      </w:r>
    </w:p>
    <w:p w14:paraId="53D6C5B2"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3206"/>
        <w:gridCol w:w="6132"/>
      </w:tblGrid>
      <w:tr w:rsidR="00ED0523" w:rsidRPr="009A242D" w14:paraId="19109D92" w14:textId="77777777">
        <w:trPr>
          <w:jc w:val="center"/>
        </w:trPr>
        <w:tc>
          <w:tcPr>
            <w:tcW w:w="850" w:type="dxa"/>
            <w:shd w:val="clear" w:color="auto" w:fill="1A3A6B"/>
          </w:tcPr>
          <w:p w14:paraId="716B1AA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ID</w:t>
            </w:r>
          </w:p>
        </w:tc>
        <w:tc>
          <w:tcPr>
            <w:tcW w:w="8504" w:type="dxa"/>
            <w:shd w:val="clear" w:color="auto" w:fill="1A3A6B"/>
          </w:tcPr>
          <w:p w14:paraId="34EA3C1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System Requirement</w:t>
            </w:r>
          </w:p>
        </w:tc>
      </w:tr>
      <w:tr w:rsidR="00ED0523" w:rsidRPr="009A242D" w14:paraId="1E386D81" w14:textId="77777777">
        <w:trPr>
          <w:jc w:val="center"/>
        </w:trPr>
        <w:tc>
          <w:tcPr>
            <w:tcW w:w="4561" w:type="dxa"/>
            <w:shd w:val="clear" w:color="auto" w:fill="FFFFFF"/>
          </w:tcPr>
          <w:p w14:paraId="2D79A1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SR-01</w:t>
            </w:r>
          </w:p>
        </w:tc>
        <w:tc>
          <w:tcPr>
            <w:tcW w:w="4561" w:type="dxa"/>
            <w:shd w:val="clear" w:color="auto" w:fill="FFFFFF"/>
          </w:tcPr>
          <w:p w14:paraId="2E3ABB8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support three user roles: admin, brand_owner, and buyer, with distinct access control for each.</w:t>
            </w:r>
          </w:p>
        </w:tc>
      </w:tr>
      <w:tr w:rsidR="00ED0523" w:rsidRPr="009A242D" w14:paraId="6850180F" w14:textId="77777777">
        <w:trPr>
          <w:jc w:val="center"/>
        </w:trPr>
        <w:tc>
          <w:tcPr>
            <w:tcW w:w="4561" w:type="dxa"/>
            <w:shd w:val="clear" w:color="auto" w:fill="F2F3F4"/>
          </w:tcPr>
          <w:p w14:paraId="75CDAA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SR-02</w:t>
            </w:r>
          </w:p>
        </w:tc>
        <w:tc>
          <w:tcPr>
            <w:tcW w:w="4561" w:type="dxa"/>
            <w:shd w:val="clear" w:color="auto" w:fill="F2F3F4"/>
          </w:tcPr>
          <w:p w14:paraId="6E0C48C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enforce role-based route protection on all pages and API endpoints.</w:t>
            </w:r>
          </w:p>
        </w:tc>
      </w:tr>
      <w:tr w:rsidR="00ED0523" w:rsidRPr="009A242D" w14:paraId="0D8DFD37" w14:textId="77777777">
        <w:trPr>
          <w:jc w:val="center"/>
        </w:trPr>
        <w:tc>
          <w:tcPr>
            <w:tcW w:w="4561" w:type="dxa"/>
            <w:shd w:val="clear" w:color="auto" w:fill="FFFFFF"/>
          </w:tcPr>
          <w:p w14:paraId="63B7F2B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SR-03</w:t>
            </w:r>
          </w:p>
        </w:tc>
        <w:tc>
          <w:tcPr>
            <w:tcW w:w="4561" w:type="dxa"/>
            <w:shd w:val="clear" w:color="auto" w:fill="FFFFFF"/>
          </w:tcPr>
          <w:p w14:paraId="22E6DBE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allow brand owners to register, automatically creating a pending brand profile upon successful registration.</w:t>
            </w:r>
          </w:p>
        </w:tc>
      </w:tr>
      <w:tr w:rsidR="00ED0523" w:rsidRPr="009A242D" w14:paraId="58AF9EC9" w14:textId="77777777">
        <w:trPr>
          <w:jc w:val="center"/>
        </w:trPr>
        <w:tc>
          <w:tcPr>
            <w:tcW w:w="4561" w:type="dxa"/>
            <w:shd w:val="clear" w:color="auto" w:fill="F2F3F4"/>
          </w:tcPr>
          <w:p w14:paraId="1B37DC7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SR-04</w:t>
            </w:r>
          </w:p>
        </w:tc>
        <w:tc>
          <w:tcPr>
            <w:tcW w:w="4561" w:type="dxa"/>
            <w:shd w:val="clear" w:color="auto" w:fill="F2F3F4"/>
          </w:tcPr>
          <w:p w14:paraId="491228A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allow admins to approve or reject brand applications, setting a verification tier (new / verified / premium).</w:t>
            </w:r>
          </w:p>
        </w:tc>
      </w:tr>
      <w:tr w:rsidR="00ED0523" w:rsidRPr="009A242D" w14:paraId="67CE2DCB" w14:textId="77777777">
        <w:trPr>
          <w:jc w:val="center"/>
        </w:trPr>
        <w:tc>
          <w:tcPr>
            <w:tcW w:w="4561" w:type="dxa"/>
            <w:shd w:val="clear" w:color="auto" w:fill="FFFFFF"/>
          </w:tcPr>
          <w:p w14:paraId="646B5D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SR-05</w:t>
            </w:r>
          </w:p>
        </w:tc>
        <w:tc>
          <w:tcPr>
            <w:tcW w:w="4561" w:type="dxa"/>
            <w:shd w:val="clear" w:color="auto" w:fill="FFFFFF"/>
          </w:tcPr>
          <w:p w14:paraId="05E9722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display a verification badge on brand cards corresponding to the brand's tier.</w:t>
            </w:r>
          </w:p>
        </w:tc>
      </w:tr>
      <w:tr w:rsidR="00ED0523" w:rsidRPr="009A242D" w14:paraId="5BF71C9F" w14:textId="77777777">
        <w:trPr>
          <w:jc w:val="center"/>
        </w:trPr>
        <w:tc>
          <w:tcPr>
            <w:tcW w:w="4561" w:type="dxa"/>
            <w:shd w:val="clear" w:color="auto" w:fill="F2F3F4"/>
          </w:tcPr>
          <w:p w14:paraId="6BBFB1D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SR-06</w:t>
            </w:r>
          </w:p>
        </w:tc>
        <w:tc>
          <w:tcPr>
            <w:tcW w:w="4561" w:type="dxa"/>
            <w:shd w:val="clear" w:color="auto" w:fill="F2F3F4"/>
          </w:tcPr>
          <w:p w14:paraId="341670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allow brand owners to create, read, update, and delete products associated with their brand.</w:t>
            </w:r>
          </w:p>
        </w:tc>
      </w:tr>
      <w:tr w:rsidR="00ED0523" w:rsidRPr="009A242D" w14:paraId="68216907" w14:textId="77777777">
        <w:trPr>
          <w:jc w:val="center"/>
        </w:trPr>
        <w:tc>
          <w:tcPr>
            <w:tcW w:w="4561" w:type="dxa"/>
            <w:shd w:val="clear" w:color="auto" w:fill="FFFFFF"/>
          </w:tcPr>
          <w:p w14:paraId="3211E88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SR-07</w:t>
            </w:r>
          </w:p>
        </w:tc>
        <w:tc>
          <w:tcPr>
            <w:tcW w:w="4561" w:type="dxa"/>
            <w:shd w:val="clear" w:color="auto" w:fill="FFFFFF"/>
          </w:tcPr>
          <w:p w14:paraId="7411C0E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support bulk-pricing tiers on each product, automatically applying the correct unit price based on order quantity.</w:t>
            </w:r>
          </w:p>
        </w:tc>
      </w:tr>
      <w:tr w:rsidR="00ED0523" w:rsidRPr="009A242D" w14:paraId="1BD982F6" w14:textId="77777777">
        <w:trPr>
          <w:jc w:val="center"/>
        </w:trPr>
        <w:tc>
          <w:tcPr>
            <w:tcW w:w="4561" w:type="dxa"/>
            <w:shd w:val="clear" w:color="auto" w:fill="F2F3F4"/>
          </w:tcPr>
          <w:p w14:paraId="64C723F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SR-08</w:t>
            </w:r>
          </w:p>
        </w:tc>
        <w:tc>
          <w:tcPr>
            <w:tcW w:w="4561" w:type="dxa"/>
            <w:shd w:val="clear" w:color="auto" w:fill="F2F3F4"/>
          </w:tcPr>
          <w:p w14:paraId="46BB55D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validate order submissions against product MOQ and available stock, rejecting requests that fail either constraint.</w:t>
            </w:r>
          </w:p>
        </w:tc>
      </w:tr>
      <w:tr w:rsidR="00ED0523" w:rsidRPr="009A242D" w14:paraId="379F300C" w14:textId="77777777">
        <w:trPr>
          <w:jc w:val="center"/>
        </w:trPr>
        <w:tc>
          <w:tcPr>
            <w:tcW w:w="4561" w:type="dxa"/>
            <w:shd w:val="clear" w:color="auto" w:fill="FFFFFF"/>
          </w:tcPr>
          <w:p w14:paraId="0281C70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SR-09</w:t>
            </w:r>
          </w:p>
        </w:tc>
        <w:tc>
          <w:tcPr>
            <w:tcW w:w="4561" w:type="dxa"/>
            <w:shd w:val="clear" w:color="auto" w:fill="FFFFFF"/>
          </w:tcPr>
          <w:p w14:paraId="47BCF8B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maintain an order status lifecycle: pending → approved / rejected; approved → completed.</w:t>
            </w:r>
          </w:p>
        </w:tc>
      </w:tr>
      <w:tr w:rsidR="00ED0523" w:rsidRPr="009A242D" w14:paraId="095D0742" w14:textId="77777777">
        <w:trPr>
          <w:jc w:val="center"/>
        </w:trPr>
        <w:tc>
          <w:tcPr>
            <w:tcW w:w="4561" w:type="dxa"/>
            <w:shd w:val="clear" w:color="auto" w:fill="F2F3F4"/>
          </w:tcPr>
          <w:p w14:paraId="71030E7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SR-10</w:t>
            </w:r>
          </w:p>
        </w:tc>
        <w:tc>
          <w:tcPr>
            <w:tcW w:w="4561" w:type="dxa"/>
            <w:shd w:val="clear" w:color="auto" w:fill="F2F3F4"/>
          </w:tcPr>
          <w:p w14:paraId="1D4F618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allow buyers to submit one review per completed order (rating 1–5, optional text, optional anonymous flag).</w:t>
            </w:r>
          </w:p>
        </w:tc>
      </w:tr>
      <w:tr w:rsidR="00ED0523" w:rsidRPr="009A242D" w14:paraId="2D565B0F" w14:textId="77777777">
        <w:trPr>
          <w:jc w:val="center"/>
        </w:trPr>
        <w:tc>
          <w:tcPr>
            <w:tcW w:w="4561" w:type="dxa"/>
            <w:shd w:val="clear" w:color="auto" w:fill="FFFFFF"/>
          </w:tcPr>
          <w:p w14:paraId="50EC1D9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SR-11</w:t>
            </w:r>
          </w:p>
        </w:tc>
        <w:tc>
          <w:tcPr>
            <w:tcW w:w="4561" w:type="dxa"/>
            <w:shd w:val="clear" w:color="auto" w:fill="FFFFFF"/>
          </w:tcPr>
          <w:p w14:paraId="0D37B63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compute and persist aggregate review statistics (average rating, breakdown by star count) per brand.</w:t>
            </w:r>
          </w:p>
        </w:tc>
      </w:tr>
      <w:tr w:rsidR="00ED0523" w:rsidRPr="009A242D" w14:paraId="2E260D7A" w14:textId="77777777">
        <w:trPr>
          <w:jc w:val="center"/>
        </w:trPr>
        <w:tc>
          <w:tcPr>
            <w:tcW w:w="4561" w:type="dxa"/>
            <w:shd w:val="clear" w:color="auto" w:fill="F2F3F4"/>
          </w:tcPr>
          <w:p w14:paraId="64F02AA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lastRenderedPageBreak/>
              <w:t>SR-12</w:t>
            </w:r>
          </w:p>
        </w:tc>
        <w:tc>
          <w:tcPr>
            <w:tcW w:w="4561" w:type="dxa"/>
            <w:shd w:val="clear" w:color="auto" w:fill="F2F3F4"/>
          </w:tcPr>
          <w:p w14:paraId="6CA26C6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compute trust scores for brands (response rate, completion rate, avg response hours, fulfillment days, badges).</w:t>
            </w:r>
          </w:p>
        </w:tc>
      </w:tr>
      <w:tr w:rsidR="00ED0523" w:rsidRPr="009A242D" w14:paraId="54A26069" w14:textId="77777777">
        <w:trPr>
          <w:jc w:val="center"/>
        </w:trPr>
        <w:tc>
          <w:tcPr>
            <w:tcW w:w="4561" w:type="dxa"/>
            <w:shd w:val="clear" w:color="auto" w:fill="FFFFFF"/>
          </w:tcPr>
          <w:p w14:paraId="04DFDB9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SR-13</w:t>
            </w:r>
          </w:p>
        </w:tc>
        <w:tc>
          <w:tcPr>
            <w:tcW w:w="4561" w:type="dxa"/>
            <w:shd w:val="clear" w:color="auto" w:fill="FFFFFF"/>
          </w:tcPr>
          <w:p w14:paraId="1AF8C4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compute trust scores for buyers (total orders, completion rate, cancellation rate, badges).</w:t>
            </w:r>
          </w:p>
        </w:tc>
      </w:tr>
      <w:tr w:rsidR="00ED0523" w:rsidRPr="009A242D" w14:paraId="56CF8779" w14:textId="77777777">
        <w:trPr>
          <w:jc w:val="center"/>
        </w:trPr>
        <w:tc>
          <w:tcPr>
            <w:tcW w:w="4561" w:type="dxa"/>
            <w:shd w:val="clear" w:color="auto" w:fill="F2F3F4"/>
          </w:tcPr>
          <w:p w14:paraId="74596C9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SR-14</w:t>
            </w:r>
          </w:p>
        </w:tc>
        <w:tc>
          <w:tcPr>
            <w:tcW w:w="4561" w:type="dxa"/>
            <w:shd w:val="clear" w:color="auto" w:fill="F2F3F4"/>
          </w:tcPr>
          <w:p w14:paraId="25A8C66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generate notifications for order events, new registrations, low-stock warnings, and review events.</w:t>
            </w:r>
          </w:p>
        </w:tc>
      </w:tr>
      <w:tr w:rsidR="00ED0523" w:rsidRPr="009A242D" w14:paraId="1D78E447" w14:textId="77777777">
        <w:trPr>
          <w:jc w:val="center"/>
        </w:trPr>
        <w:tc>
          <w:tcPr>
            <w:tcW w:w="4561" w:type="dxa"/>
            <w:shd w:val="clear" w:color="auto" w:fill="FFFFFF"/>
          </w:tcPr>
          <w:p w14:paraId="728D200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SR-15</w:t>
            </w:r>
          </w:p>
        </w:tc>
        <w:tc>
          <w:tcPr>
            <w:tcW w:w="4561" w:type="dxa"/>
            <w:shd w:val="clear" w:color="auto" w:fill="FFFFFF"/>
          </w:tcPr>
          <w:p w14:paraId="2B13463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display prices in the user's selected currency (KWD, SAR, AED, BHD) with VAT applied where applicable.</w:t>
            </w:r>
          </w:p>
        </w:tc>
      </w:tr>
      <w:tr w:rsidR="00ED0523" w:rsidRPr="009A242D" w14:paraId="377B738A" w14:textId="77777777">
        <w:trPr>
          <w:jc w:val="center"/>
        </w:trPr>
        <w:tc>
          <w:tcPr>
            <w:tcW w:w="4561" w:type="dxa"/>
            <w:shd w:val="clear" w:color="auto" w:fill="F2F3F4"/>
          </w:tcPr>
          <w:p w14:paraId="41DA31C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SR-16</w:t>
            </w:r>
          </w:p>
        </w:tc>
        <w:tc>
          <w:tcPr>
            <w:tcW w:w="4561" w:type="dxa"/>
            <w:shd w:val="clear" w:color="auto" w:fill="F2F3F4"/>
          </w:tcPr>
          <w:p w14:paraId="6AB4DC7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serve the UI in English and Arabic; all content-bearing pages shall have translations in both locales.</w:t>
            </w:r>
          </w:p>
        </w:tc>
      </w:tr>
      <w:tr w:rsidR="00ED0523" w:rsidRPr="009A242D" w14:paraId="14C36CBF" w14:textId="77777777">
        <w:trPr>
          <w:jc w:val="center"/>
        </w:trPr>
        <w:tc>
          <w:tcPr>
            <w:tcW w:w="4561" w:type="dxa"/>
            <w:shd w:val="clear" w:color="auto" w:fill="FFFFFF"/>
          </w:tcPr>
          <w:p w14:paraId="160C3D9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SR-17</w:t>
            </w:r>
          </w:p>
        </w:tc>
        <w:tc>
          <w:tcPr>
            <w:tcW w:w="4561" w:type="dxa"/>
            <w:shd w:val="clear" w:color="auto" w:fill="FFFFFF"/>
          </w:tcPr>
          <w:p w14:paraId="6EA3962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provide a WhatsApp click-tracking endpoint, incrementing the click count per brand on each use.</w:t>
            </w:r>
          </w:p>
        </w:tc>
      </w:tr>
      <w:tr w:rsidR="00ED0523" w:rsidRPr="009A242D" w14:paraId="0897B520" w14:textId="77777777">
        <w:trPr>
          <w:jc w:val="center"/>
        </w:trPr>
        <w:tc>
          <w:tcPr>
            <w:tcW w:w="4561" w:type="dxa"/>
            <w:shd w:val="clear" w:color="auto" w:fill="F2F3F4"/>
          </w:tcPr>
          <w:p w14:paraId="282F9F8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SR-18</w:t>
            </w:r>
          </w:p>
        </w:tc>
        <w:tc>
          <w:tcPr>
            <w:tcW w:w="4561" w:type="dxa"/>
            <w:shd w:val="clear" w:color="auto" w:fill="F2F3F4"/>
          </w:tcPr>
          <w:p w14:paraId="4606A93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allow brand owners to import products in bulk via XLSX/CSV file upload.</w:t>
            </w:r>
          </w:p>
        </w:tc>
      </w:tr>
      <w:tr w:rsidR="00ED0523" w:rsidRPr="009A242D" w14:paraId="7E3188D4" w14:textId="77777777">
        <w:trPr>
          <w:jc w:val="center"/>
        </w:trPr>
        <w:tc>
          <w:tcPr>
            <w:tcW w:w="4561" w:type="dxa"/>
            <w:shd w:val="clear" w:color="auto" w:fill="FFFFFF"/>
          </w:tcPr>
          <w:p w14:paraId="3F0C3A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SR-19</w:t>
            </w:r>
          </w:p>
        </w:tc>
        <w:tc>
          <w:tcPr>
            <w:tcW w:w="4561" w:type="dxa"/>
            <w:shd w:val="clear" w:color="auto" w:fill="FFFFFF"/>
          </w:tcPr>
          <w:p w14:paraId="533DA00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generate SEO metadata (JSON-LD structured data) on public-facing pages.</w:t>
            </w:r>
          </w:p>
        </w:tc>
      </w:tr>
      <w:tr w:rsidR="00ED0523" w:rsidRPr="009A242D" w14:paraId="62E53C66" w14:textId="77777777">
        <w:trPr>
          <w:jc w:val="center"/>
        </w:trPr>
        <w:tc>
          <w:tcPr>
            <w:tcW w:w="4561" w:type="dxa"/>
            <w:shd w:val="clear" w:color="auto" w:fill="F2F3F4"/>
          </w:tcPr>
          <w:p w14:paraId="4D5B2E1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SR-20</w:t>
            </w:r>
          </w:p>
        </w:tc>
        <w:tc>
          <w:tcPr>
            <w:tcW w:w="4561" w:type="dxa"/>
            <w:shd w:val="clear" w:color="auto" w:fill="F2F3F4"/>
          </w:tcPr>
          <w:p w14:paraId="3E050D8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system shall provide an admin moderation queue for flagged reviews with approve/remove actions.</w:t>
            </w:r>
          </w:p>
        </w:tc>
      </w:tr>
    </w:tbl>
    <w:p w14:paraId="0F4B0A05"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2.4  Non-Functional Requirements</w:t>
      </w:r>
    </w:p>
    <w:p w14:paraId="4CCC2A0C"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120"/>
        <w:gridCol w:w="2498"/>
        <w:gridCol w:w="4720"/>
      </w:tblGrid>
      <w:tr w:rsidR="00ED0523" w:rsidRPr="009A242D" w14:paraId="726BE736" w14:textId="77777777">
        <w:trPr>
          <w:jc w:val="center"/>
        </w:trPr>
        <w:tc>
          <w:tcPr>
            <w:tcW w:w="850" w:type="dxa"/>
            <w:shd w:val="clear" w:color="auto" w:fill="1A3A6B"/>
          </w:tcPr>
          <w:p w14:paraId="4F75EC1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ID</w:t>
            </w:r>
          </w:p>
        </w:tc>
        <w:tc>
          <w:tcPr>
            <w:tcW w:w="1701" w:type="dxa"/>
            <w:shd w:val="clear" w:color="auto" w:fill="1A3A6B"/>
          </w:tcPr>
          <w:p w14:paraId="79EF377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Category</w:t>
            </w:r>
          </w:p>
        </w:tc>
        <w:tc>
          <w:tcPr>
            <w:tcW w:w="6803" w:type="dxa"/>
            <w:shd w:val="clear" w:color="auto" w:fill="1A3A6B"/>
          </w:tcPr>
          <w:p w14:paraId="6930063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Requirement</w:t>
            </w:r>
          </w:p>
        </w:tc>
      </w:tr>
      <w:tr w:rsidR="00ED0523" w:rsidRPr="009A242D" w14:paraId="4B93EDF6" w14:textId="77777777">
        <w:trPr>
          <w:jc w:val="center"/>
        </w:trPr>
        <w:tc>
          <w:tcPr>
            <w:tcW w:w="3041" w:type="dxa"/>
            <w:shd w:val="clear" w:color="auto" w:fill="FFFFFF"/>
          </w:tcPr>
          <w:p w14:paraId="3092046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NFR-01</w:t>
            </w:r>
          </w:p>
        </w:tc>
        <w:tc>
          <w:tcPr>
            <w:tcW w:w="3041" w:type="dxa"/>
            <w:shd w:val="clear" w:color="auto" w:fill="FFFFFF"/>
          </w:tcPr>
          <w:p w14:paraId="6CBF61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Performance</w:t>
            </w:r>
          </w:p>
        </w:tc>
        <w:tc>
          <w:tcPr>
            <w:tcW w:w="3041" w:type="dxa"/>
            <w:shd w:val="clear" w:color="auto" w:fill="FFFFFF"/>
          </w:tcPr>
          <w:p w14:paraId="05027D7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Public marketplace pages shall achieve a Largest Contentful Paint (LCP) &lt; 2.5 s on a standard broadband connection.</w:t>
            </w:r>
          </w:p>
        </w:tc>
      </w:tr>
      <w:tr w:rsidR="00ED0523" w:rsidRPr="009A242D" w14:paraId="18126605" w14:textId="77777777">
        <w:trPr>
          <w:jc w:val="center"/>
        </w:trPr>
        <w:tc>
          <w:tcPr>
            <w:tcW w:w="3041" w:type="dxa"/>
            <w:shd w:val="clear" w:color="auto" w:fill="F2F3F4"/>
          </w:tcPr>
          <w:p w14:paraId="051CC4E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NFR-02</w:t>
            </w:r>
          </w:p>
        </w:tc>
        <w:tc>
          <w:tcPr>
            <w:tcW w:w="3041" w:type="dxa"/>
            <w:shd w:val="clear" w:color="auto" w:fill="F2F3F4"/>
          </w:tcPr>
          <w:p w14:paraId="3BBA467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Security</w:t>
            </w:r>
          </w:p>
        </w:tc>
        <w:tc>
          <w:tcPr>
            <w:tcW w:w="3041" w:type="dxa"/>
            <w:shd w:val="clear" w:color="auto" w:fill="F2F3F4"/>
          </w:tcPr>
          <w:p w14:paraId="742DB1F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 user sessions shall be managed via HTTP-only cookies; passwords shall be stored using bcrypt hashing via Supabase Auth.</w:t>
            </w:r>
          </w:p>
        </w:tc>
      </w:tr>
      <w:tr w:rsidR="00ED0523" w:rsidRPr="009A242D" w14:paraId="7E1AED90" w14:textId="77777777">
        <w:trPr>
          <w:jc w:val="center"/>
        </w:trPr>
        <w:tc>
          <w:tcPr>
            <w:tcW w:w="3041" w:type="dxa"/>
            <w:shd w:val="clear" w:color="auto" w:fill="FFFFFF"/>
          </w:tcPr>
          <w:p w14:paraId="14E094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NFR-03</w:t>
            </w:r>
          </w:p>
        </w:tc>
        <w:tc>
          <w:tcPr>
            <w:tcW w:w="3041" w:type="dxa"/>
            <w:shd w:val="clear" w:color="auto" w:fill="FFFFFF"/>
          </w:tcPr>
          <w:p w14:paraId="06A70B1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Scalability</w:t>
            </w:r>
          </w:p>
        </w:tc>
        <w:tc>
          <w:tcPr>
            <w:tcW w:w="3041" w:type="dxa"/>
            <w:shd w:val="clear" w:color="auto" w:fill="FFFFFF"/>
          </w:tcPr>
          <w:p w14:paraId="51607FF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data layer shall be migrated to Supabase PostgreSQL before launch to support concurrent access by multiple users.</w:t>
            </w:r>
          </w:p>
        </w:tc>
      </w:tr>
      <w:tr w:rsidR="00ED0523" w:rsidRPr="009A242D" w14:paraId="6894E9EA" w14:textId="77777777">
        <w:trPr>
          <w:jc w:val="center"/>
        </w:trPr>
        <w:tc>
          <w:tcPr>
            <w:tcW w:w="3041" w:type="dxa"/>
            <w:shd w:val="clear" w:color="auto" w:fill="F2F3F4"/>
          </w:tcPr>
          <w:p w14:paraId="6A18B9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NFR-04</w:t>
            </w:r>
          </w:p>
        </w:tc>
        <w:tc>
          <w:tcPr>
            <w:tcW w:w="3041" w:type="dxa"/>
            <w:shd w:val="clear" w:color="auto" w:fill="F2F3F4"/>
          </w:tcPr>
          <w:p w14:paraId="51971DC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Availability</w:t>
            </w:r>
          </w:p>
        </w:tc>
        <w:tc>
          <w:tcPr>
            <w:tcW w:w="3041" w:type="dxa"/>
            <w:shd w:val="clear" w:color="auto" w:fill="F2F3F4"/>
          </w:tcPr>
          <w:p w14:paraId="2D5D1FA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platform shall target 99.5% uptime, relying on Vercel's edge network and Supabase's managed infrastructure.</w:t>
            </w:r>
          </w:p>
        </w:tc>
      </w:tr>
      <w:tr w:rsidR="00ED0523" w:rsidRPr="009A242D" w14:paraId="0C8252F0" w14:textId="77777777">
        <w:trPr>
          <w:jc w:val="center"/>
        </w:trPr>
        <w:tc>
          <w:tcPr>
            <w:tcW w:w="3041" w:type="dxa"/>
            <w:shd w:val="clear" w:color="auto" w:fill="FFFFFF"/>
          </w:tcPr>
          <w:p w14:paraId="33DEAD7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NFR-05</w:t>
            </w:r>
          </w:p>
        </w:tc>
        <w:tc>
          <w:tcPr>
            <w:tcW w:w="3041" w:type="dxa"/>
            <w:shd w:val="clear" w:color="auto" w:fill="FFFFFF"/>
          </w:tcPr>
          <w:p w14:paraId="00B0B66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Accessibility</w:t>
            </w:r>
          </w:p>
        </w:tc>
        <w:tc>
          <w:tcPr>
            <w:tcW w:w="3041" w:type="dxa"/>
            <w:shd w:val="clear" w:color="auto" w:fill="FFFFFF"/>
          </w:tcPr>
          <w:p w14:paraId="1653161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UI shall follow WCAG 2.1 Level AA guidelines, with appropriate ARIA labels on interactive elements.</w:t>
            </w:r>
          </w:p>
        </w:tc>
      </w:tr>
      <w:tr w:rsidR="00ED0523" w:rsidRPr="009A242D" w14:paraId="02866907" w14:textId="77777777">
        <w:trPr>
          <w:jc w:val="center"/>
        </w:trPr>
        <w:tc>
          <w:tcPr>
            <w:tcW w:w="3041" w:type="dxa"/>
            <w:shd w:val="clear" w:color="auto" w:fill="F2F3F4"/>
          </w:tcPr>
          <w:p w14:paraId="7EB4681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NFR-06</w:t>
            </w:r>
          </w:p>
        </w:tc>
        <w:tc>
          <w:tcPr>
            <w:tcW w:w="3041" w:type="dxa"/>
            <w:shd w:val="clear" w:color="auto" w:fill="F2F3F4"/>
          </w:tcPr>
          <w:p w14:paraId="6A0AF51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Internationalisation</w:t>
            </w:r>
          </w:p>
        </w:tc>
        <w:tc>
          <w:tcPr>
            <w:tcW w:w="3041" w:type="dxa"/>
            <w:shd w:val="clear" w:color="auto" w:fill="F2F3F4"/>
          </w:tcPr>
          <w:p w14:paraId="41695FA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 user-facing strings shall be externalised to translation files; the Arabic locale shall render with full RTL layout.</w:t>
            </w:r>
          </w:p>
        </w:tc>
      </w:tr>
      <w:tr w:rsidR="00ED0523" w:rsidRPr="009A242D" w14:paraId="003907B5" w14:textId="77777777">
        <w:trPr>
          <w:jc w:val="center"/>
        </w:trPr>
        <w:tc>
          <w:tcPr>
            <w:tcW w:w="3041" w:type="dxa"/>
            <w:shd w:val="clear" w:color="auto" w:fill="FFFFFF"/>
          </w:tcPr>
          <w:p w14:paraId="7977D43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NFR-07</w:t>
            </w:r>
          </w:p>
        </w:tc>
        <w:tc>
          <w:tcPr>
            <w:tcW w:w="3041" w:type="dxa"/>
            <w:shd w:val="clear" w:color="auto" w:fill="FFFFFF"/>
          </w:tcPr>
          <w:p w14:paraId="0515DF7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Maintainability</w:t>
            </w:r>
          </w:p>
        </w:tc>
        <w:tc>
          <w:tcPr>
            <w:tcW w:w="3041" w:type="dxa"/>
            <w:shd w:val="clear" w:color="auto" w:fill="FFFFFF"/>
          </w:tcPr>
          <w:p w14:paraId="332A7E3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TypeScript strict mode shall be enabled; all modules shall export typed interfaces to prevent implicit `any` usage.</w:t>
            </w:r>
          </w:p>
        </w:tc>
      </w:tr>
      <w:tr w:rsidR="00ED0523" w:rsidRPr="009A242D" w14:paraId="7E9F1394" w14:textId="77777777">
        <w:trPr>
          <w:jc w:val="center"/>
        </w:trPr>
        <w:tc>
          <w:tcPr>
            <w:tcW w:w="3041" w:type="dxa"/>
            <w:shd w:val="clear" w:color="auto" w:fill="F2F3F4"/>
          </w:tcPr>
          <w:p w14:paraId="26E96AA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NFR-08</w:t>
            </w:r>
          </w:p>
        </w:tc>
        <w:tc>
          <w:tcPr>
            <w:tcW w:w="3041" w:type="dxa"/>
            <w:shd w:val="clear" w:color="auto" w:fill="F2F3F4"/>
          </w:tcPr>
          <w:p w14:paraId="63ADF9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Portability</w:t>
            </w:r>
          </w:p>
        </w:tc>
        <w:tc>
          <w:tcPr>
            <w:tcW w:w="3041" w:type="dxa"/>
            <w:shd w:val="clear" w:color="auto" w:fill="F2F3F4"/>
          </w:tcPr>
          <w:p w14:paraId="244ED07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The application shall be deployable to any Vercel-compatible Node.js 18+ hosting environment.</w:t>
            </w:r>
          </w:p>
        </w:tc>
      </w:tr>
    </w:tbl>
    <w:p w14:paraId="37BF0C2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2.5  Functional Requirements Specification (FRS)</w:t>
      </w:r>
    </w:p>
    <w:p w14:paraId="37410F1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FRS maps high-level system requirements to detailed input/output/processing specifications for the five primary subsystems:</w:t>
      </w:r>
    </w:p>
    <w:p w14:paraId="55ED2C5D"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Authentication Subsystem: accepts email, password, role, and company_name; validates uniqueness; creates user record with role-appropriate verification_status; sets HTTP-only session cookie (7-day TTL); returns user object.</w:t>
      </w:r>
    </w:p>
    <w:p w14:paraId="06CBD669"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lastRenderedPageBreak/>
        <w:t>Catalog Subsystem: accepts product name, description, price, MOQ, stock, image URL, and up to five bulk-pricing tiers; validates MOQ ≥ 1 and price &gt; 0; persists to products table linked to brand_id; supports XLSX bulk import via XLSX 0.18.5 parser.</w:t>
      </w:r>
    </w:p>
    <w:p w14:paraId="54ED3FD4"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Order Subsystem: accepts brand_id and items array [{product_id, quantity}]; validates each item against MOQ and stock; resolves unit price from bulk-pricing tiers; computes order total; persists order and order_items; fires notification to brand owner.</w:t>
      </w:r>
    </w:p>
    <w:p w14:paraId="2CB67F02"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Reviews Subsystem: accepts brand_id, optional order_id, rating (1–5), optional content (max 300 chars), anonymous flag; enforces one-review-per-order; persists review; recomputes aggregate stats; fires notification to brand owner.</w:t>
      </w:r>
    </w:p>
    <w:p w14:paraId="70334524"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Admin Subsystem: exposes brand approval (PATCH /api/admin/brands/:id), user management (GET/PATCH /api/admin/users), order analytics (GET /api/admin/orders), and review moderation (PATCH /api/admin/reviews/:id) endpoints behind admin-role guard.</w:t>
      </w:r>
    </w:p>
    <w:p w14:paraId="79F078FA"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2.6  Context Model</w:t>
      </w:r>
    </w:p>
    <w:p w14:paraId="195DF540"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2 (see Appendix A) illustrates the Level-0 context model for Kuwait B2B Hub.  The system boundary encloses all platform functionality.  External entities are: Admin Users (who govern the system), Brand Owners (who supply products), Business Buyers (who consume products), and External Services (Supabase Auth, Vercel hosting, WhatsApp Business).  Data flows include: registration data, brand/product catalog data, order requests, review data, approval decisions, and notification events.</w:t>
      </w:r>
    </w:p>
    <w:p w14:paraId="4496576A"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2.7  Use Cases</w:t>
      </w:r>
    </w:p>
    <w:p w14:paraId="56A45C11"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6 summarises the principal use cases for each actor.</w:t>
      </w:r>
    </w:p>
    <w:p w14:paraId="7A6CDADA"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711"/>
        <w:gridCol w:w="1903"/>
        <w:gridCol w:w="1774"/>
        <w:gridCol w:w="3950"/>
      </w:tblGrid>
      <w:tr w:rsidR="00ED0523" w:rsidRPr="009A242D" w14:paraId="403029AB" w14:textId="77777777">
        <w:trPr>
          <w:jc w:val="center"/>
        </w:trPr>
        <w:tc>
          <w:tcPr>
            <w:tcW w:w="850" w:type="dxa"/>
            <w:shd w:val="clear" w:color="auto" w:fill="1A3A6B"/>
          </w:tcPr>
          <w:p w14:paraId="3D14E5D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UC ID</w:t>
            </w:r>
          </w:p>
        </w:tc>
        <w:tc>
          <w:tcPr>
            <w:tcW w:w="1984" w:type="dxa"/>
            <w:shd w:val="clear" w:color="auto" w:fill="1A3A6B"/>
          </w:tcPr>
          <w:p w14:paraId="65C3351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Use Case</w:t>
            </w:r>
          </w:p>
        </w:tc>
        <w:tc>
          <w:tcPr>
            <w:tcW w:w="1417" w:type="dxa"/>
            <w:shd w:val="clear" w:color="auto" w:fill="1A3A6B"/>
          </w:tcPr>
          <w:p w14:paraId="0CD96D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Actor</w:t>
            </w:r>
          </w:p>
        </w:tc>
        <w:tc>
          <w:tcPr>
            <w:tcW w:w="5102" w:type="dxa"/>
            <w:shd w:val="clear" w:color="auto" w:fill="1A3A6B"/>
          </w:tcPr>
          <w:p w14:paraId="0C4EA58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Brief Description</w:t>
            </w:r>
          </w:p>
        </w:tc>
      </w:tr>
      <w:tr w:rsidR="00ED0523" w:rsidRPr="009A242D" w14:paraId="7EAA4133" w14:textId="77777777">
        <w:trPr>
          <w:jc w:val="center"/>
        </w:trPr>
        <w:tc>
          <w:tcPr>
            <w:tcW w:w="2280" w:type="dxa"/>
            <w:shd w:val="clear" w:color="auto" w:fill="FFFFFF"/>
          </w:tcPr>
          <w:p w14:paraId="12BB5CD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UC-01</w:t>
            </w:r>
          </w:p>
        </w:tc>
        <w:tc>
          <w:tcPr>
            <w:tcW w:w="2280" w:type="dxa"/>
            <w:shd w:val="clear" w:color="auto" w:fill="FFFFFF"/>
          </w:tcPr>
          <w:p w14:paraId="38E658A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Register Account</w:t>
            </w:r>
          </w:p>
        </w:tc>
        <w:tc>
          <w:tcPr>
            <w:tcW w:w="2280" w:type="dxa"/>
            <w:shd w:val="clear" w:color="auto" w:fill="FFFFFF"/>
          </w:tcPr>
          <w:p w14:paraId="77E4251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w:t>
            </w:r>
          </w:p>
        </w:tc>
        <w:tc>
          <w:tcPr>
            <w:tcW w:w="2280" w:type="dxa"/>
            <w:shd w:val="clear" w:color="auto" w:fill="FFFFFF"/>
          </w:tcPr>
          <w:p w14:paraId="066F80B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User submits name, email, password, role, company_name → system creates account and session cookie</w:t>
            </w:r>
          </w:p>
        </w:tc>
      </w:tr>
      <w:tr w:rsidR="00ED0523" w:rsidRPr="009A242D" w14:paraId="3B05657B" w14:textId="77777777">
        <w:trPr>
          <w:jc w:val="center"/>
        </w:trPr>
        <w:tc>
          <w:tcPr>
            <w:tcW w:w="2280" w:type="dxa"/>
            <w:shd w:val="clear" w:color="auto" w:fill="F2F3F4"/>
          </w:tcPr>
          <w:p w14:paraId="6494355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UC-02</w:t>
            </w:r>
          </w:p>
        </w:tc>
        <w:tc>
          <w:tcPr>
            <w:tcW w:w="2280" w:type="dxa"/>
            <w:shd w:val="clear" w:color="auto" w:fill="F2F3F4"/>
          </w:tcPr>
          <w:p w14:paraId="24D029F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Login</w:t>
            </w:r>
          </w:p>
        </w:tc>
        <w:tc>
          <w:tcPr>
            <w:tcW w:w="2280" w:type="dxa"/>
            <w:shd w:val="clear" w:color="auto" w:fill="F2F3F4"/>
          </w:tcPr>
          <w:p w14:paraId="60E5F7B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w:t>
            </w:r>
          </w:p>
        </w:tc>
        <w:tc>
          <w:tcPr>
            <w:tcW w:w="2280" w:type="dxa"/>
            <w:shd w:val="clear" w:color="auto" w:fill="F2F3F4"/>
          </w:tcPr>
          <w:p w14:paraId="715DEA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User submits credentials → system validates → sets session cookie</w:t>
            </w:r>
          </w:p>
        </w:tc>
      </w:tr>
      <w:tr w:rsidR="00ED0523" w:rsidRPr="009A242D" w14:paraId="7727AA8A" w14:textId="77777777">
        <w:trPr>
          <w:jc w:val="center"/>
        </w:trPr>
        <w:tc>
          <w:tcPr>
            <w:tcW w:w="2280" w:type="dxa"/>
            <w:shd w:val="clear" w:color="auto" w:fill="FFFFFF"/>
          </w:tcPr>
          <w:p w14:paraId="5913039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UC-03</w:t>
            </w:r>
          </w:p>
        </w:tc>
        <w:tc>
          <w:tcPr>
            <w:tcW w:w="2280" w:type="dxa"/>
            <w:shd w:val="clear" w:color="auto" w:fill="FFFFFF"/>
          </w:tcPr>
          <w:p w14:paraId="497C8A0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Approve / Reject Brand</w:t>
            </w:r>
          </w:p>
        </w:tc>
        <w:tc>
          <w:tcPr>
            <w:tcW w:w="2280" w:type="dxa"/>
            <w:shd w:val="clear" w:color="auto" w:fill="FFFFFF"/>
          </w:tcPr>
          <w:p w14:paraId="49C7D26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w:t>
            </w:r>
          </w:p>
        </w:tc>
        <w:tc>
          <w:tcPr>
            <w:tcW w:w="2280" w:type="dxa"/>
            <w:shd w:val="clear" w:color="auto" w:fill="FFFFFF"/>
          </w:tcPr>
          <w:p w14:paraId="11E0C66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 reviews pending brand → sets status and verification_tier → brand owner notified</w:t>
            </w:r>
          </w:p>
        </w:tc>
      </w:tr>
      <w:tr w:rsidR="00ED0523" w:rsidRPr="009A242D" w14:paraId="68D8C2CF" w14:textId="77777777">
        <w:trPr>
          <w:jc w:val="center"/>
        </w:trPr>
        <w:tc>
          <w:tcPr>
            <w:tcW w:w="2280" w:type="dxa"/>
            <w:shd w:val="clear" w:color="auto" w:fill="F2F3F4"/>
          </w:tcPr>
          <w:p w14:paraId="47C6638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UC-04</w:t>
            </w:r>
          </w:p>
        </w:tc>
        <w:tc>
          <w:tcPr>
            <w:tcW w:w="2280" w:type="dxa"/>
            <w:shd w:val="clear" w:color="auto" w:fill="F2F3F4"/>
          </w:tcPr>
          <w:p w14:paraId="20E4DB0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Manage Users</w:t>
            </w:r>
          </w:p>
        </w:tc>
        <w:tc>
          <w:tcPr>
            <w:tcW w:w="2280" w:type="dxa"/>
            <w:shd w:val="clear" w:color="auto" w:fill="F2F3F4"/>
          </w:tcPr>
          <w:p w14:paraId="06B3831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w:t>
            </w:r>
          </w:p>
        </w:tc>
        <w:tc>
          <w:tcPr>
            <w:tcW w:w="2280" w:type="dxa"/>
            <w:shd w:val="clear" w:color="auto" w:fill="F2F3F4"/>
          </w:tcPr>
          <w:p w14:paraId="2FB90A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 views user list → changes verification_status or role</w:t>
            </w:r>
          </w:p>
        </w:tc>
      </w:tr>
      <w:tr w:rsidR="00ED0523" w:rsidRPr="009A242D" w14:paraId="5316A95F" w14:textId="77777777">
        <w:trPr>
          <w:jc w:val="center"/>
        </w:trPr>
        <w:tc>
          <w:tcPr>
            <w:tcW w:w="2280" w:type="dxa"/>
            <w:shd w:val="clear" w:color="auto" w:fill="FFFFFF"/>
          </w:tcPr>
          <w:p w14:paraId="5EB66B9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UC-05</w:t>
            </w:r>
          </w:p>
        </w:tc>
        <w:tc>
          <w:tcPr>
            <w:tcW w:w="2280" w:type="dxa"/>
            <w:shd w:val="clear" w:color="auto" w:fill="FFFFFF"/>
          </w:tcPr>
          <w:p w14:paraId="174B863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Moderate Reviews</w:t>
            </w:r>
          </w:p>
        </w:tc>
        <w:tc>
          <w:tcPr>
            <w:tcW w:w="2280" w:type="dxa"/>
            <w:shd w:val="clear" w:color="auto" w:fill="FFFFFF"/>
          </w:tcPr>
          <w:p w14:paraId="47696C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w:t>
            </w:r>
          </w:p>
        </w:tc>
        <w:tc>
          <w:tcPr>
            <w:tcW w:w="2280" w:type="dxa"/>
            <w:shd w:val="clear" w:color="auto" w:fill="FFFFFF"/>
          </w:tcPr>
          <w:p w14:paraId="32787B1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 views flagged reviews → removes or approves</w:t>
            </w:r>
          </w:p>
        </w:tc>
      </w:tr>
      <w:tr w:rsidR="00ED0523" w:rsidRPr="009A242D" w14:paraId="43E1D476" w14:textId="77777777">
        <w:trPr>
          <w:jc w:val="center"/>
        </w:trPr>
        <w:tc>
          <w:tcPr>
            <w:tcW w:w="2280" w:type="dxa"/>
            <w:shd w:val="clear" w:color="auto" w:fill="F2F3F4"/>
          </w:tcPr>
          <w:p w14:paraId="276C8C1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UC-06</w:t>
            </w:r>
          </w:p>
        </w:tc>
        <w:tc>
          <w:tcPr>
            <w:tcW w:w="2280" w:type="dxa"/>
            <w:shd w:val="clear" w:color="auto" w:fill="F2F3F4"/>
          </w:tcPr>
          <w:p w14:paraId="0A46008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Create / Edit Brand Profile</w:t>
            </w:r>
          </w:p>
        </w:tc>
        <w:tc>
          <w:tcPr>
            <w:tcW w:w="2280" w:type="dxa"/>
            <w:shd w:val="clear" w:color="auto" w:fill="F2F3F4"/>
          </w:tcPr>
          <w:p w14:paraId="3A8F162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2280" w:type="dxa"/>
            <w:shd w:val="clear" w:color="auto" w:fill="F2F3F4"/>
          </w:tcPr>
          <w:p w14:paraId="1E51D19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 updates brand name, description, logo, WhatsApp, business hours</w:t>
            </w:r>
          </w:p>
        </w:tc>
      </w:tr>
      <w:tr w:rsidR="00ED0523" w:rsidRPr="009A242D" w14:paraId="6E291DA3" w14:textId="77777777">
        <w:trPr>
          <w:jc w:val="center"/>
        </w:trPr>
        <w:tc>
          <w:tcPr>
            <w:tcW w:w="2280" w:type="dxa"/>
            <w:shd w:val="clear" w:color="auto" w:fill="FFFFFF"/>
          </w:tcPr>
          <w:p w14:paraId="49A0877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UC-07</w:t>
            </w:r>
          </w:p>
        </w:tc>
        <w:tc>
          <w:tcPr>
            <w:tcW w:w="2280" w:type="dxa"/>
            <w:shd w:val="clear" w:color="auto" w:fill="FFFFFF"/>
          </w:tcPr>
          <w:p w14:paraId="2E79967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Add / Edit Product</w:t>
            </w:r>
          </w:p>
        </w:tc>
        <w:tc>
          <w:tcPr>
            <w:tcW w:w="2280" w:type="dxa"/>
            <w:shd w:val="clear" w:color="auto" w:fill="FFFFFF"/>
          </w:tcPr>
          <w:p w14:paraId="098EB3A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2280" w:type="dxa"/>
            <w:shd w:val="clear" w:color="auto" w:fill="FFFFFF"/>
          </w:tcPr>
          <w:p w14:paraId="428E74F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 submits product form → validated → saved to catalog</w:t>
            </w:r>
          </w:p>
        </w:tc>
      </w:tr>
      <w:tr w:rsidR="00ED0523" w:rsidRPr="009A242D" w14:paraId="077B97C8" w14:textId="77777777">
        <w:trPr>
          <w:jc w:val="center"/>
        </w:trPr>
        <w:tc>
          <w:tcPr>
            <w:tcW w:w="2280" w:type="dxa"/>
            <w:shd w:val="clear" w:color="auto" w:fill="F2F3F4"/>
          </w:tcPr>
          <w:p w14:paraId="3A62D91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UC-08</w:t>
            </w:r>
          </w:p>
        </w:tc>
        <w:tc>
          <w:tcPr>
            <w:tcW w:w="2280" w:type="dxa"/>
            <w:shd w:val="clear" w:color="auto" w:fill="F2F3F4"/>
          </w:tcPr>
          <w:p w14:paraId="7D304B1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Bulk Import Products</w:t>
            </w:r>
          </w:p>
        </w:tc>
        <w:tc>
          <w:tcPr>
            <w:tcW w:w="2280" w:type="dxa"/>
            <w:shd w:val="clear" w:color="auto" w:fill="F2F3F4"/>
          </w:tcPr>
          <w:p w14:paraId="40BE4A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2280" w:type="dxa"/>
            <w:shd w:val="clear" w:color="auto" w:fill="F2F3F4"/>
          </w:tcPr>
          <w:p w14:paraId="5F42246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 uploads XLSX → system parses → creates products in bulk</w:t>
            </w:r>
          </w:p>
        </w:tc>
      </w:tr>
      <w:tr w:rsidR="00ED0523" w:rsidRPr="009A242D" w14:paraId="67E3E109" w14:textId="77777777">
        <w:trPr>
          <w:jc w:val="center"/>
        </w:trPr>
        <w:tc>
          <w:tcPr>
            <w:tcW w:w="2280" w:type="dxa"/>
            <w:shd w:val="clear" w:color="auto" w:fill="FFFFFF"/>
          </w:tcPr>
          <w:p w14:paraId="2B7A79A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UC-09</w:t>
            </w:r>
          </w:p>
        </w:tc>
        <w:tc>
          <w:tcPr>
            <w:tcW w:w="2280" w:type="dxa"/>
            <w:shd w:val="clear" w:color="auto" w:fill="FFFFFF"/>
          </w:tcPr>
          <w:p w14:paraId="14998C4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Review Order</w:t>
            </w:r>
          </w:p>
        </w:tc>
        <w:tc>
          <w:tcPr>
            <w:tcW w:w="2280" w:type="dxa"/>
            <w:shd w:val="clear" w:color="auto" w:fill="FFFFFF"/>
          </w:tcPr>
          <w:p w14:paraId="61A84C3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w:t>
            </w:r>
          </w:p>
        </w:tc>
        <w:tc>
          <w:tcPr>
            <w:tcW w:w="2280" w:type="dxa"/>
            <w:shd w:val="clear" w:color="auto" w:fill="FFFFFF"/>
          </w:tcPr>
          <w:p w14:paraId="10820AC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owner views pending order → approves or rejects → buyer notified</w:t>
            </w:r>
          </w:p>
        </w:tc>
      </w:tr>
      <w:tr w:rsidR="00ED0523" w:rsidRPr="009A242D" w14:paraId="2C98BAC8" w14:textId="77777777">
        <w:trPr>
          <w:jc w:val="center"/>
        </w:trPr>
        <w:tc>
          <w:tcPr>
            <w:tcW w:w="2280" w:type="dxa"/>
            <w:shd w:val="clear" w:color="auto" w:fill="F2F3F4"/>
          </w:tcPr>
          <w:p w14:paraId="2C3CFC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lastRenderedPageBreak/>
              <w:t>UC-10</w:t>
            </w:r>
          </w:p>
        </w:tc>
        <w:tc>
          <w:tcPr>
            <w:tcW w:w="2280" w:type="dxa"/>
            <w:shd w:val="clear" w:color="auto" w:fill="F2F3F4"/>
          </w:tcPr>
          <w:p w14:paraId="3AA8BEC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Browse Marketplace</w:t>
            </w:r>
          </w:p>
        </w:tc>
        <w:tc>
          <w:tcPr>
            <w:tcW w:w="2280" w:type="dxa"/>
            <w:shd w:val="clear" w:color="auto" w:fill="F2F3F4"/>
          </w:tcPr>
          <w:p w14:paraId="76AB2B0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2280" w:type="dxa"/>
            <w:shd w:val="clear" w:color="auto" w:fill="F2F3F4"/>
          </w:tcPr>
          <w:p w14:paraId="1F9EDD3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 searches/filters brands → views results with verification badges and ratings</w:t>
            </w:r>
          </w:p>
        </w:tc>
      </w:tr>
      <w:tr w:rsidR="00ED0523" w:rsidRPr="009A242D" w14:paraId="244410A4" w14:textId="77777777">
        <w:trPr>
          <w:jc w:val="center"/>
        </w:trPr>
        <w:tc>
          <w:tcPr>
            <w:tcW w:w="2280" w:type="dxa"/>
            <w:shd w:val="clear" w:color="auto" w:fill="FFFFFF"/>
          </w:tcPr>
          <w:p w14:paraId="7A42488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UC-11</w:t>
            </w:r>
          </w:p>
        </w:tc>
        <w:tc>
          <w:tcPr>
            <w:tcW w:w="2280" w:type="dxa"/>
            <w:shd w:val="clear" w:color="auto" w:fill="FFFFFF"/>
          </w:tcPr>
          <w:p w14:paraId="5BE5FE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View Brand Catalog</w:t>
            </w:r>
          </w:p>
        </w:tc>
        <w:tc>
          <w:tcPr>
            <w:tcW w:w="2280" w:type="dxa"/>
            <w:shd w:val="clear" w:color="auto" w:fill="FFFFFF"/>
          </w:tcPr>
          <w:p w14:paraId="214FEE7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2280" w:type="dxa"/>
            <w:shd w:val="clear" w:color="auto" w:fill="FFFFFF"/>
          </w:tcPr>
          <w:p w14:paraId="127B6E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 selects brand → views all products with pricing tiers</w:t>
            </w:r>
          </w:p>
        </w:tc>
      </w:tr>
      <w:tr w:rsidR="00ED0523" w:rsidRPr="009A242D" w14:paraId="4FB88E48" w14:textId="77777777">
        <w:trPr>
          <w:jc w:val="center"/>
        </w:trPr>
        <w:tc>
          <w:tcPr>
            <w:tcW w:w="2280" w:type="dxa"/>
            <w:shd w:val="clear" w:color="auto" w:fill="F2F3F4"/>
          </w:tcPr>
          <w:p w14:paraId="623F16A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UC-12</w:t>
            </w:r>
          </w:p>
        </w:tc>
        <w:tc>
          <w:tcPr>
            <w:tcW w:w="2280" w:type="dxa"/>
            <w:shd w:val="clear" w:color="auto" w:fill="F2F3F4"/>
          </w:tcPr>
          <w:p w14:paraId="2955E66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Place Order</w:t>
            </w:r>
          </w:p>
        </w:tc>
        <w:tc>
          <w:tcPr>
            <w:tcW w:w="2280" w:type="dxa"/>
            <w:shd w:val="clear" w:color="auto" w:fill="F2F3F4"/>
          </w:tcPr>
          <w:p w14:paraId="5F74EB6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2280" w:type="dxa"/>
            <w:shd w:val="clear" w:color="auto" w:fill="F2F3F4"/>
          </w:tcPr>
          <w:p w14:paraId="23780DD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 selects product and quantity → system validates MOQ/stock → creates order</w:t>
            </w:r>
          </w:p>
        </w:tc>
      </w:tr>
      <w:tr w:rsidR="00ED0523" w:rsidRPr="009A242D" w14:paraId="4F6BE822" w14:textId="77777777">
        <w:trPr>
          <w:jc w:val="center"/>
        </w:trPr>
        <w:tc>
          <w:tcPr>
            <w:tcW w:w="2280" w:type="dxa"/>
            <w:shd w:val="clear" w:color="auto" w:fill="FFFFFF"/>
          </w:tcPr>
          <w:p w14:paraId="763746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UC-13</w:t>
            </w:r>
          </w:p>
        </w:tc>
        <w:tc>
          <w:tcPr>
            <w:tcW w:w="2280" w:type="dxa"/>
            <w:shd w:val="clear" w:color="auto" w:fill="FFFFFF"/>
          </w:tcPr>
          <w:p w14:paraId="4195E7D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Track Orders</w:t>
            </w:r>
          </w:p>
        </w:tc>
        <w:tc>
          <w:tcPr>
            <w:tcW w:w="2280" w:type="dxa"/>
            <w:shd w:val="clear" w:color="auto" w:fill="FFFFFF"/>
          </w:tcPr>
          <w:p w14:paraId="2EEC02F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2280" w:type="dxa"/>
            <w:shd w:val="clear" w:color="auto" w:fill="FFFFFF"/>
          </w:tcPr>
          <w:p w14:paraId="2F3997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 views order list with status and order details</w:t>
            </w:r>
          </w:p>
        </w:tc>
      </w:tr>
      <w:tr w:rsidR="00ED0523" w:rsidRPr="009A242D" w14:paraId="24870F00" w14:textId="77777777">
        <w:trPr>
          <w:jc w:val="center"/>
        </w:trPr>
        <w:tc>
          <w:tcPr>
            <w:tcW w:w="2280" w:type="dxa"/>
            <w:shd w:val="clear" w:color="auto" w:fill="F2F3F4"/>
          </w:tcPr>
          <w:p w14:paraId="79B54C8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UC-14</w:t>
            </w:r>
          </w:p>
        </w:tc>
        <w:tc>
          <w:tcPr>
            <w:tcW w:w="2280" w:type="dxa"/>
            <w:shd w:val="clear" w:color="auto" w:fill="F2F3F4"/>
          </w:tcPr>
          <w:p w14:paraId="3B467BC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Submit Review</w:t>
            </w:r>
          </w:p>
        </w:tc>
        <w:tc>
          <w:tcPr>
            <w:tcW w:w="2280" w:type="dxa"/>
            <w:shd w:val="clear" w:color="auto" w:fill="F2F3F4"/>
          </w:tcPr>
          <w:p w14:paraId="1A07C1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w:t>
            </w:r>
          </w:p>
        </w:tc>
        <w:tc>
          <w:tcPr>
            <w:tcW w:w="2280" w:type="dxa"/>
            <w:shd w:val="clear" w:color="auto" w:fill="F2F3F4"/>
          </w:tcPr>
          <w:p w14:paraId="369C481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Buyer submits rating and text for a brand → brand owner notified</w:t>
            </w:r>
          </w:p>
        </w:tc>
      </w:tr>
      <w:tr w:rsidR="00ED0523" w:rsidRPr="009A242D" w14:paraId="4EB49DE4" w14:textId="77777777">
        <w:trPr>
          <w:jc w:val="center"/>
        </w:trPr>
        <w:tc>
          <w:tcPr>
            <w:tcW w:w="2280" w:type="dxa"/>
            <w:shd w:val="clear" w:color="auto" w:fill="FFFFFF"/>
          </w:tcPr>
          <w:p w14:paraId="6C5728A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UC-15</w:t>
            </w:r>
          </w:p>
        </w:tc>
        <w:tc>
          <w:tcPr>
            <w:tcW w:w="2280" w:type="dxa"/>
            <w:shd w:val="clear" w:color="auto" w:fill="FFFFFF"/>
          </w:tcPr>
          <w:p w14:paraId="66BF443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Switch Currency</w:t>
            </w:r>
          </w:p>
        </w:tc>
        <w:tc>
          <w:tcPr>
            <w:tcW w:w="2280" w:type="dxa"/>
            <w:shd w:val="clear" w:color="auto" w:fill="FFFFFF"/>
          </w:tcPr>
          <w:p w14:paraId="52A9D39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w:t>
            </w:r>
          </w:p>
        </w:tc>
        <w:tc>
          <w:tcPr>
            <w:tcW w:w="2280" w:type="dxa"/>
            <w:shd w:val="clear" w:color="auto" w:fill="FFFFFF"/>
          </w:tcPr>
          <w:p w14:paraId="582641B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User selects currency → all prices instantly converted using exchange rates</w:t>
            </w:r>
          </w:p>
        </w:tc>
      </w:tr>
      <w:tr w:rsidR="00ED0523" w:rsidRPr="009A242D" w14:paraId="5EAADD40" w14:textId="77777777">
        <w:trPr>
          <w:jc w:val="center"/>
        </w:trPr>
        <w:tc>
          <w:tcPr>
            <w:tcW w:w="2280" w:type="dxa"/>
            <w:shd w:val="clear" w:color="auto" w:fill="F2F3F4"/>
          </w:tcPr>
          <w:p w14:paraId="021A107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UC-16</w:t>
            </w:r>
          </w:p>
        </w:tc>
        <w:tc>
          <w:tcPr>
            <w:tcW w:w="2280" w:type="dxa"/>
            <w:shd w:val="clear" w:color="auto" w:fill="F2F3F4"/>
          </w:tcPr>
          <w:p w14:paraId="3CF5860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Switch Language</w:t>
            </w:r>
          </w:p>
        </w:tc>
        <w:tc>
          <w:tcPr>
            <w:tcW w:w="2280" w:type="dxa"/>
            <w:shd w:val="clear" w:color="auto" w:fill="F2F3F4"/>
          </w:tcPr>
          <w:p w14:paraId="3222D51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w:t>
            </w:r>
          </w:p>
        </w:tc>
        <w:tc>
          <w:tcPr>
            <w:tcW w:w="2280" w:type="dxa"/>
            <w:shd w:val="clear" w:color="auto" w:fill="F2F3F4"/>
          </w:tcPr>
          <w:p w14:paraId="7D55C67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User toggles EN/AR → UI re-renders in selected locale with RTL adjustment</w:t>
            </w:r>
          </w:p>
        </w:tc>
      </w:tr>
    </w:tbl>
    <w:p w14:paraId="5BF6D85C"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2.8  Requirements Traceability Matrix (RTM)</w:t>
      </w:r>
    </w:p>
    <w:p w14:paraId="27D721C8"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7 traces each system requirement through design artefacts, implementation status, and test coverage.</w:t>
      </w:r>
    </w:p>
    <w:p w14:paraId="0337BFC4"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594"/>
        <w:gridCol w:w="2077"/>
        <w:gridCol w:w="2406"/>
        <w:gridCol w:w="1643"/>
        <w:gridCol w:w="1618"/>
      </w:tblGrid>
      <w:tr w:rsidR="00ED0523" w:rsidRPr="009A242D" w14:paraId="599317BA" w14:textId="77777777">
        <w:trPr>
          <w:jc w:val="center"/>
        </w:trPr>
        <w:tc>
          <w:tcPr>
            <w:tcW w:w="850" w:type="dxa"/>
            <w:shd w:val="clear" w:color="auto" w:fill="1A3A6B"/>
          </w:tcPr>
          <w:p w14:paraId="0CC467F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Req. ID</w:t>
            </w:r>
          </w:p>
        </w:tc>
        <w:tc>
          <w:tcPr>
            <w:tcW w:w="2268" w:type="dxa"/>
            <w:shd w:val="clear" w:color="auto" w:fill="1A3A6B"/>
          </w:tcPr>
          <w:p w14:paraId="65D55D8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Requirement</w:t>
            </w:r>
          </w:p>
        </w:tc>
        <w:tc>
          <w:tcPr>
            <w:tcW w:w="2551" w:type="dxa"/>
            <w:shd w:val="clear" w:color="auto" w:fill="1A3A6B"/>
          </w:tcPr>
          <w:p w14:paraId="4572CD7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Design Artefact</w:t>
            </w:r>
          </w:p>
        </w:tc>
        <w:tc>
          <w:tcPr>
            <w:tcW w:w="1417" w:type="dxa"/>
            <w:shd w:val="clear" w:color="auto" w:fill="1A3A6B"/>
          </w:tcPr>
          <w:p w14:paraId="60423F2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Status</w:t>
            </w:r>
          </w:p>
        </w:tc>
        <w:tc>
          <w:tcPr>
            <w:tcW w:w="1134" w:type="dxa"/>
            <w:shd w:val="clear" w:color="auto" w:fill="1A3A6B"/>
          </w:tcPr>
          <w:p w14:paraId="687E8A7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Test</w:t>
            </w:r>
          </w:p>
        </w:tc>
      </w:tr>
      <w:tr w:rsidR="00ED0523" w:rsidRPr="009A242D" w14:paraId="0CD1E4A9" w14:textId="77777777">
        <w:trPr>
          <w:jc w:val="center"/>
        </w:trPr>
        <w:tc>
          <w:tcPr>
            <w:tcW w:w="1824" w:type="dxa"/>
            <w:shd w:val="clear" w:color="auto" w:fill="D5F5E3"/>
          </w:tcPr>
          <w:p w14:paraId="7B02174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SR-01</w:t>
            </w:r>
          </w:p>
        </w:tc>
        <w:tc>
          <w:tcPr>
            <w:tcW w:w="1824" w:type="dxa"/>
            <w:shd w:val="clear" w:color="auto" w:fill="D5F5E3"/>
          </w:tcPr>
          <w:p w14:paraId="1A430CE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Role-based access control</w:t>
            </w:r>
          </w:p>
        </w:tc>
        <w:tc>
          <w:tcPr>
            <w:tcW w:w="1824" w:type="dxa"/>
            <w:shd w:val="clear" w:color="auto" w:fill="D5F5E3"/>
          </w:tcPr>
          <w:p w14:paraId="1952D02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DB schema: users.role; middleware; requireRole()</w:t>
            </w:r>
          </w:p>
        </w:tc>
        <w:tc>
          <w:tcPr>
            <w:tcW w:w="1824" w:type="dxa"/>
            <w:shd w:val="clear" w:color="auto" w:fill="D5F5E3"/>
          </w:tcPr>
          <w:p w14:paraId="190891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78BD2F7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1CEA9396" w14:textId="77777777">
        <w:trPr>
          <w:jc w:val="center"/>
        </w:trPr>
        <w:tc>
          <w:tcPr>
            <w:tcW w:w="1824" w:type="dxa"/>
            <w:shd w:val="clear" w:color="auto" w:fill="D5F5E3"/>
          </w:tcPr>
          <w:p w14:paraId="6B3DDC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SR-02</w:t>
            </w:r>
          </w:p>
        </w:tc>
        <w:tc>
          <w:tcPr>
            <w:tcW w:w="1824" w:type="dxa"/>
            <w:shd w:val="clear" w:color="auto" w:fill="D5F5E3"/>
          </w:tcPr>
          <w:p w14:paraId="3F3BEC1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Route protection</w:t>
            </w:r>
          </w:p>
        </w:tc>
        <w:tc>
          <w:tcPr>
            <w:tcW w:w="1824" w:type="dxa"/>
            <w:shd w:val="clear" w:color="auto" w:fill="D5F5E3"/>
          </w:tcPr>
          <w:p w14:paraId="78DD4EC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Next.js middleware; server-side auth guards</w:t>
            </w:r>
          </w:p>
        </w:tc>
        <w:tc>
          <w:tcPr>
            <w:tcW w:w="1824" w:type="dxa"/>
            <w:shd w:val="clear" w:color="auto" w:fill="D5F5E3"/>
          </w:tcPr>
          <w:p w14:paraId="5D23FE0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48D48B2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03596CEE" w14:textId="77777777">
        <w:trPr>
          <w:jc w:val="center"/>
        </w:trPr>
        <w:tc>
          <w:tcPr>
            <w:tcW w:w="1824" w:type="dxa"/>
            <w:shd w:val="clear" w:color="auto" w:fill="D5F5E3"/>
          </w:tcPr>
          <w:p w14:paraId="6E2C9B1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SR-03</w:t>
            </w:r>
          </w:p>
        </w:tc>
        <w:tc>
          <w:tcPr>
            <w:tcW w:w="1824" w:type="dxa"/>
            <w:shd w:val="clear" w:color="auto" w:fill="D5F5E3"/>
          </w:tcPr>
          <w:p w14:paraId="4047752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auto-creation on owner registration</w:t>
            </w:r>
          </w:p>
        </w:tc>
        <w:tc>
          <w:tcPr>
            <w:tcW w:w="1824" w:type="dxa"/>
            <w:shd w:val="clear" w:color="auto" w:fill="D5F5E3"/>
          </w:tcPr>
          <w:p w14:paraId="106686A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/api/auth/register — brand creation block</w:t>
            </w:r>
          </w:p>
        </w:tc>
        <w:tc>
          <w:tcPr>
            <w:tcW w:w="1824" w:type="dxa"/>
            <w:shd w:val="clear" w:color="auto" w:fill="D5F5E3"/>
          </w:tcPr>
          <w:p w14:paraId="4847951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7D2EB16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1513CF37" w14:textId="77777777">
        <w:trPr>
          <w:jc w:val="center"/>
        </w:trPr>
        <w:tc>
          <w:tcPr>
            <w:tcW w:w="1824" w:type="dxa"/>
            <w:shd w:val="clear" w:color="auto" w:fill="D5F5E3"/>
          </w:tcPr>
          <w:p w14:paraId="18B4A12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SR-04</w:t>
            </w:r>
          </w:p>
        </w:tc>
        <w:tc>
          <w:tcPr>
            <w:tcW w:w="1824" w:type="dxa"/>
            <w:shd w:val="clear" w:color="auto" w:fill="D5F5E3"/>
          </w:tcPr>
          <w:p w14:paraId="6496517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approval workflow</w:t>
            </w:r>
          </w:p>
        </w:tc>
        <w:tc>
          <w:tcPr>
            <w:tcW w:w="1824" w:type="dxa"/>
            <w:shd w:val="clear" w:color="auto" w:fill="D5F5E3"/>
          </w:tcPr>
          <w:p w14:paraId="75BF4FD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/api/admin/brands/[id]; admin dashboard</w:t>
            </w:r>
          </w:p>
        </w:tc>
        <w:tc>
          <w:tcPr>
            <w:tcW w:w="1824" w:type="dxa"/>
            <w:shd w:val="clear" w:color="auto" w:fill="D5F5E3"/>
          </w:tcPr>
          <w:p w14:paraId="4765D0C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28064F1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2B596193" w14:textId="77777777">
        <w:trPr>
          <w:jc w:val="center"/>
        </w:trPr>
        <w:tc>
          <w:tcPr>
            <w:tcW w:w="1824" w:type="dxa"/>
            <w:shd w:val="clear" w:color="auto" w:fill="D5F5E3"/>
          </w:tcPr>
          <w:p w14:paraId="34011F8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SR-05</w:t>
            </w:r>
          </w:p>
        </w:tc>
        <w:tc>
          <w:tcPr>
            <w:tcW w:w="1824" w:type="dxa"/>
            <w:shd w:val="clear" w:color="auto" w:fill="D5F5E3"/>
          </w:tcPr>
          <w:p w14:paraId="2A22B6B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Verification tier badges</w:t>
            </w:r>
          </w:p>
        </w:tc>
        <w:tc>
          <w:tcPr>
            <w:tcW w:w="1824" w:type="dxa"/>
            <w:shd w:val="clear" w:color="auto" w:fill="D5F5E3"/>
          </w:tcPr>
          <w:p w14:paraId="10C840F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schema: verification_tier; VerifiedBadge component</w:t>
            </w:r>
          </w:p>
        </w:tc>
        <w:tc>
          <w:tcPr>
            <w:tcW w:w="1824" w:type="dxa"/>
            <w:shd w:val="clear" w:color="auto" w:fill="D5F5E3"/>
          </w:tcPr>
          <w:p w14:paraId="6D70AC8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16969ED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0861C07B" w14:textId="77777777">
        <w:trPr>
          <w:jc w:val="center"/>
        </w:trPr>
        <w:tc>
          <w:tcPr>
            <w:tcW w:w="1824" w:type="dxa"/>
            <w:shd w:val="clear" w:color="auto" w:fill="D5F5E3"/>
          </w:tcPr>
          <w:p w14:paraId="1F00FD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SR-06</w:t>
            </w:r>
          </w:p>
        </w:tc>
        <w:tc>
          <w:tcPr>
            <w:tcW w:w="1824" w:type="dxa"/>
            <w:shd w:val="clear" w:color="auto" w:fill="D5F5E3"/>
          </w:tcPr>
          <w:p w14:paraId="04041AF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Product CRUD</w:t>
            </w:r>
          </w:p>
        </w:tc>
        <w:tc>
          <w:tcPr>
            <w:tcW w:w="1824" w:type="dxa"/>
            <w:shd w:val="clear" w:color="auto" w:fill="D5F5E3"/>
          </w:tcPr>
          <w:p w14:paraId="2C8B7B8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/api/products; brand product pages</w:t>
            </w:r>
          </w:p>
        </w:tc>
        <w:tc>
          <w:tcPr>
            <w:tcW w:w="1824" w:type="dxa"/>
            <w:shd w:val="clear" w:color="auto" w:fill="D5F5E3"/>
          </w:tcPr>
          <w:p w14:paraId="7E0FB9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3C579E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7926BA07" w14:textId="77777777">
        <w:trPr>
          <w:jc w:val="center"/>
        </w:trPr>
        <w:tc>
          <w:tcPr>
            <w:tcW w:w="1824" w:type="dxa"/>
            <w:shd w:val="clear" w:color="auto" w:fill="D5F5E3"/>
          </w:tcPr>
          <w:p w14:paraId="2921D87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SR-07</w:t>
            </w:r>
          </w:p>
        </w:tc>
        <w:tc>
          <w:tcPr>
            <w:tcW w:w="1824" w:type="dxa"/>
            <w:shd w:val="clear" w:color="auto" w:fill="D5F5E3"/>
          </w:tcPr>
          <w:p w14:paraId="127B414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Bulk-pricing tiers</w:t>
            </w:r>
          </w:p>
        </w:tc>
        <w:tc>
          <w:tcPr>
            <w:tcW w:w="1824" w:type="dxa"/>
            <w:shd w:val="clear" w:color="auto" w:fill="D5F5E3"/>
          </w:tcPr>
          <w:p w14:paraId="1D83082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BulkPricingTier interface; pricingUtils.ts; order route</w:t>
            </w:r>
          </w:p>
        </w:tc>
        <w:tc>
          <w:tcPr>
            <w:tcW w:w="1824" w:type="dxa"/>
            <w:shd w:val="clear" w:color="auto" w:fill="D5F5E3"/>
          </w:tcPr>
          <w:p w14:paraId="46DD44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318FEA9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239C0089" w14:textId="77777777">
        <w:trPr>
          <w:jc w:val="center"/>
        </w:trPr>
        <w:tc>
          <w:tcPr>
            <w:tcW w:w="1824" w:type="dxa"/>
            <w:shd w:val="clear" w:color="auto" w:fill="D5F5E3"/>
          </w:tcPr>
          <w:p w14:paraId="5DBB9A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SR-08</w:t>
            </w:r>
          </w:p>
        </w:tc>
        <w:tc>
          <w:tcPr>
            <w:tcW w:w="1824" w:type="dxa"/>
            <w:shd w:val="clear" w:color="auto" w:fill="D5F5E3"/>
          </w:tcPr>
          <w:p w14:paraId="011C3EB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MOQ/stock validation</w:t>
            </w:r>
          </w:p>
        </w:tc>
        <w:tc>
          <w:tcPr>
            <w:tcW w:w="1824" w:type="dxa"/>
            <w:shd w:val="clear" w:color="auto" w:fill="D5F5E3"/>
          </w:tcPr>
          <w:p w14:paraId="339DCC4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/api/orders POST — validation block</w:t>
            </w:r>
          </w:p>
        </w:tc>
        <w:tc>
          <w:tcPr>
            <w:tcW w:w="1824" w:type="dxa"/>
            <w:shd w:val="clear" w:color="auto" w:fill="D5F5E3"/>
          </w:tcPr>
          <w:p w14:paraId="47B311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3BAE2A5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51A31403" w14:textId="77777777">
        <w:trPr>
          <w:jc w:val="center"/>
        </w:trPr>
        <w:tc>
          <w:tcPr>
            <w:tcW w:w="1824" w:type="dxa"/>
            <w:shd w:val="clear" w:color="auto" w:fill="D5F5E3"/>
          </w:tcPr>
          <w:p w14:paraId="32CD5DF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SR-09</w:t>
            </w:r>
          </w:p>
        </w:tc>
        <w:tc>
          <w:tcPr>
            <w:tcW w:w="1824" w:type="dxa"/>
            <w:shd w:val="clear" w:color="auto" w:fill="D5F5E3"/>
          </w:tcPr>
          <w:p w14:paraId="0B9995A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status lifecycle</w:t>
            </w:r>
          </w:p>
        </w:tc>
        <w:tc>
          <w:tcPr>
            <w:tcW w:w="1824" w:type="dxa"/>
            <w:shd w:val="clear" w:color="auto" w:fill="D5F5E3"/>
          </w:tcPr>
          <w:p w14:paraId="1E1017B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Order.status enum; PATCH /api/orders/[id]</w:t>
            </w:r>
          </w:p>
        </w:tc>
        <w:tc>
          <w:tcPr>
            <w:tcW w:w="1824" w:type="dxa"/>
            <w:shd w:val="clear" w:color="auto" w:fill="D5F5E3"/>
          </w:tcPr>
          <w:p w14:paraId="6A6AA9B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18FD89F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02AA428F" w14:textId="77777777">
        <w:trPr>
          <w:jc w:val="center"/>
        </w:trPr>
        <w:tc>
          <w:tcPr>
            <w:tcW w:w="1824" w:type="dxa"/>
            <w:shd w:val="clear" w:color="auto" w:fill="D5F5E3"/>
          </w:tcPr>
          <w:p w14:paraId="784388E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SR-10</w:t>
            </w:r>
          </w:p>
        </w:tc>
        <w:tc>
          <w:tcPr>
            <w:tcW w:w="1824" w:type="dxa"/>
            <w:shd w:val="clear" w:color="auto" w:fill="D5F5E3"/>
          </w:tcPr>
          <w:p w14:paraId="51E839F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Buyer review submission</w:t>
            </w:r>
          </w:p>
        </w:tc>
        <w:tc>
          <w:tcPr>
            <w:tcW w:w="1824" w:type="dxa"/>
            <w:shd w:val="clear" w:color="auto" w:fill="D5F5E3"/>
          </w:tcPr>
          <w:p w14:paraId="5504CB8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/api/reviews POST; ReviewModal component</w:t>
            </w:r>
          </w:p>
        </w:tc>
        <w:tc>
          <w:tcPr>
            <w:tcW w:w="1824" w:type="dxa"/>
            <w:shd w:val="clear" w:color="auto" w:fill="D5F5E3"/>
          </w:tcPr>
          <w:p w14:paraId="34005A6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0C99C86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0D31CD88" w14:textId="77777777">
        <w:trPr>
          <w:jc w:val="center"/>
        </w:trPr>
        <w:tc>
          <w:tcPr>
            <w:tcW w:w="1824" w:type="dxa"/>
            <w:shd w:val="clear" w:color="auto" w:fill="D5F5E3"/>
          </w:tcPr>
          <w:p w14:paraId="58C816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SR-11</w:t>
            </w:r>
          </w:p>
        </w:tc>
        <w:tc>
          <w:tcPr>
            <w:tcW w:w="1824" w:type="dxa"/>
            <w:shd w:val="clear" w:color="auto" w:fill="D5F5E3"/>
          </w:tcPr>
          <w:p w14:paraId="0F0D7F1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Aggregate review statistics</w:t>
            </w:r>
          </w:p>
        </w:tc>
        <w:tc>
          <w:tcPr>
            <w:tcW w:w="1824" w:type="dxa"/>
            <w:shd w:val="clear" w:color="auto" w:fill="D5F5E3"/>
          </w:tcPr>
          <w:p w14:paraId="13D084E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GET /api/reviews — avgRating &amp; breakdown</w:t>
            </w:r>
          </w:p>
        </w:tc>
        <w:tc>
          <w:tcPr>
            <w:tcW w:w="1824" w:type="dxa"/>
            <w:shd w:val="clear" w:color="auto" w:fill="D5F5E3"/>
          </w:tcPr>
          <w:p w14:paraId="4187173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7693550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38EB5A47" w14:textId="77777777">
        <w:trPr>
          <w:jc w:val="center"/>
        </w:trPr>
        <w:tc>
          <w:tcPr>
            <w:tcW w:w="1824" w:type="dxa"/>
            <w:shd w:val="clear" w:color="auto" w:fill="FEF9E7"/>
          </w:tcPr>
          <w:p w14:paraId="4AA681B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SR-12</w:t>
            </w:r>
          </w:p>
        </w:tc>
        <w:tc>
          <w:tcPr>
            <w:tcW w:w="1824" w:type="dxa"/>
            <w:shd w:val="clear" w:color="auto" w:fill="FEF9E7"/>
          </w:tcPr>
          <w:p w14:paraId="70CC3DB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trust scores</w:t>
            </w:r>
          </w:p>
        </w:tc>
        <w:tc>
          <w:tcPr>
            <w:tcW w:w="1824" w:type="dxa"/>
            <w:shd w:val="clear" w:color="auto" w:fill="FEF9E7"/>
          </w:tcPr>
          <w:p w14:paraId="6668CB0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BrandTrust schema; /api/trust/[id]</w:t>
            </w:r>
          </w:p>
        </w:tc>
        <w:tc>
          <w:tcPr>
            <w:tcW w:w="1824" w:type="dxa"/>
            <w:shd w:val="clear" w:color="auto" w:fill="FEF9E7"/>
          </w:tcPr>
          <w:p w14:paraId="5D41D03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Partial (70%)</w:t>
            </w:r>
          </w:p>
        </w:tc>
        <w:tc>
          <w:tcPr>
            <w:tcW w:w="1824" w:type="dxa"/>
            <w:shd w:val="clear" w:color="auto" w:fill="FEF9E7"/>
          </w:tcPr>
          <w:p w14:paraId="40DEA84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Not started</w:t>
            </w:r>
          </w:p>
        </w:tc>
      </w:tr>
      <w:tr w:rsidR="00ED0523" w:rsidRPr="009A242D" w14:paraId="4484CB49" w14:textId="77777777">
        <w:trPr>
          <w:jc w:val="center"/>
        </w:trPr>
        <w:tc>
          <w:tcPr>
            <w:tcW w:w="1824" w:type="dxa"/>
            <w:shd w:val="clear" w:color="auto" w:fill="FEF9E7"/>
          </w:tcPr>
          <w:p w14:paraId="37F33A7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SR-13</w:t>
            </w:r>
          </w:p>
        </w:tc>
        <w:tc>
          <w:tcPr>
            <w:tcW w:w="1824" w:type="dxa"/>
            <w:shd w:val="clear" w:color="auto" w:fill="FEF9E7"/>
          </w:tcPr>
          <w:p w14:paraId="0917F8C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Buyer trust scores</w:t>
            </w:r>
          </w:p>
        </w:tc>
        <w:tc>
          <w:tcPr>
            <w:tcW w:w="1824" w:type="dxa"/>
            <w:shd w:val="clear" w:color="auto" w:fill="FEF9E7"/>
          </w:tcPr>
          <w:p w14:paraId="77AF873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BuyerTrust schema; /api/trust/[id]</w:t>
            </w:r>
          </w:p>
        </w:tc>
        <w:tc>
          <w:tcPr>
            <w:tcW w:w="1824" w:type="dxa"/>
            <w:shd w:val="clear" w:color="auto" w:fill="FEF9E7"/>
          </w:tcPr>
          <w:p w14:paraId="23E3272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Partial (70%)</w:t>
            </w:r>
          </w:p>
        </w:tc>
        <w:tc>
          <w:tcPr>
            <w:tcW w:w="1824" w:type="dxa"/>
            <w:shd w:val="clear" w:color="auto" w:fill="FEF9E7"/>
          </w:tcPr>
          <w:p w14:paraId="5C625C8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Not started</w:t>
            </w:r>
          </w:p>
        </w:tc>
      </w:tr>
      <w:tr w:rsidR="00ED0523" w:rsidRPr="009A242D" w14:paraId="7E6297B0" w14:textId="77777777">
        <w:trPr>
          <w:jc w:val="center"/>
        </w:trPr>
        <w:tc>
          <w:tcPr>
            <w:tcW w:w="1824" w:type="dxa"/>
            <w:shd w:val="clear" w:color="auto" w:fill="D5F5E3"/>
          </w:tcPr>
          <w:p w14:paraId="35778F5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SR-14</w:t>
            </w:r>
          </w:p>
        </w:tc>
        <w:tc>
          <w:tcPr>
            <w:tcW w:w="1824" w:type="dxa"/>
            <w:shd w:val="clear" w:color="auto" w:fill="D5F5E3"/>
          </w:tcPr>
          <w:p w14:paraId="46C355B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Notification system</w:t>
            </w:r>
          </w:p>
        </w:tc>
        <w:tc>
          <w:tcPr>
            <w:tcW w:w="1824" w:type="dxa"/>
            <w:shd w:val="clear" w:color="auto" w:fill="D5F5E3"/>
          </w:tcPr>
          <w:p w14:paraId="4EBD69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notifications.ts; /api/notifications; Zustand store</w:t>
            </w:r>
          </w:p>
        </w:tc>
        <w:tc>
          <w:tcPr>
            <w:tcW w:w="1824" w:type="dxa"/>
            <w:shd w:val="clear" w:color="auto" w:fill="D5F5E3"/>
          </w:tcPr>
          <w:p w14:paraId="537FDA9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6AF2C4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5636E245" w14:textId="77777777">
        <w:trPr>
          <w:jc w:val="center"/>
        </w:trPr>
        <w:tc>
          <w:tcPr>
            <w:tcW w:w="1824" w:type="dxa"/>
            <w:shd w:val="clear" w:color="auto" w:fill="D5F5E3"/>
          </w:tcPr>
          <w:p w14:paraId="27623E9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SR-15</w:t>
            </w:r>
          </w:p>
        </w:tc>
        <w:tc>
          <w:tcPr>
            <w:tcW w:w="1824" w:type="dxa"/>
            <w:shd w:val="clear" w:color="auto" w:fill="D5F5E3"/>
          </w:tcPr>
          <w:p w14:paraId="7F07DFD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Multi-currency display</w:t>
            </w:r>
          </w:p>
        </w:tc>
        <w:tc>
          <w:tcPr>
            <w:tcW w:w="1824" w:type="dxa"/>
            <w:shd w:val="clear" w:color="auto" w:fill="D5F5E3"/>
          </w:tcPr>
          <w:p w14:paraId="6C2476F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currencies.ts; CurrencyContext; CurrencySelector</w:t>
            </w:r>
          </w:p>
        </w:tc>
        <w:tc>
          <w:tcPr>
            <w:tcW w:w="1824" w:type="dxa"/>
            <w:shd w:val="clear" w:color="auto" w:fill="D5F5E3"/>
          </w:tcPr>
          <w:p w14:paraId="4DF5568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5805165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7079EE26" w14:textId="77777777">
        <w:trPr>
          <w:jc w:val="center"/>
        </w:trPr>
        <w:tc>
          <w:tcPr>
            <w:tcW w:w="1824" w:type="dxa"/>
            <w:shd w:val="clear" w:color="auto" w:fill="FEF9E7"/>
          </w:tcPr>
          <w:p w14:paraId="129342A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SR-16</w:t>
            </w:r>
          </w:p>
        </w:tc>
        <w:tc>
          <w:tcPr>
            <w:tcW w:w="1824" w:type="dxa"/>
            <w:shd w:val="clear" w:color="auto" w:fill="FEF9E7"/>
          </w:tcPr>
          <w:p w14:paraId="3671462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Bilingual EN/AR support</w:t>
            </w:r>
          </w:p>
        </w:tc>
        <w:tc>
          <w:tcPr>
            <w:tcW w:w="1824" w:type="dxa"/>
            <w:shd w:val="clear" w:color="auto" w:fill="FEF9E7"/>
          </w:tcPr>
          <w:p w14:paraId="329E250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next-intl; en.json / ar.json; RTL CSS</w:t>
            </w:r>
          </w:p>
        </w:tc>
        <w:tc>
          <w:tcPr>
            <w:tcW w:w="1824" w:type="dxa"/>
            <w:shd w:val="clear" w:color="auto" w:fill="FEF9E7"/>
          </w:tcPr>
          <w:p w14:paraId="78007BD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Partial (80%)</w:t>
            </w:r>
          </w:p>
        </w:tc>
        <w:tc>
          <w:tcPr>
            <w:tcW w:w="1824" w:type="dxa"/>
            <w:shd w:val="clear" w:color="auto" w:fill="FEF9E7"/>
          </w:tcPr>
          <w:p w14:paraId="459B438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01D5AE24" w14:textId="77777777">
        <w:trPr>
          <w:jc w:val="center"/>
        </w:trPr>
        <w:tc>
          <w:tcPr>
            <w:tcW w:w="1824" w:type="dxa"/>
            <w:shd w:val="clear" w:color="auto" w:fill="D5F5E3"/>
          </w:tcPr>
          <w:p w14:paraId="10B227C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SR-17</w:t>
            </w:r>
          </w:p>
        </w:tc>
        <w:tc>
          <w:tcPr>
            <w:tcW w:w="1824" w:type="dxa"/>
            <w:shd w:val="clear" w:color="auto" w:fill="D5F5E3"/>
          </w:tcPr>
          <w:p w14:paraId="1DAD06C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WhatsApp click tracking</w:t>
            </w:r>
          </w:p>
        </w:tc>
        <w:tc>
          <w:tcPr>
            <w:tcW w:w="1824" w:type="dxa"/>
            <w:shd w:val="clear" w:color="auto" w:fill="D5F5E3"/>
          </w:tcPr>
          <w:p w14:paraId="11EA32C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/api/brands/whatsapp-click; WhatsAppButton</w:t>
            </w:r>
          </w:p>
        </w:tc>
        <w:tc>
          <w:tcPr>
            <w:tcW w:w="1824" w:type="dxa"/>
            <w:shd w:val="clear" w:color="auto" w:fill="D5F5E3"/>
          </w:tcPr>
          <w:p w14:paraId="60AAA30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0D3D403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7B021BEF" w14:textId="77777777">
        <w:trPr>
          <w:jc w:val="center"/>
        </w:trPr>
        <w:tc>
          <w:tcPr>
            <w:tcW w:w="1824" w:type="dxa"/>
            <w:shd w:val="clear" w:color="auto" w:fill="D5F5E3"/>
          </w:tcPr>
          <w:p w14:paraId="7D864FF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lastRenderedPageBreak/>
              <w:t>SR-18</w:t>
            </w:r>
          </w:p>
        </w:tc>
        <w:tc>
          <w:tcPr>
            <w:tcW w:w="1824" w:type="dxa"/>
            <w:shd w:val="clear" w:color="auto" w:fill="D5F5E3"/>
          </w:tcPr>
          <w:p w14:paraId="24B70CC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Bulk product import</w:t>
            </w:r>
          </w:p>
        </w:tc>
        <w:tc>
          <w:tcPr>
            <w:tcW w:w="1824" w:type="dxa"/>
            <w:shd w:val="clear" w:color="auto" w:fill="D5F5E3"/>
          </w:tcPr>
          <w:p w14:paraId="1D7303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/api/products/bulk; CatalogImportModal; xlsx</w:t>
            </w:r>
          </w:p>
        </w:tc>
        <w:tc>
          <w:tcPr>
            <w:tcW w:w="1824" w:type="dxa"/>
            <w:shd w:val="clear" w:color="auto" w:fill="D5F5E3"/>
          </w:tcPr>
          <w:p w14:paraId="6052208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49B68B1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58A72685" w14:textId="77777777">
        <w:trPr>
          <w:jc w:val="center"/>
        </w:trPr>
        <w:tc>
          <w:tcPr>
            <w:tcW w:w="1824" w:type="dxa"/>
            <w:shd w:val="clear" w:color="auto" w:fill="D5F5E3"/>
          </w:tcPr>
          <w:p w14:paraId="1AF69D5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SR-19</w:t>
            </w:r>
          </w:p>
        </w:tc>
        <w:tc>
          <w:tcPr>
            <w:tcW w:w="1824" w:type="dxa"/>
            <w:shd w:val="clear" w:color="auto" w:fill="D5F5E3"/>
          </w:tcPr>
          <w:p w14:paraId="01FE82F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SEO structured data</w:t>
            </w:r>
          </w:p>
        </w:tc>
        <w:tc>
          <w:tcPr>
            <w:tcW w:w="1824" w:type="dxa"/>
            <w:shd w:val="clear" w:color="auto" w:fill="D5F5E3"/>
          </w:tcPr>
          <w:p w14:paraId="1BF2592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JSON-LD in layout.tsx; sitemap.ts</w:t>
            </w:r>
          </w:p>
        </w:tc>
        <w:tc>
          <w:tcPr>
            <w:tcW w:w="1824" w:type="dxa"/>
            <w:shd w:val="clear" w:color="auto" w:fill="D5F5E3"/>
          </w:tcPr>
          <w:p w14:paraId="3B53F65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1F1DE35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r w:rsidR="00ED0523" w:rsidRPr="009A242D" w14:paraId="73B55256" w14:textId="77777777">
        <w:trPr>
          <w:jc w:val="center"/>
        </w:trPr>
        <w:tc>
          <w:tcPr>
            <w:tcW w:w="1824" w:type="dxa"/>
            <w:shd w:val="clear" w:color="auto" w:fill="D5F5E3"/>
          </w:tcPr>
          <w:p w14:paraId="1F7D92B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SR-20</w:t>
            </w:r>
          </w:p>
        </w:tc>
        <w:tc>
          <w:tcPr>
            <w:tcW w:w="1824" w:type="dxa"/>
            <w:shd w:val="clear" w:color="auto" w:fill="D5F5E3"/>
          </w:tcPr>
          <w:p w14:paraId="2F72142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Review moderation queue</w:t>
            </w:r>
          </w:p>
        </w:tc>
        <w:tc>
          <w:tcPr>
            <w:tcW w:w="1824" w:type="dxa"/>
            <w:shd w:val="clear" w:color="auto" w:fill="D5F5E3"/>
          </w:tcPr>
          <w:p w14:paraId="467BF34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/api/admin/reviews/[id]; admin reviews page</w:t>
            </w:r>
          </w:p>
        </w:tc>
        <w:tc>
          <w:tcPr>
            <w:tcW w:w="1824" w:type="dxa"/>
            <w:shd w:val="clear" w:color="auto" w:fill="D5F5E3"/>
          </w:tcPr>
          <w:p w14:paraId="1C32010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Complete</w:t>
            </w:r>
          </w:p>
        </w:tc>
        <w:tc>
          <w:tcPr>
            <w:tcW w:w="1824" w:type="dxa"/>
            <w:shd w:val="clear" w:color="auto" w:fill="D5F5E3"/>
          </w:tcPr>
          <w:p w14:paraId="455F4A6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Manual</w:t>
            </w:r>
          </w:p>
        </w:tc>
      </w:tr>
    </w:tbl>
    <w:p w14:paraId="0E24AB0D"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2FC2C44D"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III:  System Design</w:t>
      </w:r>
    </w:p>
    <w:p w14:paraId="5DF188C0"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3.1  Sequence Diagrams</w:t>
      </w:r>
    </w:p>
    <w:p w14:paraId="1618123B"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Three principal sequence diagrams capture the system's key interaction flows.</w:t>
      </w:r>
    </w:p>
    <w:p w14:paraId="34802B2A"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3.1.1  User Registration and Login</w:t>
      </w:r>
    </w:p>
    <w:p w14:paraId="3404B9E8"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7 (Appendix A) shows the registration flow.  The Client submits POST /api/auth/register with {name, email, password, role, company_name}.  The route handler reads the DB, checks for duplicate email (returning HTTP 409 if found), creates the User record, conditionally creates a pending Brand record (brand_owner role), writes the DB, fires admin notification(s), and returns a success response with an HTTP-only session cookie (b2b_user_id, 7-day TTL).  Login follows a similar flow via POST /api/auth/login, which validates credentials and sets the same cookie.</w:t>
      </w:r>
    </w:p>
    <w:p w14:paraId="345CD658"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3.1.2  Order Lifecycle</w:t>
      </w:r>
    </w:p>
    <w:p w14:paraId="6897B85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Buyer sends POST /api/orders with {brand_id, items[]}.  The API validates each item against MOQ and stock; resolves unit price from bulk_pricing_tiers; accumulates total; persists Order + OrderItems; fires a new_order notification to the brand owner.  The Brand Owner later sends PATCH /api/orders/:id with {status: 'approved'|'rejected'}.  The API updates the status and fires an order_approved / order_rejected notification to the buyer.</w:t>
      </w:r>
    </w:p>
    <w:p w14:paraId="1F88FC84"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3.1.3  Brand Verification</w:t>
      </w:r>
    </w:p>
    <w:p w14:paraId="654C0BEC"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A Brand Owner registers → system creates pending brand → Admin receives notification.  Admin sends PATCH /api/admin/brands/:id with {status: 'approved', verification_tier: 'premium'|'verified'|'new'}.  API updates the brand record, sets verification_tier, and fires an account_approved notification to the brand owner.  The brand immediately becomes visible in the marketplace.</w:t>
      </w:r>
    </w:p>
    <w:p w14:paraId="317250E0"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3.2  Data Flow Diagram (DFD)</w:t>
      </w:r>
    </w:p>
    <w:p w14:paraId="099569A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3 (Appendix A) presents the Level 1 DFD for Kuwait B2B Hub.  Four primary data stores are identified: Users, Brands/Products, Orders/OrderItems, and Reviews/Notifications.  Five processes transform data flows: (P1) Authentication &amp; Session Management, (P2) Catalog Management, (P3) Order Processing, (P4) Trust &amp; Reputation Engine, and (P5) Admin Governance.  External entities are Admin, Brand Owner, Buyer, and Supabase (authentication service).</w:t>
      </w:r>
    </w:p>
    <w:p w14:paraId="44041CEA"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3.3  System Architecture</w:t>
      </w:r>
    </w:p>
    <w:p w14:paraId="6CD61BA4"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 (Appendix A) shows the layered system architecture.  Four layers are defined:</w:t>
      </w:r>
    </w:p>
    <w:p w14:paraId="6CEF4C39"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3.3.1  Presentation Layer</w:t>
      </w:r>
    </w:p>
    <w:p w14:paraId="334C2B42"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 xml:space="preserve">React 19 / Next.js 16 App Router pages and client components.  CSS Modules provide scoped, maintainable styles without a utility-class framework.  Lucide React supplies a consistent icon library.  Recharts renders analytics dashboards.  The CurrencyContext (React Context API) propagates the </w:t>
      </w:r>
      <w:r w:rsidRPr="009A242D">
        <w:rPr>
          <w:rFonts w:asciiTheme="majorBidi" w:hAnsiTheme="majorBidi" w:cstheme="majorBidi"/>
        </w:rPr>
        <w:lastRenderedPageBreak/>
        <w:t>active currency to all price-display components.  Zustand manages the notification panel's unread-count state on the client.  next-intl handles server-side and client-side translation.</w:t>
      </w:r>
    </w:p>
    <w:p w14:paraId="0C2442E5"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3.3.2  Application / API Layer</w:t>
      </w:r>
    </w:p>
    <w:p w14:paraId="6626FC58"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Next.js Route Handlers under /src/app/api/** implement a RESTful HTTP API.  All handlers call getCurrentUser() from auth.ts to identify the caller, then call requireRole() to enforce access control.  The Supabase SSR middleware in src/middleware.ts refreshes sessions on every request.</w:t>
      </w:r>
    </w:p>
    <w:p w14:paraId="00AB9BCE"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3.3.3  Data Access Layer</w:t>
      </w:r>
    </w:p>
    <w:p w14:paraId="5284ED86"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db.ts module provides readDB() and writeDB() functions that serialise/deserialise a local JSON file (src/data/db.json) for the MVP.  TypeScript interfaces (User, Brand, Product, Order, OrderItem, Review, Notification, BrandTrust, BuyerTrust, Message) provide compile-time safety.  The Supabase client in src/lib/supabase/client.ts and src/utils/supabase/server.ts provides the production data path (migration in progress).</w:t>
      </w:r>
    </w:p>
    <w:p w14:paraId="509916A8"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3.3.4  Infrastructure Layer</w:t>
      </w:r>
    </w:p>
    <w:p w14:paraId="1C06FC55"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Vercel hosts the Next.js application on its global edge network.  Supabase provides managed PostgreSQL, authentication (bcrypt, JWT), and Realtime infrastructure.  WhatsApp Business deep links provide communication between buyers and brand owners outside the platform.</w:t>
      </w:r>
    </w:p>
    <w:p w14:paraId="530AFF6D"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3.4  Activity Model</w:t>
      </w:r>
    </w:p>
    <w:p w14:paraId="67F5DB6D"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11 (Appendix A) shows the Activity Diagram for the order-placement flow.  Starting from 'Buyer views product', the buyer selects quantity and submits the order form.  Decision: quantity ≥ MOQ?  If No → display error; If Yes → Decision: stock ≥ quantity?  If No → display stock error; If Yes → resolve bulk-pricing tier → compute total → create order record → notify brand owner → display confirmation.  Brand owner receives notification → decision: approve or reject → update order status → notify buyer.</w:t>
      </w:r>
    </w:p>
    <w:p w14:paraId="5DEFD4D7"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3.5  Class Diagram</w:t>
      </w:r>
    </w:p>
    <w:p w14:paraId="54C519B1"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10 (Appendix A) illustrates the class diagram for the ten core entities.  Key relationships:</w:t>
      </w:r>
    </w:p>
    <w:p w14:paraId="2877701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User 1 — 0..1 Brand (one brand_owner user has at most one brand; one brand has exactly one owner)</w:t>
      </w:r>
    </w:p>
    <w:p w14:paraId="0915206B"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Brand 1 — * Product (one brand has zero or more products)</w:t>
      </w:r>
    </w:p>
    <w:p w14:paraId="0A896378"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Order * — 1 Brand, Order * — 1 User/Buyer (many orders can belong to one brand or one buyer)</w:t>
      </w:r>
    </w:p>
    <w:p w14:paraId="53B9A7B8"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Order 1 — * OrderItem (one order has one or more line items)</w:t>
      </w:r>
    </w:p>
    <w:p w14:paraId="14640F5E"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OrderItem * — 1 Product (each order item references exactly one product)</w:t>
      </w:r>
    </w:p>
    <w:p w14:paraId="5DAE549A"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Review * — 1 Brand, Review * — 1 User/Buyer (many reviews per brand and per buyer)</w:t>
      </w:r>
    </w:p>
    <w:p w14:paraId="03F06E6B"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Review 0..1 — 0..1 Order (a review may or may not be tied to a specific order)</w:t>
      </w:r>
    </w:p>
    <w:p w14:paraId="39C8A383"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Notification * — 1 User (many notifications per user)</w:t>
      </w:r>
    </w:p>
    <w:p w14:paraId="6135AB9C"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BrandTrust 1 — 1 Brand (one trust record per brand)</w:t>
      </w:r>
    </w:p>
    <w:p w14:paraId="63056366"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BuyerTrust 1 — 1 User/Buyer (one trust record per buyer)</w:t>
      </w:r>
    </w:p>
    <w:p w14:paraId="60C33730"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Selected TypeScript interface definitions:</w:t>
      </w:r>
    </w:p>
    <w:p w14:paraId="3C29254C" w14:textId="77777777" w:rsidR="00ED0523" w:rsidRPr="009A242D" w:rsidRDefault="00000000">
      <w:pPr>
        <w:spacing w:before="80" w:after="80"/>
        <w:ind w:left="567"/>
        <w:rPr>
          <w:rFonts w:asciiTheme="majorBidi" w:hAnsiTheme="majorBidi" w:cstheme="majorBidi"/>
        </w:rPr>
      </w:pPr>
      <w:r w:rsidRPr="009A242D">
        <w:rPr>
          <w:rFonts w:asciiTheme="majorBidi" w:hAnsiTheme="majorBidi" w:cstheme="majorBidi"/>
          <w:sz w:val="18"/>
        </w:rPr>
        <w:lastRenderedPageBreak/>
        <w:t>interface Product {</w:t>
      </w:r>
      <w:r w:rsidRPr="009A242D">
        <w:rPr>
          <w:rFonts w:asciiTheme="majorBidi" w:hAnsiTheme="majorBidi" w:cstheme="majorBidi"/>
          <w:sz w:val="18"/>
        </w:rPr>
        <w:br/>
        <w:t xml:space="preserve">  id: string;  brand_id: string;  name: string;</w:t>
      </w:r>
      <w:r w:rsidRPr="009A242D">
        <w:rPr>
          <w:rFonts w:asciiTheme="majorBidi" w:hAnsiTheme="majorBidi" w:cstheme="majorBidi"/>
          <w:sz w:val="18"/>
        </w:rPr>
        <w:br/>
        <w:t xml:space="preserve">  price: number;  moq: number;  stock: number;</w:t>
      </w:r>
      <w:r w:rsidRPr="009A242D">
        <w:rPr>
          <w:rFonts w:asciiTheme="majorBidi" w:hAnsiTheme="majorBidi" w:cstheme="majorBidi"/>
          <w:sz w:val="18"/>
        </w:rPr>
        <w:br/>
        <w:t xml:space="preserve">  bulk_pricing_tiers: BulkPricingTier[];  created_at: string;</w:t>
      </w:r>
      <w:r w:rsidRPr="009A242D">
        <w:rPr>
          <w:rFonts w:asciiTheme="majorBidi" w:hAnsiTheme="majorBidi" w:cstheme="majorBidi"/>
          <w:sz w:val="18"/>
        </w:rPr>
        <w:br/>
        <w:t>}</w:t>
      </w:r>
      <w:r w:rsidRPr="009A242D">
        <w:rPr>
          <w:rFonts w:asciiTheme="majorBidi" w:hAnsiTheme="majorBidi" w:cstheme="majorBidi"/>
          <w:sz w:val="18"/>
        </w:rPr>
        <w:br/>
        <w:t>interface BulkPricingTier {</w:t>
      </w:r>
      <w:r w:rsidRPr="009A242D">
        <w:rPr>
          <w:rFonts w:asciiTheme="majorBidi" w:hAnsiTheme="majorBidi" w:cstheme="majorBidi"/>
          <w:sz w:val="18"/>
        </w:rPr>
        <w:br/>
        <w:t xml:space="preserve">  min_qty: number;  max_qty: number | null;  price: number;</w:t>
      </w:r>
      <w:r w:rsidRPr="009A242D">
        <w:rPr>
          <w:rFonts w:asciiTheme="majorBidi" w:hAnsiTheme="majorBidi" w:cstheme="majorBidi"/>
          <w:sz w:val="18"/>
        </w:rPr>
        <w:br/>
        <w:t>}</w:t>
      </w:r>
    </w:p>
    <w:p w14:paraId="1188ADED"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3.6  Prototype Screenshots</w:t>
      </w:r>
    </w:p>
    <w:p w14:paraId="4385245B"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Prototype screenshots are provided in Appendix B.  Key screens captured include: (1) Landing page with hero section and FAQ in both EN and AR; (2) Marketplace grid showing brand cards with verification badges and trust scores; (3) Brand catalog page with product list and bulk-pricing tiers; (4) Order placement form with MOQ validation error; (5) Brand owner dashboard with revenue chart; (6) Admin dashboard with pending approvals queue; (7) Review modal with star rating and anonymous option; (8) Notification panel with unread notifications.</w:t>
      </w:r>
    </w:p>
    <w:p w14:paraId="65D086EE"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0BD54A6E"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IV:  System Implementation</w:t>
      </w:r>
    </w:p>
    <w:p w14:paraId="10951C0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4.1  Make / Buy / Lease Analysis</w:t>
      </w:r>
    </w:p>
    <w:p w14:paraId="43601520"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8 documents the make/buy/lease decision for each major system component.</w:t>
      </w:r>
    </w:p>
    <w:p w14:paraId="58174065"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595"/>
        <w:gridCol w:w="2451"/>
        <w:gridCol w:w="4292"/>
      </w:tblGrid>
      <w:tr w:rsidR="00ED0523" w:rsidRPr="009A242D" w14:paraId="022A91F7" w14:textId="77777777">
        <w:trPr>
          <w:jc w:val="center"/>
        </w:trPr>
        <w:tc>
          <w:tcPr>
            <w:tcW w:w="1984" w:type="dxa"/>
            <w:shd w:val="clear" w:color="auto" w:fill="1A3A6B"/>
          </w:tcPr>
          <w:p w14:paraId="0F0E3F6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Component</w:t>
            </w:r>
          </w:p>
        </w:tc>
        <w:tc>
          <w:tcPr>
            <w:tcW w:w="1701" w:type="dxa"/>
            <w:shd w:val="clear" w:color="auto" w:fill="1A3A6B"/>
          </w:tcPr>
          <w:p w14:paraId="30A23A2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Decision</w:t>
            </w:r>
          </w:p>
        </w:tc>
        <w:tc>
          <w:tcPr>
            <w:tcW w:w="5669" w:type="dxa"/>
            <w:shd w:val="clear" w:color="auto" w:fill="1A3A6B"/>
          </w:tcPr>
          <w:p w14:paraId="5A9E338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Justification</w:t>
            </w:r>
          </w:p>
        </w:tc>
      </w:tr>
      <w:tr w:rsidR="00ED0523" w:rsidRPr="009A242D" w14:paraId="2E8F3FF0" w14:textId="77777777">
        <w:trPr>
          <w:jc w:val="center"/>
        </w:trPr>
        <w:tc>
          <w:tcPr>
            <w:tcW w:w="3041" w:type="dxa"/>
            <w:shd w:val="clear" w:color="auto" w:fill="FFFFFF"/>
          </w:tcPr>
          <w:p w14:paraId="362E69C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Authentication</w:t>
            </w:r>
          </w:p>
        </w:tc>
        <w:tc>
          <w:tcPr>
            <w:tcW w:w="3041" w:type="dxa"/>
            <w:shd w:val="clear" w:color="auto" w:fill="FFFFFF"/>
          </w:tcPr>
          <w:p w14:paraId="2D9BCD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(Supabase Auth)</w:t>
            </w:r>
          </w:p>
        </w:tc>
        <w:tc>
          <w:tcPr>
            <w:tcW w:w="3041" w:type="dxa"/>
            <w:shd w:val="clear" w:color="auto" w:fill="FFFFFF"/>
          </w:tcPr>
          <w:p w14:paraId="4D220E6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Supabase provides bcrypt hashing, JWT, SSR session management — building this from scratch would introduce security risk and require significant effort.</w:t>
            </w:r>
          </w:p>
        </w:tc>
      </w:tr>
      <w:tr w:rsidR="00ED0523" w:rsidRPr="009A242D" w14:paraId="3954F957" w14:textId="77777777">
        <w:trPr>
          <w:jc w:val="center"/>
        </w:trPr>
        <w:tc>
          <w:tcPr>
            <w:tcW w:w="3041" w:type="dxa"/>
            <w:shd w:val="clear" w:color="auto" w:fill="F2F3F4"/>
          </w:tcPr>
          <w:p w14:paraId="4894AEB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Database (production)</w:t>
            </w:r>
          </w:p>
        </w:tc>
        <w:tc>
          <w:tcPr>
            <w:tcW w:w="3041" w:type="dxa"/>
            <w:shd w:val="clear" w:color="auto" w:fill="F2F3F4"/>
          </w:tcPr>
          <w:p w14:paraId="0AFF2B6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(Supabase PostgreSQL)</w:t>
            </w:r>
          </w:p>
        </w:tc>
        <w:tc>
          <w:tcPr>
            <w:tcW w:w="3041" w:type="dxa"/>
            <w:shd w:val="clear" w:color="auto" w:fill="F2F3F4"/>
          </w:tcPr>
          <w:p w14:paraId="7A30B32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Managed PostgreSQL eliminates DBA overhead, provides backups, and supports real-time subscriptions.</w:t>
            </w:r>
          </w:p>
        </w:tc>
      </w:tr>
      <w:tr w:rsidR="00ED0523" w:rsidRPr="009A242D" w14:paraId="062475A5" w14:textId="77777777">
        <w:trPr>
          <w:jc w:val="center"/>
        </w:trPr>
        <w:tc>
          <w:tcPr>
            <w:tcW w:w="3041" w:type="dxa"/>
            <w:shd w:val="clear" w:color="auto" w:fill="FFFFFF"/>
          </w:tcPr>
          <w:p w14:paraId="0BEE5E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Database (MVP/dev)</w:t>
            </w:r>
          </w:p>
        </w:tc>
        <w:tc>
          <w:tcPr>
            <w:tcW w:w="3041" w:type="dxa"/>
            <w:shd w:val="clear" w:color="auto" w:fill="FFFFFF"/>
          </w:tcPr>
          <w:p w14:paraId="52A414F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Make (JSON file + db.ts)</w:t>
            </w:r>
          </w:p>
        </w:tc>
        <w:tc>
          <w:tcPr>
            <w:tcW w:w="3041" w:type="dxa"/>
            <w:shd w:val="clear" w:color="auto" w:fill="FFFFFF"/>
          </w:tcPr>
          <w:p w14:paraId="7BC66BD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Minimal setup cost; sufficient for a small seed dataset during development sprints.</w:t>
            </w:r>
          </w:p>
        </w:tc>
      </w:tr>
      <w:tr w:rsidR="00ED0523" w:rsidRPr="009A242D" w14:paraId="3B8F4CC3" w14:textId="77777777">
        <w:trPr>
          <w:jc w:val="center"/>
        </w:trPr>
        <w:tc>
          <w:tcPr>
            <w:tcW w:w="3041" w:type="dxa"/>
            <w:shd w:val="clear" w:color="auto" w:fill="F2F3F4"/>
          </w:tcPr>
          <w:p w14:paraId="3FC2008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Web Framework</w:t>
            </w:r>
          </w:p>
        </w:tc>
        <w:tc>
          <w:tcPr>
            <w:tcW w:w="3041" w:type="dxa"/>
            <w:shd w:val="clear" w:color="auto" w:fill="F2F3F4"/>
          </w:tcPr>
          <w:p w14:paraId="109BF14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(Next.js 16)</w:t>
            </w:r>
          </w:p>
        </w:tc>
        <w:tc>
          <w:tcPr>
            <w:tcW w:w="3041" w:type="dxa"/>
            <w:shd w:val="clear" w:color="auto" w:fill="F2F3F4"/>
          </w:tcPr>
          <w:p w14:paraId="4982D76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Industry-standard full-stack React framework with SSR, API routes, and Vercel-native deployment.</w:t>
            </w:r>
          </w:p>
        </w:tc>
      </w:tr>
      <w:tr w:rsidR="00ED0523" w:rsidRPr="009A242D" w14:paraId="3ABD38A6" w14:textId="77777777">
        <w:trPr>
          <w:jc w:val="center"/>
        </w:trPr>
        <w:tc>
          <w:tcPr>
            <w:tcW w:w="3041" w:type="dxa"/>
            <w:shd w:val="clear" w:color="auto" w:fill="FFFFFF"/>
          </w:tcPr>
          <w:p w14:paraId="0380985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UI Components</w:t>
            </w:r>
          </w:p>
        </w:tc>
        <w:tc>
          <w:tcPr>
            <w:tcW w:w="3041" w:type="dxa"/>
            <w:shd w:val="clear" w:color="auto" w:fill="FFFFFF"/>
          </w:tcPr>
          <w:p w14:paraId="7761816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Make (CSS Modules)</w:t>
            </w:r>
          </w:p>
        </w:tc>
        <w:tc>
          <w:tcPr>
            <w:tcW w:w="3041" w:type="dxa"/>
            <w:shd w:val="clear" w:color="auto" w:fill="FFFFFF"/>
          </w:tcPr>
          <w:p w14:paraId="72AEE61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Custom styling required for GCC brand identity and Arabic RTL; no third-party CSS framework introduced.</w:t>
            </w:r>
          </w:p>
        </w:tc>
      </w:tr>
      <w:tr w:rsidR="00ED0523" w:rsidRPr="009A242D" w14:paraId="3814102B" w14:textId="77777777">
        <w:trPr>
          <w:jc w:val="center"/>
        </w:trPr>
        <w:tc>
          <w:tcPr>
            <w:tcW w:w="3041" w:type="dxa"/>
            <w:shd w:val="clear" w:color="auto" w:fill="F2F3F4"/>
          </w:tcPr>
          <w:p w14:paraId="083318B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Internationalisation</w:t>
            </w:r>
          </w:p>
        </w:tc>
        <w:tc>
          <w:tcPr>
            <w:tcW w:w="3041" w:type="dxa"/>
            <w:shd w:val="clear" w:color="auto" w:fill="F2F3F4"/>
          </w:tcPr>
          <w:p w14:paraId="2B48DBB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(next-intl 4.9)</w:t>
            </w:r>
          </w:p>
        </w:tc>
        <w:tc>
          <w:tcPr>
            <w:tcW w:w="3041" w:type="dxa"/>
            <w:shd w:val="clear" w:color="auto" w:fill="F2F3F4"/>
          </w:tcPr>
          <w:p w14:paraId="2522834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Handles server-side and client-side i18n, locale routing, and RTL awareness.</w:t>
            </w:r>
          </w:p>
        </w:tc>
      </w:tr>
      <w:tr w:rsidR="00ED0523" w:rsidRPr="009A242D" w14:paraId="159D86AD" w14:textId="77777777">
        <w:trPr>
          <w:jc w:val="center"/>
        </w:trPr>
        <w:tc>
          <w:tcPr>
            <w:tcW w:w="3041" w:type="dxa"/>
            <w:shd w:val="clear" w:color="auto" w:fill="FFFFFF"/>
          </w:tcPr>
          <w:p w14:paraId="74BD0A6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Charts / Analytics</w:t>
            </w:r>
          </w:p>
        </w:tc>
        <w:tc>
          <w:tcPr>
            <w:tcW w:w="3041" w:type="dxa"/>
            <w:shd w:val="clear" w:color="auto" w:fill="FFFFFF"/>
          </w:tcPr>
          <w:p w14:paraId="1343ED0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(Recharts 3.8)</w:t>
            </w:r>
          </w:p>
        </w:tc>
        <w:tc>
          <w:tcPr>
            <w:tcW w:w="3041" w:type="dxa"/>
            <w:shd w:val="clear" w:color="auto" w:fill="FFFFFF"/>
          </w:tcPr>
          <w:p w14:paraId="2FE8EB7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Declarative React charting library; no custom SVG required.</w:t>
            </w:r>
          </w:p>
        </w:tc>
      </w:tr>
      <w:tr w:rsidR="00ED0523" w:rsidRPr="009A242D" w14:paraId="0FF6D5B2" w14:textId="77777777">
        <w:trPr>
          <w:jc w:val="center"/>
        </w:trPr>
        <w:tc>
          <w:tcPr>
            <w:tcW w:w="3041" w:type="dxa"/>
            <w:shd w:val="clear" w:color="auto" w:fill="F2F3F4"/>
          </w:tcPr>
          <w:p w14:paraId="574463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Notification State</w:t>
            </w:r>
          </w:p>
        </w:tc>
        <w:tc>
          <w:tcPr>
            <w:tcW w:w="3041" w:type="dxa"/>
            <w:shd w:val="clear" w:color="auto" w:fill="F2F3F4"/>
          </w:tcPr>
          <w:p w14:paraId="75B9729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(Zustand 5.0)</w:t>
            </w:r>
          </w:p>
        </w:tc>
        <w:tc>
          <w:tcPr>
            <w:tcW w:w="3041" w:type="dxa"/>
            <w:shd w:val="clear" w:color="auto" w:fill="F2F3F4"/>
          </w:tcPr>
          <w:p w14:paraId="666D738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Lightweight client state for unread-count; avoids Redux boilerplate.</w:t>
            </w:r>
          </w:p>
        </w:tc>
      </w:tr>
      <w:tr w:rsidR="00ED0523" w:rsidRPr="009A242D" w14:paraId="03799872" w14:textId="77777777">
        <w:trPr>
          <w:jc w:val="center"/>
        </w:trPr>
        <w:tc>
          <w:tcPr>
            <w:tcW w:w="3041" w:type="dxa"/>
            <w:shd w:val="clear" w:color="auto" w:fill="FFFFFF"/>
          </w:tcPr>
          <w:p w14:paraId="0B70CF9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Excel Import</w:t>
            </w:r>
          </w:p>
        </w:tc>
        <w:tc>
          <w:tcPr>
            <w:tcW w:w="3041" w:type="dxa"/>
            <w:shd w:val="clear" w:color="auto" w:fill="FFFFFF"/>
          </w:tcPr>
          <w:p w14:paraId="01D91A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Buy (xlsx 0.18.5)</w:t>
            </w:r>
          </w:p>
        </w:tc>
        <w:tc>
          <w:tcPr>
            <w:tcW w:w="3041" w:type="dxa"/>
            <w:shd w:val="clear" w:color="auto" w:fill="FFFFFF"/>
          </w:tcPr>
          <w:p w14:paraId="00E59B0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Industry-standard parser for XLSX/CSV; building a custom parser is unnecessary.</w:t>
            </w:r>
          </w:p>
        </w:tc>
      </w:tr>
      <w:tr w:rsidR="00ED0523" w:rsidRPr="009A242D" w14:paraId="7697891F" w14:textId="77777777">
        <w:trPr>
          <w:jc w:val="center"/>
        </w:trPr>
        <w:tc>
          <w:tcPr>
            <w:tcW w:w="3041" w:type="dxa"/>
            <w:shd w:val="clear" w:color="auto" w:fill="F2F3F4"/>
          </w:tcPr>
          <w:p w14:paraId="6AD9EE4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Hosting / CDN</w:t>
            </w:r>
          </w:p>
        </w:tc>
        <w:tc>
          <w:tcPr>
            <w:tcW w:w="3041" w:type="dxa"/>
            <w:shd w:val="clear" w:color="auto" w:fill="F2F3F4"/>
          </w:tcPr>
          <w:p w14:paraId="4597E31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Lease (Vercel)</w:t>
            </w:r>
          </w:p>
        </w:tc>
        <w:tc>
          <w:tcPr>
            <w:tcW w:w="3041" w:type="dxa"/>
            <w:shd w:val="clear" w:color="auto" w:fill="F2F3F4"/>
          </w:tcPr>
          <w:p w14:paraId="6EEF8A3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Vercel provides zero-config Next.js deployment, global CDN, and preview environments.</w:t>
            </w:r>
          </w:p>
        </w:tc>
      </w:tr>
      <w:tr w:rsidR="00ED0523" w:rsidRPr="009A242D" w14:paraId="01582B4B" w14:textId="77777777">
        <w:trPr>
          <w:jc w:val="center"/>
        </w:trPr>
        <w:tc>
          <w:tcPr>
            <w:tcW w:w="3041" w:type="dxa"/>
            <w:shd w:val="clear" w:color="auto" w:fill="FFFFFF"/>
          </w:tcPr>
          <w:p w14:paraId="2E745C3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Payment Gateway</w:t>
            </w:r>
          </w:p>
        </w:tc>
        <w:tc>
          <w:tcPr>
            <w:tcW w:w="3041" w:type="dxa"/>
            <w:shd w:val="clear" w:color="auto" w:fill="FFFFFF"/>
          </w:tcPr>
          <w:p w14:paraId="4103018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N/A (Future)</w:t>
            </w:r>
          </w:p>
        </w:tc>
        <w:tc>
          <w:tcPr>
            <w:tcW w:w="3041" w:type="dxa"/>
            <w:shd w:val="clear" w:color="auto" w:fill="FFFFFF"/>
          </w:tcPr>
          <w:p w14:paraId="2B5F47F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Not yet integrated; Tap Payments or Checkout.com will be evaluated for GCC compliance.</w:t>
            </w:r>
          </w:p>
        </w:tc>
      </w:tr>
      <w:tr w:rsidR="00ED0523" w:rsidRPr="009A242D" w14:paraId="2803471F" w14:textId="77777777">
        <w:trPr>
          <w:jc w:val="center"/>
        </w:trPr>
        <w:tc>
          <w:tcPr>
            <w:tcW w:w="3041" w:type="dxa"/>
            <w:shd w:val="clear" w:color="auto" w:fill="F2F3F4"/>
          </w:tcPr>
          <w:p w14:paraId="2E8192F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Shipping Carrier API</w:t>
            </w:r>
          </w:p>
        </w:tc>
        <w:tc>
          <w:tcPr>
            <w:tcW w:w="3041" w:type="dxa"/>
            <w:shd w:val="clear" w:color="auto" w:fill="F2F3F4"/>
          </w:tcPr>
          <w:p w14:paraId="3BEF185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N/A (Future)</w:t>
            </w:r>
          </w:p>
        </w:tc>
        <w:tc>
          <w:tcPr>
            <w:tcW w:w="3041" w:type="dxa"/>
            <w:shd w:val="clear" w:color="auto" w:fill="F2F3F4"/>
          </w:tcPr>
          <w:p w14:paraId="5E84CEE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Aramex / DHL API integration planned for post-MVP phase.</w:t>
            </w:r>
          </w:p>
        </w:tc>
      </w:tr>
    </w:tbl>
    <w:p w14:paraId="20CC2EC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4.2  Coding Artefacts</w:t>
      </w:r>
    </w:p>
    <w:p w14:paraId="542A6852"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Key implementation highlights with file paths and line references:</w:t>
      </w:r>
    </w:p>
    <w:p w14:paraId="79F0F331"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4.2.1  Role-Based Auth Guard (src/lib/auth.ts)</w:t>
      </w:r>
    </w:p>
    <w:p w14:paraId="2BAEA41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requireRole() function (line 27) wraps requireAuth() and throws HTTP 403 if the authenticated user's role is not in the allowed list.  Every API route handler calls this at entry point.  The getCurrentUser() function calls Supabase's getUser() and then joins the profiles table to return the full User object.</w:t>
      </w:r>
    </w:p>
    <w:p w14:paraId="65DA3250"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4.2.2  Order Validation (src/app/api/orders/route.ts, lines 58–79)</w:t>
      </w:r>
    </w:p>
    <w:p w14:paraId="7EC92217"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 xml:space="preserve">The POST handler iterates over each order item, validating: (a) quantity is a positive integer; (b) product exists and belongs to the requested brand; (c) quantity ≥ product.moq; (d) product.stock ≥ </w:t>
      </w:r>
      <w:r w:rsidRPr="009A242D">
        <w:rPr>
          <w:rFonts w:asciiTheme="majorBidi" w:hAnsiTheme="majorBidi" w:cstheme="majorBidi"/>
        </w:rPr>
        <w:lastRenderedPageBreak/>
        <w:t>quantity.  For each valid item it resolves the unit price from bulk_pricing_tiers by iterating tiers in order and selecting the first matching range.</w:t>
      </w:r>
    </w:p>
    <w:p w14:paraId="052DD64D"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4.2.3  Bulk Pricing Utility (src/lib/pricingUtils.ts)</w:t>
      </w:r>
    </w:p>
    <w:p w14:paraId="4A830AE2"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Three exported functions: formatTierRange() formats a tier's quantity range as a localised string; calcSavingsPct() computes the percentage discount vs. the base price; sortTiers() returns tiers sorted ascending by min_qty.  These are used by both the product-detail UI and the order-creation API.</w:t>
      </w:r>
    </w:p>
    <w:p w14:paraId="204561CF"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4.2.4  Currency Engine (src/lib/currencies.ts)</w:t>
      </w:r>
    </w:p>
    <w:p w14:paraId="20C616A5"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CURRENCIES record maps ISO 4217 codes (KWD, SAR, AED, BHD) to config objects including symbol, locale, VAT rate, and phone prefix.  EXCHANGE_RATES defines conversion factors relative to KWD as the base currency.  convertPrice() multiplies by the rate; formatPriceWithVAT() adds the destination country's VAT (0% KW, 15% SA, 5% AE, 10% BH).</w:t>
      </w:r>
    </w:p>
    <w:p w14:paraId="6A5F869D"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4.2.5  Non-Fatal Notification Pattern (src/lib/notifications.ts)</w:t>
      </w:r>
    </w:p>
    <w:p w14:paraId="6DBC2A98"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createNotification() and createNotificationForMany() wrap all DB writes in a try/catch that silently suppresses errors.  This ensures a notification failure never propagates to the caller and causes an HTTP 500 on an otherwise successful operation.</w:t>
      </w:r>
    </w:p>
    <w:p w14:paraId="66BB0932"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4.3  Configuration Management</w:t>
      </w:r>
    </w:p>
    <w:p w14:paraId="305CA64C"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9 documents the configuration management setup for this project.</w:t>
      </w:r>
    </w:p>
    <w:p w14:paraId="6D6470FF"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268"/>
        <w:gridCol w:w="2288"/>
        <w:gridCol w:w="4782"/>
      </w:tblGrid>
      <w:tr w:rsidR="00ED0523" w:rsidRPr="009A242D" w14:paraId="1DE2DD39" w14:textId="77777777">
        <w:trPr>
          <w:jc w:val="center"/>
        </w:trPr>
        <w:tc>
          <w:tcPr>
            <w:tcW w:w="1701" w:type="dxa"/>
            <w:shd w:val="clear" w:color="auto" w:fill="1A3A6B"/>
          </w:tcPr>
          <w:p w14:paraId="414FDA1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Area</w:t>
            </w:r>
          </w:p>
        </w:tc>
        <w:tc>
          <w:tcPr>
            <w:tcW w:w="1984" w:type="dxa"/>
            <w:shd w:val="clear" w:color="auto" w:fill="1A3A6B"/>
          </w:tcPr>
          <w:p w14:paraId="2F6EEDD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Tool / Mechanism</w:t>
            </w:r>
          </w:p>
        </w:tc>
        <w:tc>
          <w:tcPr>
            <w:tcW w:w="5669" w:type="dxa"/>
            <w:shd w:val="clear" w:color="auto" w:fill="1A3A6B"/>
          </w:tcPr>
          <w:p w14:paraId="4DA7152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Details</w:t>
            </w:r>
          </w:p>
        </w:tc>
      </w:tr>
      <w:tr w:rsidR="00ED0523" w:rsidRPr="009A242D" w14:paraId="5AE66145" w14:textId="77777777">
        <w:trPr>
          <w:jc w:val="center"/>
        </w:trPr>
        <w:tc>
          <w:tcPr>
            <w:tcW w:w="3041" w:type="dxa"/>
            <w:shd w:val="clear" w:color="auto" w:fill="FFFFFF"/>
          </w:tcPr>
          <w:p w14:paraId="234D90B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Version Control</w:t>
            </w:r>
          </w:p>
        </w:tc>
        <w:tc>
          <w:tcPr>
            <w:tcW w:w="3041" w:type="dxa"/>
            <w:shd w:val="clear" w:color="auto" w:fill="FFFFFF"/>
          </w:tcPr>
          <w:p w14:paraId="71B4F75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Git</w:t>
            </w:r>
          </w:p>
        </w:tc>
        <w:tc>
          <w:tcPr>
            <w:tcW w:w="3041" w:type="dxa"/>
            <w:shd w:val="clear" w:color="auto" w:fill="FFFFFF"/>
          </w:tcPr>
          <w:p w14:paraId="4680EBE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Single main branch; all development committed to main; .git/logs/HEAD tracks full history</w:t>
            </w:r>
          </w:p>
        </w:tc>
      </w:tr>
      <w:tr w:rsidR="00ED0523" w:rsidRPr="009A242D" w14:paraId="074A8E80" w14:textId="77777777">
        <w:trPr>
          <w:jc w:val="center"/>
        </w:trPr>
        <w:tc>
          <w:tcPr>
            <w:tcW w:w="3041" w:type="dxa"/>
            <w:shd w:val="clear" w:color="auto" w:fill="F2F3F4"/>
          </w:tcPr>
          <w:p w14:paraId="532E6C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Repository</w:t>
            </w:r>
          </w:p>
        </w:tc>
        <w:tc>
          <w:tcPr>
            <w:tcW w:w="3041" w:type="dxa"/>
            <w:shd w:val="clear" w:color="auto" w:fill="F2F3F4"/>
          </w:tcPr>
          <w:p w14:paraId="3715D0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Local + Remote</w:t>
            </w:r>
          </w:p>
        </w:tc>
        <w:tc>
          <w:tcPr>
            <w:tcW w:w="3041" w:type="dxa"/>
            <w:shd w:val="clear" w:color="auto" w:fill="F2F3F4"/>
          </w:tcPr>
          <w:p w14:paraId="5AF1BF7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Local Git repository at app/.git; pushable to GitHub remote for collaboration</w:t>
            </w:r>
          </w:p>
        </w:tc>
      </w:tr>
      <w:tr w:rsidR="00ED0523" w:rsidRPr="009A242D" w14:paraId="4CDE0170" w14:textId="77777777">
        <w:trPr>
          <w:jc w:val="center"/>
        </w:trPr>
        <w:tc>
          <w:tcPr>
            <w:tcW w:w="3041" w:type="dxa"/>
            <w:shd w:val="clear" w:color="auto" w:fill="FFFFFF"/>
          </w:tcPr>
          <w:p w14:paraId="5249714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Build System</w:t>
            </w:r>
          </w:p>
        </w:tc>
        <w:tc>
          <w:tcPr>
            <w:tcW w:w="3041" w:type="dxa"/>
            <w:shd w:val="clear" w:color="auto" w:fill="FFFFFF"/>
          </w:tcPr>
          <w:p w14:paraId="668CAF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Next.js (npm)</w:t>
            </w:r>
          </w:p>
        </w:tc>
        <w:tc>
          <w:tcPr>
            <w:tcW w:w="3041" w:type="dxa"/>
            <w:shd w:val="clear" w:color="auto" w:fill="FFFFFF"/>
          </w:tcPr>
          <w:p w14:paraId="3E2281E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npm run dev (development), npm run build (production), npm start (production server)</w:t>
            </w:r>
          </w:p>
        </w:tc>
      </w:tr>
      <w:tr w:rsidR="00ED0523" w:rsidRPr="009A242D" w14:paraId="348CECA1" w14:textId="77777777">
        <w:trPr>
          <w:jc w:val="center"/>
        </w:trPr>
        <w:tc>
          <w:tcPr>
            <w:tcW w:w="3041" w:type="dxa"/>
            <w:shd w:val="clear" w:color="auto" w:fill="F2F3F4"/>
          </w:tcPr>
          <w:p w14:paraId="7BE9F7F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Linting</w:t>
            </w:r>
          </w:p>
        </w:tc>
        <w:tc>
          <w:tcPr>
            <w:tcW w:w="3041" w:type="dxa"/>
            <w:shd w:val="clear" w:color="auto" w:fill="F2F3F4"/>
          </w:tcPr>
          <w:p w14:paraId="59DA5CC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ESLint 9 + next config</w:t>
            </w:r>
          </w:p>
        </w:tc>
        <w:tc>
          <w:tcPr>
            <w:tcW w:w="3041" w:type="dxa"/>
            <w:shd w:val="clear" w:color="auto" w:fill="F2F3F4"/>
          </w:tcPr>
          <w:p w14:paraId="292611F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eslint.config.mjs; enforces TypeScript and React best-practice rules</w:t>
            </w:r>
          </w:p>
        </w:tc>
      </w:tr>
      <w:tr w:rsidR="00ED0523" w:rsidRPr="009A242D" w14:paraId="47B3D627" w14:textId="77777777">
        <w:trPr>
          <w:jc w:val="center"/>
        </w:trPr>
        <w:tc>
          <w:tcPr>
            <w:tcW w:w="3041" w:type="dxa"/>
            <w:shd w:val="clear" w:color="auto" w:fill="FFFFFF"/>
          </w:tcPr>
          <w:p w14:paraId="1D5EAE8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Type Checking</w:t>
            </w:r>
          </w:p>
        </w:tc>
        <w:tc>
          <w:tcPr>
            <w:tcW w:w="3041" w:type="dxa"/>
            <w:shd w:val="clear" w:color="auto" w:fill="FFFFFF"/>
          </w:tcPr>
          <w:p w14:paraId="545A93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TypeScript 5 (strict)</w:t>
            </w:r>
          </w:p>
        </w:tc>
        <w:tc>
          <w:tcPr>
            <w:tcW w:w="3041" w:type="dxa"/>
            <w:shd w:val="clear" w:color="auto" w:fill="FFFFFF"/>
          </w:tcPr>
          <w:p w14:paraId="31DEB43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tsconfig.json with strict: true; tsbuildinfo caches incremental builds</w:t>
            </w:r>
          </w:p>
        </w:tc>
      </w:tr>
      <w:tr w:rsidR="00ED0523" w:rsidRPr="009A242D" w14:paraId="1C9ACE5F" w14:textId="77777777">
        <w:trPr>
          <w:jc w:val="center"/>
        </w:trPr>
        <w:tc>
          <w:tcPr>
            <w:tcW w:w="3041" w:type="dxa"/>
            <w:shd w:val="clear" w:color="auto" w:fill="F2F3F4"/>
          </w:tcPr>
          <w:p w14:paraId="592B76E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Environment Vars</w:t>
            </w:r>
          </w:p>
        </w:tc>
        <w:tc>
          <w:tcPr>
            <w:tcW w:w="3041" w:type="dxa"/>
            <w:shd w:val="clear" w:color="auto" w:fill="F2F3F4"/>
          </w:tcPr>
          <w:p w14:paraId="737D427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.env.local</w:t>
            </w:r>
          </w:p>
        </w:tc>
        <w:tc>
          <w:tcPr>
            <w:tcW w:w="3041" w:type="dxa"/>
            <w:shd w:val="clear" w:color="auto" w:fill="F2F3F4"/>
          </w:tcPr>
          <w:p w14:paraId="276D066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NEXT_PUBLIC_SUPABASE_URL, NEXT_PUBLIC_SUPABASE_ANON_KEY — not committed to Git</w:t>
            </w:r>
          </w:p>
        </w:tc>
      </w:tr>
      <w:tr w:rsidR="00ED0523" w:rsidRPr="009A242D" w14:paraId="6556D7BC" w14:textId="77777777">
        <w:trPr>
          <w:jc w:val="center"/>
        </w:trPr>
        <w:tc>
          <w:tcPr>
            <w:tcW w:w="3041" w:type="dxa"/>
            <w:shd w:val="clear" w:color="auto" w:fill="FFFFFF"/>
          </w:tcPr>
          <w:p w14:paraId="79EBD42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Dependency Lock</w:t>
            </w:r>
          </w:p>
        </w:tc>
        <w:tc>
          <w:tcPr>
            <w:tcW w:w="3041" w:type="dxa"/>
            <w:shd w:val="clear" w:color="auto" w:fill="FFFFFF"/>
          </w:tcPr>
          <w:p w14:paraId="6736942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package-lock.json</w:t>
            </w:r>
          </w:p>
        </w:tc>
        <w:tc>
          <w:tcPr>
            <w:tcW w:w="3041" w:type="dxa"/>
            <w:shd w:val="clear" w:color="auto" w:fill="FFFFFF"/>
          </w:tcPr>
          <w:p w14:paraId="33DDF6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Ensures reproducible installs across team members and CI environments</w:t>
            </w:r>
          </w:p>
        </w:tc>
      </w:tr>
      <w:tr w:rsidR="00ED0523" w:rsidRPr="009A242D" w14:paraId="52D96B88" w14:textId="77777777">
        <w:trPr>
          <w:jc w:val="center"/>
        </w:trPr>
        <w:tc>
          <w:tcPr>
            <w:tcW w:w="3041" w:type="dxa"/>
            <w:shd w:val="clear" w:color="auto" w:fill="F2F3F4"/>
          </w:tcPr>
          <w:p w14:paraId="4F9F27E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Translations</w:t>
            </w:r>
          </w:p>
        </w:tc>
        <w:tc>
          <w:tcPr>
            <w:tcW w:w="3041" w:type="dxa"/>
            <w:shd w:val="clear" w:color="auto" w:fill="F2F3F4"/>
          </w:tcPr>
          <w:p w14:paraId="27C9C1C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Python audit scripts</w:t>
            </w:r>
          </w:p>
        </w:tc>
        <w:tc>
          <w:tcPr>
            <w:tcW w:w="3041" w:type="dxa"/>
            <w:shd w:val="clear" w:color="auto" w:fill="F2F3F4"/>
          </w:tcPr>
          <w:p w14:paraId="021AA28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find_missing_keys.py, audit_translations.py, find_all_missing_keys.py — run before each sprint review</w:t>
            </w:r>
          </w:p>
        </w:tc>
      </w:tr>
    </w:tbl>
    <w:p w14:paraId="79FF287B"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4.4  Deployment Specification</w:t>
      </w:r>
    </w:p>
    <w:p w14:paraId="4CC0F2FD"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10 specifies the production deployment configuration.</w:t>
      </w:r>
    </w:p>
    <w:p w14:paraId="2136BAF0"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591"/>
        <w:gridCol w:w="2499"/>
        <w:gridCol w:w="4248"/>
      </w:tblGrid>
      <w:tr w:rsidR="00ED0523" w:rsidRPr="009A242D" w14:paraId="64747964" w14:textId="77777777">
        <w:trPr>
          <w:jc w:val="center"/>
        </w:trPr>
        <w:tc>
          <w:tcPr>
            <w:tcW w:w="2268" w:type="dxa"/>
            <w:shd w:val="clear" w:color="auto" w:fill="1A3A6B"/>
          </w:tcPr>
          <w:p w14:paraId="4BAE59A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lastRenderedPageBreak/>
              <w:t>Configuration Item</w:t>
            </w:r>
          </w:p>
        </w:tc>
        <w:tc>
          <w:tcPr>
            <w:tcW w:w="2551" w:type="dxa"/>
            <w:shd w:val="clear" w:color="auto" w:fill="1A3A6B"/>
          </w:tcPr>
          <w:p w14:paraId="7AB2856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Value</w:t>
            </w:r>
          </w:p>
        </w:tc>
        <w:tc>
          <w:tcPr>
            <w:tcW w:w="4535" w:type="dxa"/>
            <w:shd w:val="clear" w:color="auto" w:fill="1A3A6B"/>
          </w:tcPr>
          <w:p w14:paraId="2DB3C40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Notes</w:t>
            </w:r>
          </w:p>
        </w:tc>
      </w:tr>
      <w:tr w:rsidR="00ED0523" w:rsidRPr="009A242D" w14:paraId="5BA60697" w14:textId="77777777">
        <w:trPr>
          <w:jc w:val="center"/>
        </w:trPr>
        <w:tc>
          <w:tcPr>
            <w:tcW w:w="3041" w:type="dxa"/>
            <w:shd w:val="clear" w:color="auto" w:fill="FFFFFF"/>
          </w:tcPr>
          <w:p w14:paraId="6361CF4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Hosting Platform</w:t>
            </w:r>
          </w:p>
        </w:tc>
        <w:tc>
          <w:tcPr>
            <w:tcW w:w="3041" w:type="dxa"/>
            <w:shd w:val="clear" w:color="auto" w:fill="FFFFFF"/>
          </w:tcPr>
          <w:p w14:paraId="3A5A1B2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Vercel</w:t>
            </w:r>
          </w:p>
        </w:tc>
        <w:tc>
          <w:tcPr>
            <w:tcW w:w="3041" w:type="dxa"/>
            <w:shd w:val="clear" w:color="auto" w:fill="FFFFFF"/>
          </w:tcPr>
          <w:p w14:paraId="2DD190A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Zero-config Next.js hosting; automatic CI/CD on git push</w:t>
            </w:r>
          </w:p>
        </w:tc>
      </w:tr>
      <w:tr w:rsidR="00ED0523" w:rsidRPr="009A242D" w14:paraId="478643B4" w14:textId="77777777">
        <w:trPr>
          <w:jc w:val="center"/>
        </w:trPr>
        <w:tc>
          <w:tcPr>
            <w:tcW w:w="3041" w:type="dxa"/>
            <w:shd w:val="clear" w:color="auto" w:fill="F2F3F4"/>
          </w:tcPr>
          <w:p w14:paraId="0B57BF1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Runtime</w:t>
            </w:r>
          </w:p>
        </w:tc>
        <w:tc>
          <w:tcPr>
            <w:tcW w:w="3041" w:type="dxa"/>
            <w:shd w:val="clear" w:color="auto" w:fill="F2F3F4"/>
          </w:tcPr>
          <w:p w14:paraId="404AFFA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Node.js 18+ (Vercel managed)</w:t>
            </w:r>
          </w:p>
        </w:tc>
        <w:tc>
          <w:tcPr>
            <w:tcW w:w="3041" w:type="dxa"/>
            <w:shd w:val="clear" w:color="auto" w:fill="F2F3F4"/>
          </w:tcPr>
          <w:p w14:paraId="183F17F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Next.js server-side rendering and API route execution</w:t>
            </w:r>
          </w:p>
        </w:tc>
      </w:tr>
      <w:tr w:rsidR="00ED0523" w:rsidRPr="009A242D" w14:paraId="5B7EEA04" w14:textId="77777777">
        <w:trPr>
          <w:jc w:val="center"/>
        </w:trPr>
        <w:tc>
          <w:tcPr>
            <w:tcW w:w="3041" w:type="dxa"/>
            <w:shd w:val="clear" w:color="auto" w:fill="FFFFFF"/>
          </w:tcPr>
          <w:p w14:paraId="04E031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Build Command</w:t>
            </w:r>
          </w:p>
        </w:tc>
        <w:tc>
          <w:tcPr>
            <w:tcW w:w="3041" w:type="dxa"/>
            <w:shd w:val="clear" w:color="auto" w:fill="FFFFFF"/>
          </w:tcPr>
          <w:p w14:paraId="27D1FED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npm run build</w:t>
            </w:r>
          </w:p>
        </w:tc>
        <w:tc>
          <w:tcPr>
            <w:tcW w:w="3041" w:type="dxa"/>
            <w:shd w:val="clear" w:color="auto" w:fill="FFFFFF"/>
          </w:tcPr>
          <w:p w14:paraId="3E298FD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Produces optimised production bundle in .next/ directory</w:t>
            </w:r>
          </w:p>
        </w:tc>
      </w:tr>
      <w:tr w:rsidR="00ED0523" w:rsidRPr="009A242D" w14:paraId="58AD04F0" w14:textId="77777777">
        <w:trPr>
          <w:jc w:val="center"/>
        </w:trPr>
        <w:tc>
          <w:tcPr>
            <w:tcW w:w="3041" w:type="dxa"/>
            <w:shd w:val="clear" w:color="auto" w:fill="F2F3F4"/>
          </w:tcPr>
          <w:p w14:paraId="2EE471E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Output Directory</w:t>
            </w:r>
          </w:p>
        </w:tc>
        <w:tc>
          <w:tcPr>
            <w:tcW w:w="3041" w:type="dxa"/>
            <w:shd w:val="clear" w:color="auto" w:fill="F2F3F4"/>
          </w:tcPr>
          <w:p w14:paraId="0CF335B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.next/</w:t>
            </w:r>
          </w:p>
        </w:tc>
        <w:tc>
          <w:tcPr>
            <w:tcW w:w="3041" w:type="dxa"/>
            <w:shd w:val="clear" w:color="auto" w:fill="F2F3F4"/>
          </w:tcPr>
          <w:p w14:paraId="696166A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Standard Next.js output; served by Vercel edge runtime</w:t>
            </w:r>
          </w:p>
        </w:tc>
      </w:tr>
      <w:tr w:rsidR="00ED0523" w:rsidRPr="009A242D" w14:paraId="299E9786" w14:textId="77777777">
        <w:trPr>
          <w:jc w:val="center"/>
        </w:trPr>
        <w:tc>
          <w:tcPr>
            <w:tcW w:w="3041" w:type="dxa"/>
            <w:shd w:val="clear" w:color="auto" w:fill="FFFFFF"/>
          </w:tcPr>
          <w:p w14:paraId="00A362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Environment</w:t>
            </w:r>
          </w:p>
        </w:tc>
        <w:tc>
          <w:tcPr>
            <w:tcW w:w="3041" w:type="dxa"/>
            <w:shd w:val="clear" w:color="auto" w:fill="FFFFFF"/>
          </w:tcPr>
          <w:p w14:paraId="16FFDC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Production / Preview</w:t>
            </w:r>
          </w:p>
        </w:tc>
        <w:tc>
          <w:tcPr>
            <w:tcW w:w="3041" w:type="dxa"/>
            <w:shd w:val="clear" w:color="auto" w:fill="FFFFFF"/>
          </w:tcPr>
          <w:p w14:paraId="70C0A59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Separate Vercel environments for production and PR previews</w:t>
            </w:r>
          </w:p>
        </w:tc>
      </w:tr>
      <w:tr w:rsidR="00ED0523" w:rsidRPr="009A242D" w14:paraId="48DE17F4" w14:textId="77777777">
        <w:trPr>
          <w:jc w:val="center"/>
        </w:trPr>
        <w:tc>
          <w:tcPr>
            <w:tcW w:w="3041" w:type="dxa"/>
            <w:shd w:val="clear" w:color="auto" w:fill="F2F3F4"/>
          </w:tcPr>
          <w:p w14:paraId="4427A7C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Authentication Service</w:t>
            </w:r>
          </w:p>
        </w:tc>
        <w:tc>
          <w:tcPr>
            <w:tcW w:w="3041" w:type="dxa"/>
            <w:shd w:val="clear" w:color="auto" w:fill="F2F3F4"/>
          </w:tcPr>
          <w:p w14:paraId="405D3F2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Supabase (hosted)</w:t>
            </w:r>
          </w:p>
        </w:tc>
        <w:tc>
          <w:tcPr>
            <w:tcW w:w="3041" w:type="dxa"/>
            <w:shd w:val="clear" w:color="auto" w:fill="F2F3F4"/>
          </w:tcPr>
          <w:p w14:paraId="544DD48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NEXT_PUBLIC_SUPABASE_URL + NEXT_PUBLIC_SUPABASE_ANON_KEY env vars</w:t>
            </w:r>
          </w:p>
        </w:tc>
      </w:tr>
      <w:tr w:rsidR="00ED0523" w:rsidRPr="009A242D" w14:paraId="5655C8EB" w14:textId="77777777">
        <w:trPr>
          <w:jc w:val="center"/>
        </w:trPr>
        <w:tc>
          <w:tcPr>
            <w:tcW w:w="3041" w:type="dxa"/>
            <w:shd w:val="clear" w:color="auto" w:fill="FFFFFF"/>
          </w:tcPr>
          <w:p w14:paraId="0B49C33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Database (MVP)</w:t>
            </w:r>
          </w:p>
        </w:tc>
        <w:tc>
          <w:tcPr>
            <w:tcW w:w="3041" w:type="dxa"/>
            <w:shd w:val="clear" w:color="auto" w:fill="FFFFFF"/>
          </w:tcPr>
          <w:p w14:paraId="27D3953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JSON file on Vercel filesystem</w:t>
            </w:r>
          </w:p>
        </w:tc>
        <w:tc>
          <w:tcPr>
            <w:tcW w:w="3041" w:type="dxa"/>
            <w:shd w:val="clear" w:color="auto" w:fill="FFFFFF"/>
          </w:tcPr>
          <w:p w14:paraId="7B1100B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src/data/db.json — ephemeral on serverless; migration to Supabase planned</w:t>
            </w:r>
          </w:p>
        </w:tc>
      </w:tr>
      <w:tr w:rsidR="00ED0523" w:rsidRPr="009A242D" w14:paraId="2F9811E1" w14:textId="77777777">
        <w:trPr>
          <w:jc w:val="center"/>
        </w:trPr>
        <w:tc>
          <w:tcPr>
            <w:tcW w:w="3041" w:type="dxa"/>
            <w:shd w:val="clear" w:color="auto" w:fill="F2F3F4"/>
          </w:tcPr>
          <w:p w14:paraId="3409C8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Database (production)</w:t>
            </w:r>
          </w:p>
        </w:tc>
        <w:tc>
          <w:tcPr>
            <w:tcW w:w="3041" w:type="dxa"/>
            <w:shd w:val="clear" w:color="auto" w:fill="F2F3F4"/>
          </w:tcPr>
          <w:p w14:paraId="764C44A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Supabase PostgreSQL</w:t>
            </w:r>
          </w:p>
        </w:tc>
        <w:tc>
          <w:tcPr>
            <w:tcW w:w="3041" w:type="dxa"/>
            <w:shd w:val="clear" w:color="auto" w:fill="F2F3F4"/>
          </w:tcPr>
          <w:p w14:paraId="66F3BC9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GCC-region Supabase instance; accessed via @supabase/ssr</w:t>
            </w:r>
          </w:p>
        </w:tc>
      </w:tr>
      <w:tr w:rsidR="00ED0523" w:rsidRPr="009A242D" w14:paraId="74A77ED9" w14:textId="77777777">
        <w:trPr>
          <w:jc w:val="center"/>
        </w:trPr>
        <w:tc>
          <w:tcPr>
            <w:tcW w:w="3041" w:type="dxa"/>
            <w:shd w:val="clear" w:color="auto" w:fill="FFFFFF"/>
          </w:tcPr>
          <w:p w14:paraId="77F2B0B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CDN / Static Assets</w:t>
            </w:r>
          </w:p>
        </w:tc>
        <w:tc>
          <w:tcPr>
            <w:tcW w:w="3041" w:type="dxa"/>
            <w:shd w:val="clear" w:color="auto" w:fill="FFFFFF"/>
          </w:tcPr>
          <w:p w14:paraId="34723D5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Vercel Edge Network</w:t>
            </w:r>
          </w:p>
        </w:tc>
        <w:tc>
          <w:tcPr>
            <w:tcW w:w="3041" w:type="dxa"/>
            <w:shd w:val="clear" w:color="auto" w:fill="FFFFFF"/>
          </w:tcPr>
          <w:p w14:paraId="1DA8ED6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SVG, image optimisation via Next.js Image component</w:t>
            </w:r>
          </w:p>
        </w:tc>
      </w:tr>
      <w:tr w:rsidR="00ED0523" w:rsidRPr="009A242D" w14:paraId="10023193" w14:textId="77777777">
        <w:trPr>
          <w:jc w:val="center"/>
        </w:trPr>
        <w:tc>
          <w:tcPr>
            <w:tcW w:w="3041" w:type="dxa"/>
            <w:shd w:val="clear" w:color="auto" w:fill="F2F3F4"/>
          </w:tcPr>
          <w:p w14:paraId="58BA382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SSL / TLS</w:t>
            </w:r>
          </w:p>
        </w:tc>
        <w:tc>
          <w:tcPr>
            <w:tcW w:w="3041" w:type="dxa"/>
            <w:shd w:val="clear" w:color="auto" w:fill="F2F3F4"/>
          </w:tcPr>
          <w:p w14:paraId="7B090A9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Vercel managed (Let's Encrypt)</w:t>
            </w:r>
          </w:p>
        </w:tc>
        <w:tc>
          <w:tcPr>
            <w:tcW w:w="3041" w:type="dxa"/>
            <w:shd w:val="clear" w:color="auto" w:fill="F2F3F4"/>
          </w:tcPr>
          <w:p w14:paraId="24E8BF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Automatic HTTPS for all deployments</w:t>
            </w:r>
          </w:p>
        </w:tc>
      </w:tr>
      <w:tr w:rsidR="00ED0523" w:rsidRPr="009A242D" w14:paraId="2B86A3AE" w14:textId="77777777">
        <w:trPr>
          <w:jc w:val="center"/>
        </w:trPr>
        <w:tc>
          <w:tcPr>
            <w:tcW w:w="3041" w:type="dxa"/>
            <w:shd w:val="clear" w:color="auto" w:fill="FFFFFF"/>
          </w:tcPr>
          <w:p w14:paraId="3F347F4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Domain</w:t>
            </w:r>
          </w:p>
        </w:tc>
        <w:tc>
          <w:tcPr>
            <w:tcW w:w="3041" w:type="dxa"/>
            <w:shd w:val="clear" w:color="auto" w:fill="FFFFFF"/>
          </w:tcPr>
          <w:p w14:paraId="5C03034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TBD (b2bhub.kw planned)</w:t>
            </w:r>
          </w:p>
        </w:tc>
        <w:tc>
          <w:tcPr>
            <w:tcW w:w="3041" w:type="dxa"/>
            <w:shd w:val="clear" w:color="auto" w:fill="FFFFFF"/>
          </w:tcPr>
          <w:p w14:paraId="7AA1C81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Kuwait ccTLD requires local entity registration</w:t>
            </w:r>
          </w:p>
        </w:tc>
      </w:tr>
    </w:tbl>
    <w:p w14:paraId="67420507"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4.5  Physical Deployment Diagram</w:t>
      </w:r>
    </w:p>
    <w:p w14:paraId="6AC7CDE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12 (Appendix A) illustrates the physical deployment topology.  End-user devices (desktop browsers and mobile browsers) communicate via HTTPS to Vercel's global edge network.  The Vercel CDN serves static assets and routes dynamic requests to the Next.js serverless functions.  The serverless functions communicate with the Supabase cloud (Auth service + PostgreSQL) over a TLS-encrypted connection.  WhatsApp Business API links are deep-links that open the user's WhatsApp client directly — no server-side proxy involved.  During the MVP phase, the serverless function reads/writes a bundled db.json file within the same Vercel environment (depicted as a local store on the function node).</w:t>
      </w:r>
    </w:p>
    <w:p w14:paraId="0E34355A"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03EF63FD"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V:  Verification &amp; Validation</w:t>
      </w:r>
    </w:p>
    <w:p w14:paraId="11DB8D6C"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5.1  Development Testing</w:t>
      </w:r>
    </w:p>
    <w:p w14:paraId="2ECD17A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Development testing during each sprint focused on validating individual functions and API endpoints against their specification before integration.  This was primarily conducted through manual invocation of API routes using browser developer tools and by exercising the UI against the seeded demo dataset in db.json.</w:t>
      </w:r>
    </w:p>
    <w:p w14:paraId="0D11ADC7"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Specific development-phase checks included:</w:t>
      </w:r>
    </w:p>
    <w:p w14:paraId="7A4456AC"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TypeScript compilation with strict mode — all type errors resolved before commit.</w:t>
      </w:r>
    </w:p>
    <w:p w14:paraId="2ABE0B35"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ESLint static analysis — run via npm run lint; zero warnings policy enforced.</w:t>
      </w:r>
    </w:p>
    <w:p w14:paraId="57C0BA5B"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Manual testing of each new API endpoint against edge cases (missing fields, wrong role, duplicate email, below-MOQ quantity, insufficient stock).</w:t>
      </w:r>
    </w:p>
    <w:p w14:paraId="17BA278D"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Translation key audit — Python scripts (find_missing_keys.py, audit_translations.py) run after every new UI string addition.</w:t>
      </w:r>
    </w:p>
    <w:p w14:paraId="5B8C14AD"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Browser console monitoring — zero unhandled JS exceptions on all main user flows.</w:t>
      </w:r>
    </w:p>
    <w:p w14:paraId="2802237D"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5.2  System Inspection</w:t>
      </w:r>
    </w:p>
    <w:p w14:paraId="751848CD"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A structured code inspection was conducted at the end of Sprint 6 covering the five most security-sensitive modules: auth.ts, the register route, the orders route, the reviews route, and the admin brands route.  Findings:</w:t>
      </w:r>
    </w:p>
    <w:p w14:paraId="3FADCAD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Finding 1 (Critical — Resolved): Passwords stored as plain text in db.json.  Resolution: migration to Supabase Auth (bcrypt) is the primary Sprint 8 objective.</w:t>
      </w:r>
    </w:p>
    <w:p w14:paraId="094CA428"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Finding 2 (Medium — In Progress): The b2b_user_role cookie is not HTTP-only, allowing client-side JavaScript to read it.  Resolution: role validation moved to server-side session check; cookie will be made HTTP-only post-migration.</w:t>
      </w:r>
    </w:p>
    <w:p w14:paraId="5C424F85"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Finding 3 (Low — Resolved): Review content was not sanitised before storage.  Resolution: content.slice(0, 300) applied in the POST handler; further XSS sanitisation added in the review display component.</w:t>
      </w:r>
    </w:p>
    <w:p w14:paraId="76F19BF9"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Finding 4 (Low — Resolved): TypeScript 'any' used in three review route handlers.  Resolution: explicit type annotations added in subsequent sprint.</w:t>
      </w:r>
    </w:p>
    <w:p w14:paraId="2DF9868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Finding 5 (Info): No rate limiting on auth endpoints.  Resolution: Vercel edge rate limiting + Supabase Auth's built-in brute-force protection will address this post-migration.</w:t>
      </w:r>
    </w:p>
    <w:p w14:paraId="58ABF364"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5.3  System Testing</w:t>
      </w:r>
    </w:p>
    <w:p w14:paraId="57A51C31"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11 documents the system test cases executed against the deployed development environment.</w:t>
      </w:r>
    </w:p>
    <w:p w14:paraId="74376DF9"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172"/>
        <w:gridCol w:w="1494"/>
        <w:gridCol w:w="1790"/>
        <w:gridCol w:w="2055"/>
        <w:gridCol w:w="1249"/>
        <w:gridCol w:w="1578"/>
      </w:tblGrid>
      <w:tr w:rsidR="00ED0523" w:rsidRPr="009A242D" w14:paraId="79B9B918" w14:textId="77777777">
        <w:trPr>
          <w:jc w:val="center"/>
        </w:trPr>
        <w:tc>
          <w:tcPr>
            <w:tcW w:w="680" w:type="dxa"/>
            <w:shd w:val="clear" w:color="auto" w:fill="1A3A6B"/>
          </w:tcPr>
          <w:p w14:paraId="0D82D20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TC ID</w:t>
            </w:r>
          </w:p>
        </w:tc>
        <w:tc>
          <w:tcPr>
            <w:tcW w:w="1701" w:type="dxa"/>
            <w:shd w:val="clear" w:color="auto" w:fill="1A3A6B"/>
          </w:tcPr>
          <w:p w14:paraId="6EC152C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Test Case</w:t>
            </w:r>
          </w:p>
        </w:tc>
        <w:tc>
          <w:tcPr>
            <w:tcW w:w="1984" w:type="dxa"/>
            <w:shd w:val="clear" w:color="auto" w:fill="1A3A6B"/>
          </w:tcPr>
          <w:p w14:paraId="09927C0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Input</w:t>
            </w:r>
          </w:p>
        </w:tc>
        <w:tc>
          <w:tcPr>
            <w:tcW w:w="2268" w:type="dxa"/>
            <w:shd w:val="clear" w:color="auto" w:fill="1A3A6B"/>
          </w:tcPr>
          <w:p w14:paraId="53AC240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Expected Output</w:t>
            </w:r>
          </w:p>
        </w:tc>
        <w:tc>
          <w:tcPr>
            <w:tcW w:w="850" w:type="dxa"/>
            <w:shd w:val="clear" w:color="auto" w:fill="1A3A6B"/>
          </w:tcPr>
          <w:p w14:paraId="0DEF0F7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Result</w:t>
            </w:r>
          </w:p>
        </w:tc>
        <w:tc>
          <w:tcPr>
            <w:tcW w:w="1871" w:type="dxa"/>
            <w:shd w:val="clear" w:color="auto" w:fill="1A3A6B"/>
          </w:tcPr>
          <w:p w14:paraId="27300EE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Notes</w:t>
            </w:r>
          </w:p>
        </w:tc>
      </w:tr>
      <w:tr w:rsidR="00ED0523" w:rsidRPr="009A242D" w14:paraId="62D87B06" w14:textId="77777777">
        <w:trPr>
          <w:jc w:val="center"/>
        </w:trPr>
        <w:tc>
          <w:tcPr>
            <w:tcW w:w="1520" w:type="dxa"/>
            <w:shd w:val="clear" w:color="auto" w:fill="D5F5E3"/>
          </w:tcPr>
          <w:p w14:paraId="64FEB87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TC-01</w:t>
            </w:r>
          </w:p>
        </w:tc>
        <w:tc>
          <w:tcPr>
            <w:tcW w:w="1520" w:type="dxa"/>
            <w:shd w:val="clear" w:color="auto" w:fill="D5F5E3"/>
          </w:tcPr>
          <w:p w14:paraId="1AF88D7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Register new buyer account</w:t>
            </w:r>
          </w:p>
        </w:tc>
        <w:tc>
          <w:tcPr>
            <w:tcW w:w="1520" w:type="dxa"/>
            <w:shd w:val="clear" w:color="auto" w:fill="D5F5E3"/>
          </w:tcPr>
          <w:p w14:paraId="4C580A5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valid registration form with role=buyer</w:t>
            </w:r>
          </w:p>
        </w:tc>
        <w:tc>
          <w:tcPr>
            <w:tcW w:w="1520" w:type="dxa"/>
            <w:shd w:val="clear" w:color="auto" w:fill="D5F5E3"/>
          </w:tcPr>
          <w:p w14:paraId="6890711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User created; buyer dashboard accessible; admin notified</w:t>
            </w:r>
          </w:p>
        </w:tc>
        <w:tc>
          <w:tcPr>
            <w:tcW w:w="1520" w:type="dxa"/>
            <w:shd w:val="clear" w:color="auto" w:fill="D5F5E3"/>
          </w:tcPr>
          <w:p w14:paraId="0850150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0344009F" w14:textId="77777777" w:rsidR="00ED0523" w:rsidRPr="009A242D" w:rsidRDefault="00ED0523">
            <w:pPr>
              <w:spacing w:before="40" w:after="40"/>
              <w:rPr>
                <w:rFonts w:asciiTheme="majorBidi" w:hAnsiTheme="majorBidi" w:cstheme="majorBidi"/>
              </w:rPr>
            </w:pPr>
          </w:p>
        </w:tc>
      </w:tr>
      <w:tr w:rsidR="00ED0523" w:rsidRPr="009A242D" w14:paraId="32963A39" w14:textId="77777777">
        <w:trPr>
          <w:jc w:val="center"/>
        </w:trPr>
        <w:tc>
          <w:tcPr>
            <w:tcW w:w="1520" w:type="dxa"/>
            <w:shd w:val="clear" w:color="auto" w:fill="D5F5E3"/>
          </w:tcPr>
          <w:p w14:paraId="25F475E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lastRenderedPageBreak/>
              <w:t>TC-02</w:t>
            </w:r>
          </w:p>
        </w:tc>
        <w:tc>
          <w:tcPr>
            <w:tcW w:w="1520" w:type="dxa"/>
            <w:shd w:val="clear" w:color="auto" w:fill="D5F5E3"/>
          </w:tcPr>
          <w:p w14:paraId="2E5C6F9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Register brand owner</w:t>
            </w:r>
          </w:p>
        </w:tc>
        <w:tc>
          <w:tcPr>
            <w:tcW w:w="1520" w:type="dxa"/>
            <w:shd w:val="clear" w:color="auto" w:fill="D5F5E3"/>
          </w:tcPr>
          <w:p w14:paraId="2B31EF0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valid form with role=brand_owner</w:t>
            </w:r>
          </w:p>
        </w:tc>
        <w:tc>
          <w:tcPr>
            <w:tcW w:w="1520" w:type="dxa"/>
            <w:shd w:val="clear" w:color="auto" w:fill="D5F5E3"/>
          </w:tcPr>
          <w:p w14:paraId="35AC1DC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User + pending brand created; admin notified x2</w:t>
            </w:r>
          </w:p>
        </w:tc>
        <w:tc>
          <w:tcPr>
            <w:tcW w:w="1520" w:type="dxa"/>
            <w:shd w:val="clear" w:color="auto" w:fill="D5F5E3"/>
          </w:tcPr>
          <w:p w14:paraId="26FF88F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3436BA4F" w14:textId="77777777" w:rsidR="00ED0523" w:rsidRPr="009A242D" w:rsidRDefault="00ED0523">
            <w:pPr>
              <w:spacing w:before="40" w:after="40"/>
              <w:rPr>
                <w:rFonts w:asciiTheme="majorBidi" w:hAnsiTheme="majorBidi" w:cstheme="majorBidi"/>
              </w:rPr>
            </w:pPr>
          </w:p>
        </w:tc>
      </w:tr>
      <w:tr w:rsidR="00ED0523" w:rsidRPr="009A242D" w14:paraId="32003E43" w14:textId="77777777">
        <w:trPr>
          <w:jc w:val="center"/>
        </w:trPr>
        <w:tc>
          <w:tcPr>
            <w:tcW w:w="1520" w:type="dxa"/>
            <w:shd w:val="clear" w:color="auto" w:fill="D5F5E3"/>
          </w:tcPr>
          <w:p w14:paraId="4844682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TC-03</w:t>
            </w:r>
          </w:p>
        </w:tc>
        <w:tc>
          <w:tcPr>
            <w:tcW w:w="1520" w:type="dxa"/>
            <w:shd w:val="clear" w:color="auto" w:fill="D5F5E3"/>
          </w:tcPr>
          <w:p w14:paraId="035CC3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Duplicate email rejection</w:t>
            </w:r>
          </w:p>
        </w:tc>
        <w:tc>
          <w:tcPr>
            <w:tcW w:w="1520" w:type="dxa"/>
            <w:shd w:val="clear" w:color="auto" w:fill="D5F5E3"/>
          </w:tcPr>
          <w:p w14:paraId="18BF91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registration with existing email</w:t>
            </w:r>
          </w:p>
        </w:tc>
        <w:tc>
          <w:tcPr>
            <w:tcW w:w="1520" w:type="dxa"/>
            <w:shd w:val="clear" w:color="auto" w:fill="D5F5E3"/>
          </w:tcPr>
          <w:p w14:paraId="0848C56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HTTP 409 error displayed</w:t>
            </w:r>
          </w:p>
        </w:tc>
        <w:tc>
          <w:tcPr>
            <w:tcW w:w="1520" w:type="dxa"/>
            <w:shd w:val="clear" w:color="auto" w:fill="D5F5E3"/>
          </w:tcPr>
          <w:p w14:paraId="6AC9E42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5E425693" w14:textId="77777777" w:rsidR="00ED0523" w:rsidRPr="009A242D" w:rsidRDefault="00ED0523">
            <w:pPr>
              <w:spacing w:before="40" w:after="40"/>
              <w:rPr>
                <w:rFonts w:asciiTheme="majorBidi" w:hAnsiTheme="majorBidi" w:cstheme="majorBidi"/>
              </w:rPr>
            </w:pPr>
          </w:p>
        </w:tc>
      </w:tr>
      <w:tr w:rsidR="00ED0523" w:rsidRPr="009A242D" w14:paraId="6DF085A7" w14:textId="77777777">
        <w:trPr>
          <w:jc w:val="center"/>
        </w:trPr>
        <w:tc>
          <w:tcPr>
            <w:tcW w:w="1520" w:type="dxa"/>
            <w:shd w:val="clear" w:color="auto" w:fill="D5F5E3"/>
          </w:tcPr>
          <w:p w14:paraId="4E6169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TC-04</w:t>
            </w:r>
          </w:p>
        </w:tc>
        <w:tc>
          <w:tcPr>
            <w:tcW w:w="1520" w:type="dxa"/>
            <w:shd w:val="clear" w:color="auto" w:fill="D5F5E3"/>
          </w:tcPr>
          <w:p w14:paraId="0A1F19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Login valid credentials</w:t>
            </w:r>
          </w:p>
        </w:tc>
        <w:tc>
          <w:tcPr>
            <w:tcW w:w="1520" w:type="dxa"/>
            <w:shd w:val="clear" w:color="auto" w:fill="D5F5E3"/>
          </w:tcPr>
          <w:p w14:paraId="6619FBC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correct email/password</w:t>
            </w:r>
          </w:p>
        </w:tc>
        <w:tc>
          <w:tcPr>
            <w:tcW w:w="1520" w:type="dxa"/>
            <w:shd w:val="clear" w:color="auto" w:fill="D5F5E3"/>
          </w:tcPr>
          <w:p w14:paraId="0DDC0D1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Session cookie set; redirected to dashboard</w:t>
            </w:r>
          </w:p>
        </w:tc>
        <w:tc>
          <w:tcPr>
            <w:tcW w:w="1520" w:type="dxa"/>
            <w:shd w:val="clear" w:color="auto" w:fill="D5F5E3"/>
          </w:tcPr>
          <w:p w14:paraId="4DEE9CA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55FD353F" w14:textId="77777777" w:rsidR="00ED0523" w:rsidRPr="009A242D" w:rsidRDefault="00ED0523">
            <w:pPr>
              <w:spacing w:before="40" w:after="40"/>
              <w:rPr>
                <w:rFonts w:asciiTheme="majorBidi" w:hAnsiTheme="majorBidi" w:cstheme="majorBidi"/>
              </w:rPr>
            </w:pPr>
          </w:p>
        </w:tc>
      </w:tr>
      <w:tr w:rsidR="00ED0523" w:rsidRPr="009A242D" w14:paraId="493A95CC" w14:textId="77777777">
        <w:trPr>
          <w:jc w:val="center"/>
        </w:trPr>
        <w:tc>
          <w:tcPr>
            <w:tcW w:w="1520" w:type="dxa"/>
            <w:shd w:val="clear" w:color="auto" w:fill="D5F5E3"/>
          </w:tcPr>
          <w:p w14:paraId="3F445AB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TC-05</w:t>
            </w:r>
          </w:p>
        </w:tc>
        <w:tc>
          <w:tcPr>
            <w:tcW w:w="1520" w:type="dxa"/>
            <w:shd w:val="clear" w:color="auto" w:fill="D5F5E3"/>
          </w:tcPr>
          <w:p w14:paraId="3C5912D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Login invalid password</w:t>
            </w:r>
          </w:p>
        </w:tc>
        <w:tc>
          <w:tcPr>
            <w:tcW w:w="1520" w:type="dxa"/>
            <w:shd w:val="clear" w:color="auto" w:fill="D5F5E3"/>
          </w:tcPr>
          <w:p w14:paraId="4034C5A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wrong password</w:t>
            </w:r>
          </w:p>
        </w:tc>
        <w:tc>
          <w:tcPr>
            <w:tcW w:w="1520" w:type="dxa"/>
            <w:shd w:val="clear" w:color="auto" w:fill="D5F5E3"/>
          </w:tcPr>
          <w:p w14:paraId="43907C8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Error message displayed; no cookie set</w:t>
            </w:r>
          </w:p>
        </w:tc>
        <w:tc>
          <w:tcPr>
            <w:tcW w:w="1520" w:type="dxa"/>
            <w:shd w:val="clear" w:color="auto" w:fill="D5F5E3"/>
          </w:tcPr>
          <w:p w14:paraId="19070CF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3E89D845" w14:textId="77777777" w:rsidR="00ED0523" w:rsidRPr="009A242D" w:rsidRDefault="00ED0523">
            <w:pPr>
              <w:spacing w:before="40" w:after="40"/>
              <w:rPr>
                <w:rFonts w:asciiTheme="majorBidi" w:hAnsiTheme="majorBidi" w:cstheme="majorBidi"/>
              </w:rPr>
            </w:pPr>
          </w:p>
        </w:tc>
      </w:tr>
      <w:tr w:rsidR="00ED0523" w:rsidRPr="009A242D" w14:paraId="4D42610C" w14:textId="77777777">
        <w:trPr>
          <w:jc w:val="center"/>
        </w:trPr>
        <w:tc>
          <w:tcPr>
            <w:tcW w:w="1520" w:type="dxa"/>
            <w:shd w:val="clear" w:color="auto" w:fill="D5F5E3"/>
          </w:tcPr>
          <w:p w14:paraId="67919E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TC-06</w:t>
            </w:r>
          </w:p>
        </w:tc>
        <w:tc>
          <w:tcPr>
            <w:tcW w:w="1520" w:type="dxa"/>
            <w:shd w:val="clear" w:color="auto" w:fill="D5F5E3"/>
          </w:tcPr>
          <w:p w14:paraId="588AF8E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Unauthorised route access</w:t>
            </w:r>
          </w:p>
        </w:tc>
        <w:tc>
          <w:tcPr>
            <w:tcW w:w="1520" w:type="dxa"/>
            <w:shd w:val="clear" w:color="auto" w:fill="D5F5E3"/>
          </w:tcPr>
          <w:p w14:paraId="667BE46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Navigate to /admin/dashboard as buyer</w:t>
            </w:r>
          </w:p>
        </w:tc>
        <w:tc>
          <w:tcPr>
            <w:tcW w:w="1520" w:type="dxa"/>
            <w:shd w:val="clear" w:color="auto" w:fill="D5F5E3"/>
          </w:tcPr>
          <w:p w14:paraId="39F7050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Redirected to login or 403 page</w:t>
            </w:r>
          </w:p>
        </w:tc>
        <w:tc>
          <w:tcPr>
            <w:tcW w:w="1520" w:type="dxa"/>
            <w:shd w:val="clear" w:color="auto" w:fill="D5F5E3"/>
          </w:tcPr>
          <w:p w14:paraId="54880EA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02A69F85" w14:textId="77777777" w:rsidR="00ED0523" w:rsidRPr="009A242D" w:rsidRDefault="00ED0523">
            <w:pPr>
              <w:spacing w:before="40" w:after="40"/>
              <w:rPr>
                <w:rFonts w:asciiTheme="majorBidi" w:hAnsiTheme="majorBidi" w:cstheme="majorBidi"/>
              </w:rPr>
            </w:pPr>
          </w:p>
        </w:tc>
      </w:tr>
      <w:tr w:rsidR="00ED0523" w:rsidRPr="009A242D" w14:paraId="3F8F8D2E" w14:textId="77777777">
        <w:trPr>
          <w:jc w:val="center"/>
        </w:trPr>
        <w:tc>
          <w:tcPr>
            <w:tcW w:w="1520" w:type="dxa"/>
            <w:shd w:val="clear" w:color="auto" w:fill="D5F5E3"/>
          </w:tcPr>
          <w:p w14:paraId="0691D7E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TC-07</w:t>
            </w:r>
          </w:p>
        </w:tc>
        <w:tc>
          <w:tcPr>
            <w:tcW w:w="1520" w:type="dxa"/>
            <w:shd w:val="clear" w:color="auto" w:fill="D5F5E3"/>
          </w:tcPr>
          <w:p w14:paraId="2413F7B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approval workflow</w:t>
            </w:r>
          </w:p>
        </w:tc>
        <w:tc>
          <w:tcPr>
            <w:tcW w:w="1520" w:type="dxa"/>
            <w:shd w:val="clear" w:color="auto" w:fill="D5F5E3"/>
          </w:tcPr>
          <w:p w14:paraId="2D1399B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Admin approves pending brand</w:t>
            </w:r>
          </w:p>
        </w:tc>
        <w:tc>
          <w:tcPr>
            <w:tcW w:w="1520" w:type="dxa"/>
            <w:shd w:val="clear" w:color="auto" w:fill="D5F5E3"/>
          </w:tcPr>
          <w:p w14:paraId="63FD316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status = approved; brand owner notified; brand visible in marketplace</w:t>
            </w:r>
          </w:p>
        </w:tc>
        <w:tc>
          <w:tcPr>
            <w:tcW w:w="1520" w:type="dxa"/>
            <w:shd w:val="clear" w:color="auto" w:fill="D5F5E3"/>
          </w:tcPr>
          <w:p w14:paraId="035D75D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337F8EA1" w14:textId="77777777" w:rsidR="00ED0523" w:rsidRPr="009A242D" w:rsidRDefault="00ED0523">
            <w:pPr>
              <w:spacing w:before="40" w:after="40"/>
              <w:rPr>
                <w:rFonts w:asciiTheme="majorBidi" w:hAnsiTheme="majorBidi" w:cstheme="majorBidi"/>
              </w:rPr>
            </w:pPr>
          </w:p>
        </w:tc>
      </w:tr>
      <w:tr w:rsidR="00ED0523" w:rsidRPr="009A242D" w14:paraId="2796D0C1" w14:textId="77777777">
        <w:trPr>
          <w:jc w:val="center"/>
        </w:trPr>
        <w:tc>
          <w:tcPr>
            <w:tcW w:w="1520" w:type="dxa"/>
            <w:shd w:val="clear" w:color="auto" w:fill="D5F5E3"/>
          </w:tcPr>
          <w:p w14:paraId="0127FDA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TC-08</w:t>
            </w:r>
          </w:p>
        </w:tc>
        <w:tc>
          <w:tcPr>
            <w:tcW w:w="1520" w:type="dxa"/>
            <w:shd w:val="clear" w:color="auto" w:fill="D5F5E3"/>
          </w:tcPr>
          <w:p w14:paraId="7639836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Create product with valid data</w:t>
            </w:r>
          </w:p>
        </w:tc>
        <w:tc>
          <w:tcPr>
            <w:tcW w:w="1520" w:type="dxa"/>
            <w:shd w:val="clear" w:color="auto" w:fill="D5F5E3"/>
          </w:tcPr>
          <w:p w14:paraId="177384B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product form with MOQ=15, price=32.5</w:t>
            </w:r>
          </w:p>
        </w:tc>
        <w:tc>
          <w:tcPr>
            <w:tcW w:w="1520" w:type="dxa"/>
            <w:shd w:val="clear" w:color="auto" w:fill="D5F5E3"/>
          </w:tcPr>
          <w:p w14:paraId="45B7A55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Product appears in brand catalog</w:t>
            </w:r>
          </w:p>
        </w:tc>
        <w:tc>
          <w:tcPr>
            <w:tcW w:w="1520" w:type="dxa"/>
            <w:shd w:val="clear" w:color="auto" w:fill="D5F5E3"/>
          </w:tcPr>
          <w:p w14:paraId="314DF4C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16B48D20" w14:textId="77777777" w:rsidR="00ED0523" w:rsidRPr="009A242D" w:rsidRDefault="00ED0523">
            <w:pPr>
              <w:spacing w:before="40" w:after="40"/>
              <w:rPr>
                <w:rFonts w:asciiTheme="majorBidi" w:hAnsiTheme="majorBidi" w:cstheme="majorBidi"/>
              </w:rPr>
            </w:pPr>
          </w:p>
        </w:tc>
      </w:tr>
      <w:tr w:rsidR="00ED0523" w:rsidRPr="009A242D" w14:paraId="4A42893D" w14:textId="77777777">
        <w:trPr>
          <w:jc w:val="center"/>
        </w:trPr>
        <w:tc>
          <w:tcPr>
            <w:tcW w:w="1520" w:type="dxa"/>
            <w:shd w:val="clear" w:color="auto" w:fill="D5F5E3"/>
          </w:tcPr>
          <w:p w14:paraId="5FD3449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TC-09</w:t>
            </w:r>
          </w:p>
        </w:tc>
        <w:tc>
          <w:tcPr>
            <w:tcW w:w="1520" w:type="dxa"/>
            <w:shd w:val="clear" w:color="auto" w:fill="D5F5E3"/>
          </w:tcPr>
          <w:p w14:paraId="46FA615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Below-MOQ order rejected</w:t>
            </w:r>
          </w:p>
        </w:tc>
        <w:tc>
          <w:tcPr>
            <w:tcW w:w="1520" w:type="dxa"/>
            <w:shd w:val="clear" w:color="auto" w:fill="D5F5E3"/>
          </w:tcPr>
          <w:p w14:paraId="0E7436D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order with quantity &lt; MOQ</w:t>
            </w:r>
          </w:p>
        </w:tc>
        <w:tc>
          <w:tcPr>
            <w:tcW w:w="1520" w:type="dxa"/>
            <w:shd w:val="clear" w:color="auto" w:fill="D5F5E3"/>
          </w:tcPr>
          <w:p w14:paraId="1B67DA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HTTP 400 with clear error message</w:t>
            </w:r>
          </w:p>
        </w:tc>
        <w:tc>
          <w:tcPr>
            <w:tcW w:w="1520" w:type="dxa"/>
            <w:shd w:val="clear" w:color="auto" w:fill="D5F5E3"/>
          </w:tcPr>
          <w:p w14:paraId="7A2F794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0A4D159B" w14:textId="77777777" w:rsidR="00ED0523" w:rsidRPr="009A242D" w:rsidRDefault="00ED0523">
            <w:pPr>
              <w:spacing w:before="40" w:after="40"/>
              <w:rPr>
                <w:rFonts w:asciiTheme="majorBidi" w:hAnsiTheme="majorBidi" w:cstheme="majorBidi"/>
              </w:rPr>
            </w:pPr>
          </w:p>
        </w:tc>
      </w:tr>
      <w:tr w:rsidR="00ED0523" w:rsidRPr="009A242D" w14:paraId="650EC5F4" w14:textId="77777777">
        <w:trPr>
          <w:jc w:val="center"/>
        </w:trPr>
        <w:tc>
          <w:tcPr>
            <w:tcW w:w="1520" w:type="dxa"/>
            <w:shd w:val="clear" w:color="auto" w:fill="D5F5E3"/>
          </w:tcPr>
          <w:p w14:paraId="7597D04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TC-10</w:t>
            </w:r>
          </w:p>
        </w:tc>
        <w:tc>
          <w:tcPr>
            <w:tcW w:w="1520" w:type="dxa"/>
            <w:shd w:val="clear" w:color="auto" w:fill="D5F5E3"/>
          </w:tcPr>
          <w:p w14:paraId="5C1D71C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Valid order creation</w:t>
            </w:r>
          </w:p>
        </w:tc>
        <w:tc>
          <w:tcPr>
            <w:tcW w:w="1520" w:type="dxa"/>
            <w:shd w:val="clear" w:color="auto" w:fill="D5F5E3"/>
          </w:tcPr>
          <w:p w14:paraId="70A2DE9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order with quantity ≥ MOQ and stock available</w:t>
            </w:r>
          </w:p>
        </w:tc>
        <w:tc>
          <w:tcPr>
            <w:tcW w:w="1520" w:type="dxa"/>
            <w:shd w:val="clear" w:color="auto" w:fill="D5F5E3"/>
          </w:tcPr>
          <w:p w14:paraId="33425E5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created; brand owner notified</w:t>
            </w:r>
          </w:p>
        </w:tc>
        <w:tc>
          <w:tcPr>
            <w:tcW w:w="1520" w:type="dxa"/>
            <w:shd w:val="clear" w:color="auto" w:fill="D5F5E3"/>
          </w:tcPr>
          <w:p w14:paraId="142AD3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4A100EA6" w14:textId="77777777" w:rsidR="00ED0523" w:rsidRPr="009A242D" w:rsidRDefault="00ED0523">
            <w:pPr>
              <w:spacing w:before="40" w:after="40"/>
              <w:rPr>
                <w:rFonts w:asciiTheme="majorBidi" w:hAnsiTheme="majorBidi" w:cstheme="majorBidi"/>
              </w:rPr>
            </w:pPr>
          </w:p>
        </w:tc>
      </w:tr>
      <w:tr w:rsidR="00ED0523" w:rsidRPr="009A242D" w14:paraId="504F0A6A" w14:textId="77777777">
        <w:trPr>
          <w:jc w:val="center"/>
        </w:trPr>
        <w:tc>
          <w:tcPr>
            <w:tcW w:w="1520" w:type="dxa"/>
            <w:shd w:val="clear" w:color="auto" w:fill="D5F5E3"/>
          </w:tcPr>
          <w:p w14:paraId="02CCFEB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TC-11</w:t>
            </w:r>
          </w:p>
        </w:tc>
        <w:tc>
          <w:tcPr>
            <w:tcW w:w="1520" w:type="dxa"/>
            <w:shd w:val="clear" w:color="auto" w:fill="D5F5E3"/>
          </w:tcPr>
          <w:p w14:paraId="0D5409C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Bulk-pricing tier applied</w:t>
            </w:r>
          </w:p>
        </w:tc>
        <w:tc>
          <w:tcPr>
            <w:tcW w:w="1520" w:type="dxa"/>
            <w:shd w:val="clear" w:color="auto" w:fill="D5F5E3"/>
          </w:tcPr>
          <w:p w14:paraId="6C0898B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50 units of prod-001 (tier: KD 28)</w:t>
            </w:r>
          </w:p>
        </w:tc>
        <w:tc>
          <w:tcPr>
            <w:tcW w:w="1520" w:type="dxa"/>
            <w:shd w:val="clear" w:color="auto" w:fill="D5F5E3"/>
          </w:tcPr>
          <w:p w14:paraId="20D8CCB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total = 50 × 28 = KD 1,400</w:t>
            </w:r>
          </w:p>
        </w:tc>
        <w:tc>
          <w:tcPr>
            <w:tcW w:w="1520" w:type="dxa"/>
            <w:shd w:val="clear" w:color="auto" w:fill="D5F5E3"/>
          </w:tcPr>
          <w:p w14:paraId="3832644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003D721A" w14:textId="77777777" w:rsidR="00ED0523" w:rsidRPr="009A242D" w:rsidRDefault="00ED0523">
            <w:pPr>
              <w:spacing w:before="40" w:after="40"/>
              <w:rPr>
                <w:rFonts w:asciiTheme="majorBidi" w:hAnsiTheme="majorBidi" w:cstheme="majorBidi"/>
              </w:rPr>
            </w:pPr>
          </w:p>
        </w:tc>
      </w:tr>
      <w:tr w:rsidR="00ED0523" w:rsidRPr="009A242D" w14:paraId="27A8275D" w14:textId="77777777">
        <w:trPr>
          <w:jc w:val="center"/>
        </w:trPr>
        <w:tc>
          <w:tcPr>
            <w:tcW w:w="1520" w:type="dxa"/>
            <w:shd w:val="clear" w:color="auto" w:fill="D5F5E3"/>
          </w:tcPr>
          <w:p w14:paraId="034F5C7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TC-12</w:t>
            </w:r>
          </w:p>
        </w:tc>
        <w:tc>
          <w:tcPr>
            <w:tcW w:w="1520" w:type="dxa"/>
            <w:shd w:val="clear" w:color="auto" w:fill="D5F5E3"/>
          </w:tcPr>
          <w:p w14:paraId="169B7FA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approval by brand</w:t>
            </w:r>
          </w:p>
        </w:tc>
        <w:tc>
          <w:tcPr>
            <w:tcW w:w="1520" w:type="dxa"/>
            <w:shd w:val="clear" w:color="auto" w:fill="D5F5E3"/>
          </w:tcPr>
          <w:p w14:paraId="667BE5A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Brand owner approves order</w:t>
            </w:r>
          </w:p>
        </w:tc>
        <w:tc>
          <w:tcPr>
            <w:tcW w:w="1520" w:type="dxa"/>
            <w:shd w:val="clear" w:color="auto" w:fill="D5F5E3"/>
          </w:tcPr>
          <w:p w14:paraId="3A26484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Order status = approved; buyer notified</w:t>
            </w:r>
          </w:p>
        </w:tc>
        <w:tc>
          <w:tcPr>
            <w:tcW w:w="1520" w:type="dxa"/>
            <w:shd w:val="clear" w:color="auto" w:fill="D5F5E3"/>
          </w:tcPr>
          <w:p w14:paraId="69AFBB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15B3A406" w14:textId="77777777" w:rsidR="00ED0523" w:rsidRPr="009A242D" w:rsidRDefault="00ED0523">
            <w:pPr>
              <w:spacing w:before="40" w:after="40"/>
              <w:rPr>
                <w:rFonts w:asciiTheme="majorBidi" w:hAnsiTheme="majorBidi" w:cstheme="majorBidi"/>
              </w:rPr>
            </w:pPr>
          </w:p>
        </w:tc>
      </w:tr>
      <w:tr w:rsidR="00ED0523" w:rsidRPr="009A242D" w14:paraId="224EDE04" w14:textId="77777777">
        <w:trPr>
          <w:jc w:val="center"/>
        </w:trPr>
        <w:tc>
          <w:tcPr>
            <w:tcW w:w="1520" w:type="dxa"/>
            <w:shd w:val="clear" w:color="auto" w:fill="D5F5E3"/>
          </w:tcPr>
          <w:p w14:paraId="78FAE29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TC-13</w:t>
            </w:r>
          </w:p>
        </w:tc>
        <w:tc>
          <w:tcPr>
            <w:tcW w:w="1520" w:type="dxa"/>
            <w:shd w:val="clear" w:color="auto" w:fill="D5F5E3"/>
          </w:tcPr>
          <w:p w14:paraId="4BD2AEF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buyer review</w:t>
            </w:r>
          </w:p>
        </w:tc>
        <w:tc>
          <w:tcPr>
            <w:tcW w:w="1520" w:type="dxa"/>
            <w:shd w:val="clear" w:color="auto" w:fill="D5F5E3"/>
          </w:tcPr>
          <w:p w14:paraId="6C8F0EE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5-star review with text</w:t>
            </w:r>
          </w:p>
        </w:tc>
        <w:tc>
          <w:tcPr>
            <w:tcW w:w="1520" w:type="dxa"/>
            <w:shd w:val="clear" w:color="auto" w:fill="D5F5E3"/>
          </w:tcPr>
          <w:p w14:paraId="473C61B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Review saved; brand owner notified; rating displayed</w:t>
            </w:r>
          </w:p>
        </w:tc>
        <w:tc>
          <w:tcPr>
            <w:tcW w:w="1520" w:type="dxa"/>
            <w:shd w:val="clear" w:color="auto" w:fill="D5F5E3"/>
          </w:tcPr>
          <w:p w14:paraId="727E0F4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691D40E1" w14:textId="77777777" w:rsidR="00ED0523" w:rsidRPr="009A242D" w:rsidRDefault="00ED0523">
            <w:pPr>
              <w:spacing w:before="40" w:after="40"/>
              <w:rPr>
                <w:rFonts w:asciiTheme="majorBidi" w:hAnsiTheme="majorBidi" w:cstheme="majorBidi"/>
              </w:rPr>
            </w:pPr>
          </w:p>
        </w:tc>
      </w:tr>
      <w:tr w:rsidR="00ED0523" w:rsidRPr="009A242D" w14:paraId="273E42C9" w14:textId="77777777">
        <w:trPr>
          <w:jc w:val="center"/>
        </w:trPr>
        <w:tc>
          <w:tcPr>
            <w:tcW w:w="1520" w:type="dxa"/>
            <w:shd w:val="clear" w:color="auto" w:fill="D5F5E3"/>
          </w:tcPr>
          <w:p w14:paraId="46A816F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TC-14</w:t>
            </w:r>
          </w:p>
        </w:tc>
        <w:tc>
          <w:tcPr>
            <w:tcW w:w="1520" w:type="dxa"/>
            <w:shd w:val="clear" w:color="auto" w:fill="D5F5E3"/>
          </w:tcPr>
          <w:p w14:paraId="398607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Anonymous review</w:t>
            </w:r>
          </w:p>
        </w:tc>
        <w:tc>
          <w:tcPr>
            <w:tcW w:w="1520" w:type="dxa"/>
            <w:shd w:val="clear" w:color="auto" w:fill="D5F5E3"/>
          </w:tcPr>
          <w:p w14:paraId="65EAF52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Submit review with anonymous=true</w:t>
            </w:r>
          </w:p>
        </w:tc>
        <w:tc>
          <w:tcPr>
            <w:tcW w:w="1520" w:type="dxa"/>
            <w:shd w:val="clear" w:color="auto" w:fill="D5F5E3"/>
          </w:tcPr>
          <w:p w14:paraId="01CB9BC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Reviewer shown as 'Anonymous Buyer'</w:t>
            </w:r>
          </w:p>
        </w:tc>
        <w:tc>
          <w:tcPr>
            <w:tcW w:w="1520" w:type="dxa"/>
            <w:shd w:val="clear" w:color="auto" w:fill="D5F5E3"/>
          </w:tcPr>
          <w:p w14:paraId="7B240D7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31265958" w14:textId="77777777" w:rsidR="00ED0523" w:rsidRPr="009A242D" w:rsidRDefault="00ED0523">
            <w:pPr>
              <w:spacing w:before="40" w:after="40"/>
              <w:rPr>
                <w:rFonts w:asciiTheme="majorBidi" w:hAnsiTheme="majorBidi" w:cstheme="majorBidi"/>
              </w:rPr>
            </w:pPr>
          </w:p>
        </w:tc>
      </w:tr>
      <w:tr w:rsidR="00ED0523" w:rsidRPr="009A242D" w14:paraId="36E93426" w14:textId="77777777">
        <w:trPr>
          <w:jc w:val="center"/>
        </w:trPr>
        <w:tc>
          <w:tcPr>
            <w:tcW w:w="1520" w:type="dxa"/>
            <w:shd w:val="clear" w:color="auto" w:fill="D5F5E3"/>
          </w:tcPr>
          <w:p w14:paraId="1A94ED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TC-15</w:t>
            </w:r>
          </w:p>
        </w:tc>
        <w:tc>
          <w:tcPr>
            <w:tcW w:w="1520" w:type="dxa"/>
            <w:shd w:val="clear" w:color="auto" w:fill="D5F5E3"/>
          </w:tcPr>
          <w:p w14:paraId="5E5E1D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Currency switch to SAR</w:t>
            </w:r>
          </w:p>
        </w:tc>
        <w:tc>
          <w:tcPr>
            <w:tcW w:w="1520" w:type="dxa"/>
            <w:shd w:val="clear" w:color="auto" w:fill="D5F5E3"/>
          </w:tcPr>
          <w:p w14:paraId="5B96A1C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Select SAR from currency selector</w:t>
            </w:r>
          </w:p>
        </w:tc>
        <w:tc>
          <w:tcPr>
            <w:tcW w:w="1520" w:type="dxa"/>
            <w:shd w:val="clear" w:color="auto" w:fill="D5F5E3"/>
          </w:tcPr>
          <w:p w14:paraId="3CCA5AB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All prices converted at rate 12.20</w:t>
            </w:r>
          </w:p>
        </w:tc>
        <w:tc>
          <w:tcPr>
            <w:tcW w:w="1520" w:type="dxa"/>
            <w:shd w:val="clear" w:color="auto" w:fill="D5F5E3"/>
          </w:tcPr>
          <w:p w14:paraId="3A05FFA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132CC0B2" w14:textId="77777777" w:rsidR="00ED0523" w:rsidRPr="009A242D" w:rsidRDefault="00ED0523">
            <w:pPr>
              <w:spacing w:before="40" w:after="40"/>
              <w:rPr>
                <w:rFonts w:asciiTheme="majorBidi" w:hAnsiTheme="majorBidi" w:cstheme="majorBidi"/>
              </w:rPr>
            </w:pPr>
          </w:p>
        </w:tc>
      </w:tr>
      <w:tr w:rsidR="00ED0523" w:rsidRPr="009A242D" w14:paraId="6B5446D3" w14:textId="77777777">
        <w:trPr>
          <w:jc w:val="center"/>
        </w:trPr>
        <w:tc>
          <w:tcPr>
            <w:tcW w:w="1520" w:type="dxa"/>
            <w:shd w:val="clear" w:color="auto" w:fill="FEF9E7"/>
          </w:tcPr>
          <w:p w14:paraId="2B82543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TC-16</w:t>
            </w:r>
          </w:p>
        </w:tc>
        <w:tc>
          <w:tcPr>
            <w:tcW w:w="1520" w:type="dxa"/>
            <w:shd w:val="clear" w:color="auto" w:fill="FEF9E7"/>
          </w:tcPr>
          <w:p w14:paraId="41E5CDF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Arabic language switch</w:t>
            </w:r>
          </w:p>
        </w:tc>
        <w:tc>
          <w:tcPr>
            <w:tcW w:w="1520" w:type="dxa"/>
            <w:shd w:val="clear" w:color="auto" w:fill="FEF9E7"/>
          </w:tcPr>
          <w:p w14:paraId="281AA27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Toggle to Arabic locale</w:t>
            </w:r>
          </w:p>
        </w:tc>
        <w:tc>
          <w:tcPr>
            <w:tcW w:w="1520" w:type="dxa"/>
            <w:shd w:val="clear" w:color="auto" w:fill="FEF9E7"/>
          </w:tcPr>
          <w:p w14:paraId="20D6A79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UI renders RTL; Arabic text displayed</w:t>
            </w:r>
          </w:p>
        </w:tc>
        <w:tc>
          <w:tcPr>
            <w:tcW w:w="1520" w:type="dxa"/>
            <w:shd w:val="clear" w:color="auto" w:fill="FEF9E7"/>
          </w:tcPr>
          <w:p w14:paraId="65E8EE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Partial</w:t>
            </w:r>
          </w:p>
        </w:tc>
        <w:tc>
          <w:tcPr>
            <w:tcW w:w="1520" w:type="dxa"/>
            <w:shd w:val="clear" w:color="auto" w:fill="FEF9E7"/>
          </w:tcPr>
          <w:p w14:paraId="340CD50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Some components not yet RTL-adapted</w:t>
            </w:r>
          </w:p>
        </w:tc>
      </w:tr>
      <w:tr w:rsidR="00ED0523" w:rsidRPr="009A242D" w14:paraId="6A4D6DBD" w14:textId="77777777">
        <w:trPr>
          <w:jc w:val="center"/>
        </w:trPr>
        <w:tc>
          <w:tcPr>
            <w:tcW w:w="1520" w:type="dxa"/>
            <w:shd w:val="clear" w:color="auto" w:fill="D5F5E3"/>
          </w:tcPr>
          <w:p w14:paraId="1B2E071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TC-17</w:t>
            </w:r>
          </w:p>
        </w:tc>
        <w:tc>
          <w:tcPr>
            <w:tcW w:w="1520" w:type="dxa"/>
            <w:shd w:val="clear" w:color="auto" w:fill="D5F5E3"/>
          </w:tcPr>
          <w:p w14:paraId="4FD2A93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WhatsApp click tracking</w:t>
            </w:r>
          </w:p>
        </w:tc>
        <w:tc>
          <w:tcPr>
            <w:tcW w:w="1520" w:type="dxa"/>
            <w:shd w:val="clear" w:color="auto" w:fill="D5F5E3"/>
          </w:tcPr>
          <w:p w14:paraId="5FB17A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Click WhatsApp button on brand page</w:t>
            </w:r>
          </w:p>
        </w:tc>
        <w:tc>
          <w:tcPr>
            <w:tcW w:w="1520" w:type="dxa"/>
            <w:shd w:val="clear" w:color="auto" w:fill="D5F5E3"/>
          </w:tcPr>
          <w:p w14:paraId="36AB744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GET /api/brands/whatsapp-click increments counter</w:t>
            </w:r>
          </w:p>
        </w:tc>
        <w:tc>
          <w:tcPr>
            <w:tcW w:w="1520" w:type="dxa"/>
            <w:shd w:val="clear" w:color="auto" w:fill="D5F5E3"/>
          </w:tcPr>
          <w:p w14:paraId="6A98231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69868FF4" w14:textId="77777777" w:rsidR="00ED0523" w:rsidRPr="009A242D" w:rsidRDefault="00ED0523">
            <w:pPr>
              <w:spacing w:before="40" w:after="40"/>
              <w:rPr>
                <w:rFonts w:asciiTheme="majorBidi" w:hAnsiTheme="majorBidi" w:cstheme="majorBidi"/>
              </w:rPr>
            </w:pPr>
          </w:p>
        </w:tc>
      </w:tr>
      <w:tr w:rsidR="00ED0523" w:rsidRPr="009A242D" w14:paraId="02EB61D0" w14:textId="77777777">
        <w:trPr>
          <w:jc w:val="center"/>
        </w:trPr>
        <w:tc>
          <w:tcPr>
            <w:tcW w:w="1520" w:type="dxa"/>
            <w:shd w:val="clear" w:color="auto" w:fill="D5F5E3"/>
          </w:tcPr>
          <w:p w14:paraId="3777CD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TC-18</w:t>
            </w:r>
          </w:p>
        </w:tc>
        <w:tc>
          <w:tcPr>
            <w:tcW w:w="1520" w:type="dxa"/>
            <w:shd w:val="clear" w:color="auto" w:fill="D5F5E3"/>
          </w:tcPr>
          <w:p w14:paraId="0A0B83B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Excel product import</w:t>
            </w:r>
          </w:p>
        </w:tc>
        <w:tc>
          <w:tcPr>
            <w:tcW w:w="1520" w:type="dxa"/>
            <w:shd w:val="clear" w:color="auto" w:fill="D5F5E3"/>
          </w:tcPr>
          <w:p w14:paraId="76C923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Upload valid XLSX with 5 products</w:t>
            </w:r>
          </w:p>
        </w:tc>
        <w:tc>
          <w:tcPr>
            <w:tcW w:w="1520" w:type="dxa"/>
            <w:shd w:val="clear" w:color="auto" w:fill="D5F5E3"/>
          </w:tcPr>
          <w:p w14:paraId="1D50AC3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5 products created in brand catalog</w:t>
            </w:r>
          </w:p>
        </w:tc>
        <w:tc>
          <w:tcPr>
            <w:tcW w:w="1520" w:type="dxa"/>
            <w:shd w:val="clear" w:color="auto" w:fill="D5F5E3"/>
          </w:tcPr>
          <w:p w14:paraId="3AEA8A9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52D2FAC6" w14:textId="77777777" w:rsidR="00ED0523" w:rsidRPr="009A242D" w:rsidRDefault="00ED0523">
            <w:pPr>
              <w:spacing w:before="40" w:after="40"/>
              <w:rPr>
                <w:rFonts w:asciiTheme="majorBidi" w:hAnsiTheme="majorBidi" w:cstheme="majorBidi"/>
              </w:rPr>
            </w:pPr>
          </w:p>
        </w:tc>
      </w:tr>
      <w:tr w:rsidR="00ED0523" w:rsidRPr="009A242D" w14:paraId="67375135" w14:textId="77777777">
        <w:trPr>
          <w:jc w:val="center"/>
        </w:trPr>
        <w:tc>
          <w:tcPr>
            <w:tcW w:w="1520" w:type="dxa"/>
            <w:shd w:val="clear" w:color="auto" w:fill="D5F5E3"/>
          </w:tcPr>
          <w:p w14:paraId="1B1420E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TC-19</w:t>
            </w:r>
          </w:p>
        </w:tc>
        <w:tc>
          <w:tcPr>
            <w:tcW w:w="1520" w:type="dxa"/>
            <w:shd w:val="clear" w:color="auto" w:fill="D5F5E3"/>
          </w:tcPr>
          <w:p w14:paraId="6E3F54E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Notification bell count</w:t>
            </w:r>
          </w:p>
        </w:tc>
        <w:tc>
          <w:tcPr>
            <w:tcW w:w="1520" w:type="dxa"/>
            <w:shd w:val="clear" w:color="auto" w:fill="D5F5E3"/>
          </w:tcPr>
          <w:p w14:paraId="0EA8ECA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Create new order (unseen notification)</w:t>
            </w:r>
          </w:p>
        </w:tc>
        <w:tc>
          <w:tcPr>
            <w:tcW w:w="1520" w:type="dxa"/>
            <w:shd w:val="clear" w:color="auto" w:fill="D5F5E3"/>
          </w:tcPr>
          <w:p w14:paraId="018A6D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Bell shows unread badge; clicking opens panel</w:t>
            </w:r>
          </w:p>
        </w:tc>
        <w:tc>
          <w:tcPr>
            <w:tcW w:w="1520" w:type="dxa"/>
            <w:shd w:val="clear" w:color="auto" w:fill="D5F5E3"/>
          </w:tcPr>
          <w:p w14:paraId="3691C42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111ED753" w14:textId="77777777" w:rsidR="00ED0523" w:rsidRPr="009A242D" w:rsidRDefault="00ED0523">
            <w:pPr>
              <w:spacing w:before="40" w:after="40"/>
              <w:rPr>
                <w:rFonts w:asciiTheme="majorBidi" w:hAnsiTheme="majorBidi" w:cstheme="majorBidi"/>
              </w:rPr>
            </w:pPr>
          </w:p>
        </w:tc>
      </w:tr>
      <w:tr w:rsidR="00ED0523" w:rsidRPr="009A242D" w14:paraId="2E7B848B" w14:textId="77777777">
        <w:trPr>
          <w:jc w:val="center"/>
        </w:trPr>
        <w:tc>
          <w:tcPr>
            <w:tcW w:w="1520" w:type="dxa"/>
            <w:shd w:val="clear" w:color="auto" w:fill="D5F5E3"/>
          </w:tcPr>
          <w:p w14:paraId="5033581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TC-20</w:t>
            </w:r>
          </w:p>
        </w:tc>
        <w:tc>
          <w:tcPr>
            <w:tcW w:w="1520" w:type="dxa"/>
            <w:shd w:val="clear" w:color="auto" w:fill="D5F5E3"/>
          </w:tcPr>
          <w:p w14:paraId="5CC72B2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Admin review moderation</w:t>
            </w:r>
          </w:p>
        </w:tc>
        <w:tc>
          <w:tcPr>
            <w:tcW w:w="1520" w:type="dxa"/>
            <w:shd w:val="clear" w:color="auto" w:fill="D5F5E3"/>
          </w:tcPr>
          <w:p w14:paraId="5FCFEF0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Flag a review; admin removes it</w:t>
            </w:r>
          </w:p>
        </w:tc>
        <w:tc>
          <w:tcPr>
            <w:tcW w:w="1520" w:type="dxa"/>
            <w:shd w:val="clear" w:color="auto" w:fill="D5F5E3"/>
          </w:tcPr>
          <w:p w14:paraId="4711DAA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Review status = removed; no longer visible to buyers</w:t>
            </w:r>
          </w:p>
        </w:tc>
        <w:tc>
          <w:tcPr>
            <w:tcW w:w="1520" w:type="dxa"/>
            <w:shd w:val="clear" w:color="auto" w:fill="D5F5E3"/>
          </w:tcPr>
          <w:p w14:paraId="12FDFCD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Pass</w:t>
            </w:r>
          </w:p>
        </w:tc>
        <w:tc>
          <w:tcPr>
            <w:tcW w:w="1520" w:type="dxa"/>
            <w:shd w:val="clear" w:color="auto" w:fill="D5F5E3"/>
          </w:tcPr>
          <w:p w14:paraId="34DA1C46" w14:textId="77777777" w:rsidR="00ED0523" w:rsidRPr="009A242D" w:rsidRDefault="00ED0523">
            <w:pPr>
              <w:spacing w:before="40" w:after="40"/>
              <w:rPr>
                <w:rFonts w:asciiTheme="majorBidi" w:hAnsiTheme="majorBidi" w:cstheme="majorBidi"/>
              </w:rPr>
            </w:pPr>
          </w:p>
        </w:tc>
      </w:tr>
    </w:tbl>
    <w:p w14:paraId="53989D8A"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5.4  Release Testing</w:t>
      </w:r>
    </w:p>
    <w:p w14:paraId="20E09731"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Release testing (pre-submission) will include the following activities, to be completed in Sprint 8:</w:t>
      </w:r>
    </w:p>
    <w:p w14:paraId="63150765"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Regression sweep across all 20 TC cases after the Supabase DB migration.</w:t>
      </w:r>
    </w:p>
    <w:p w14:paraId="38C98A4E"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Cross-browser testing: Chrome 124, Safari 17, Firefox 125, and Edge 124.</w:t>
      </w:r>
    </w:p>
    <w:p w14:paraId="26CB994B"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Mobile viewport testing at 375px (iPhone SE), 414px (iPhone Pro Max), and 768px (iPad).</w:t>
      </w:r>
    </w:p>
    <w:p w14:paraId="6BC4AC9B"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Performance audit using Lighthouse in Chrome DevTools — target: LCP &lt; 2.5 s, TBT &lt; 200 ms, CLS &lt; 0.1.</w:t>
      </w:r>
    </w:p>
    <w:p w14:paraId="731EB8C2"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Security review of HTTP headers (Content-Security-Policy, X-Frame-Options, HSTS).</w:t>
      </w:r>
    </w:p>
    <w:p w14:paraId="7CA2CD74"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Internationalisation completeness check — translation audit scripts must report 0 missing keys.</w:t>
      </w:r>
    </w:p>
    <w:p w14:paraId="0CB0D966"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lastRenderedPageBreak/>
        <w:t>5.5  User Testing</w:t>
      </w:r>
    </w:p>
    <w:p w14:paraId="7790D413"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Informal user acceptance testing was conducted with two volunteer business users (one retail buyer, one small brand owner) during Sprint 5.  Key findings:</w:t>
      </w:r>
    </w:p>
    <w:p w14:paraId="0A24DBA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Positive: The marketplace search and filter UX was described as 'intuitive and faster than WhatsApp'.</w:t>
      </w:r>
    </w:p>
    <w:p w14:paraId="430C88F0"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Positive: The verification badge and trust score were cited as confidence builders for the buyer.</w:t>
      </w:r>
    </w:p>
    <w:p w14:paraId="52EE3A26"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Improvement: The order form needed clearer MOQ guidance — resolved by adding a dynamic MOQ label below the quantity field.</w:t>
      </w:r>
    </w:p>
    <w:p w14:paraId="1839B147"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Improvement: Arabic users requested the brand descriptions also be available in Arabic — added to the post-MVP roadmap.</w:t>
      </w:r>
    </w:p>
    <w:p w14:paraId="7852B2BA"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Improvement: The bulk-pricing tier table was not immediately visible — resolved by making it a default-expanded section on the product page.</w:t>
      </w:r>
    </w:p>
    <w:p w14:paraId="179F83C8"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5D8F4D05"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VI:  System Evolution</w:t>
      </w:r>
    </w:p>
    <w:p w14:paraId="5D8AAFF3"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6.1  Anticipated Changes</w:t>
      </w:r>
    </w:p>
    <w:p w14:paraId="2C8CF623"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12 documents planned and foreseeable changes to the system, categorised by priority and estimated effort.</w:t>
      </w:r>
    </w:p>
    <w:p w14:paraId="36CB7608"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278"/>
        <w:gridCol w:w="1655"/>
        <w:gridCol w:w="1436"/>
        <w:gridCol w:w="1407"/>
        <w:gridCol w:w="3562"/>
      </w:tblGrid>
      <w:tr w:rsidR="00ED0523" w:rsidRPr="009A242D" w14:paraId="3839BB1B" w14:textId="77777777">
        <w:trPr>
          <w:jc w:val="center"/>
        </w:trPr>
        <w:tc>
          <w:tcPr>
            <w:tcW w:w="680" w:type="dxa"/>
            <w:shd w:val="clear" w:color="auto" w:fill="1A3A6B"/>
          </w:tcPr>
          <w:p w14:paraId="367BD82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ID</w:t>
            </w:r>
          </w:p>
        </w:tc>
        <w:tc>
          <w:tcPr>
            <w:tcW w:w="1984" w:type="dxa"/>
            <w:shd w:val="clear" w:color="auto" w:fill="1A3A6B"/>
          </w:tcPr>
          <w:p w14:paraId="4820932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Change</w:t>
            </w:r>
          </w:p>
        </w:tc>
        <w:tc>
          <w:tcPr>
            <w:tcW w:w="1020" w:type="dxa"/>
            <w:shd w:val="clear" w:color="auto" w:fill="1A3A6B"/>
          </w:tcPr>
          <w:p w14:paraId="24B94AF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Priority</w:t>
            </w:r>
          </w:p>
        </w:tc>
        <w:tc>
          <w:tcPr>
            <w:tcW w:w="1020" w:type="dxa"/>
            <w:shd w:val="clear" w:color="auto" w:fill="1A3A6B"/>
          </w:tcPr>
          <w:p w14:paraId="737D570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Effort</w:t>
            </w:r>
          </w:p>
        </w:tc>
        <w:tc>
          <w:tcPr>
            <w:tcW w:w="4649" w:type="dxa"/>
            <w:shd w:val="clear" w:color="auto" w:fill="1A3A6B"/>
          </w:tcPr>
          <w:p w14:paraId="2A812A1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Description</w:t>
            </w:r>
          </w:p>
        </w:tc>
      </w:tr>
      <w:tr w:rsidR="00ED0523" w:rsidRPr="009A242D" w14:paraId="2A61F76E" w14:textId="77777777">
        <w:trPr>
          <w:jc w:val="center"/>
        </w:trPr>
        <w:tc>
          <w:tcPr>
            <w:tcW w:w="1824" w:type="dxa"/>
            <w:shd w:val="clear" w:color="auto" w:fill="FDEDEC"/>
          </w:tcPr>
          <w:p w14:paraId="19CBDE7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EV-01</w:t>
            </w:r>
          </w:p>
        </w:tc>
        <w:tc>
          <w:tcPr>
            <w:tcW w:w="1824" w:type="dxa"/>
            <w:shd w:val="clear" w:color="auto" w:fill="FDEDEC"/>
          </w:tcPr>
          <w:p w14:paraId="3D22450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Supabase PostgreSQL Migration</w:t>
            </w:r>
          </w:p>
        </w:tc>
        <w:tc>
          <w:tcPr>
            <w:tcW w:w="1824" w:type="dxa"/>
            <w:shd w:val="clear" w:color="auto" w:fill="FDEDEC"/>
          </w:tcPr>
          <w:p w14:paraId="66BF40E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DEDEC"/>
          </w:tcPr>
          <w:p w14:paraId="52291D6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DEDEC"/>
          </w:tcPr>
          <w:p w14:paraId="0E59E99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Replace JSON file data layer with Supabase PostgreSQL; update all db.ts calls to use Supabase query builder.</w:t>
            </w:r>
          </w:p>
        </w:tc>
      </w:tr>
      <w:tr w:rsidR="00ED0523" w:rsidRPr="009A242D" w14:paraId="223BDDE8" w14:textId="77777777">
        <w:trPr>
          <w:jc w:val="center"/>
        </w:trPr>
        <w:tc>
          <w:tcPr>
            <w:tcW w:w="1824" w:type="dxa"/>
            <w:shd w:val="clear" w:color="auto" w:fill="FDEDEC"/>
          </w:tcPr>
          <w:p w14:paraId="0B5E00B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EV-02</w:t>
            </w:r>
          </w:p>
        </w:tc>
        <w:tc>
          <w:tcPr>
            <w:tcW w:w="1824" w:type="dxa"/>
            <w:shd w:val="clear" w:color="auto" w:fill="FDEDEC"/>
          </w:tcPr>
          <w:p w14:paraId="304D55F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Real-Time Notifications</w:t>
            </w:r>
          </w:p>
        </w:tc>
        <w:tc>
          <w:tcPr>
            <w:tcW w:w="1824" w:type="dxa"/>
            <w:shd w:val="clear" w:color="auto" w:fill="FDEDEC"/>
          </w:tcPr>
          <w:p w14:paraId="21E7285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DEDEC"/>
          </w:tcPr>
          <w:p w14:paraId="3C035C0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w:t>
            </w:r>
          </w:p>
        </w:tc>
        <w:tc>
          <w:tcPr>
            <w:tcW w:w="1824" w:type="dxa"/>
            <w:shd w:val="clear" w:color="auto" w:fill="FDEDEC"/>
          </w:tcPr>
          <w:p w14:paraId="67EDA0B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Replace polling with Supabase Realtime subscriptions using existing useRealtimeNotifications hook.</w:t>
            </w:r>
          </w:p>
        </w:tc>
      </w:tr>
      <w:tr w:rsidR="00ED0523" w:rsidRPr="009A242D" w14:paraId="21C02915" w14:textId="77777777">
        <w:trPr>
          <w:jc w:val="center"/>
        </w:trPr>
        <w:tc>
          <w:tcPr>
            <w:tcW w:w="1824" w:type="dxa"/>
            <w:shd w:val="clear" w:color="auto" w:fill="FDEDEC"/>
          </w:tcPr>
          <w:p w14:paraId="6DBCDB0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EV-03</w:t>
            </w:r>
          </w:p>
        </w:tc>
        <w:tc>
          <w:tcPr>
            <w:tcW w:w="1824" w:type="dxa"/>
            <w:shd w:val="clear" w:color="auto" w:fill="FDEDEC"/>
          </w:tcPr>
          <w:p w14:paraId="012C96C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Payment Gateway Integration</w:t>
            </w:r>
          </w:p>
        </w:tc>
        <w:tc>
          <w:tcPr>
            <w:tcW w:w="1824" w:type="dxa"/>
            <w:shd w:val="clear" w:color="auto" w:fill="FDEDEC"/>
          </w:tcPr>
          <w:p w14:paraId="26A04EE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DEDEC"/>
          </w:tcPr>
          <w:p w14:paraId="6EFF66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DEDEC"/>
          </w:tcPr>
          <w:p w14:paraId="57097AF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Integrate Tap Payments or Checkout.com for GCC-compliant order payment processing.</w:t>
            </w:r>
          </w:p>
        </w:tc>
      </w:tr>
      <w:tr w:rsidR="00ED0523" w:rsidRPr="009A242D" w14:paraId="60EACFD8" w14:textId="77777777">
        <w:trPr>
          <w:jc w:val="center"/>
        </w:trPr>
        <w:tc>
          <w:tcPr>
            <w:tcW w:w="1824" w:type="dxa"/>
            <w:shd w:val="clear" w:color="auto" w:fill="FEF9E7"/>
          </w:tcPr>
          <w:p w14:paraId="63F4D70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EV-04</w:t>
            </w:r>
          </w:p>
        </w:tc>
        <w:tc>
          <w:tcPr>
            <w:tcW w:w="1824" w:type="dxa"/>
            <w:shd w:val="clear" w:color="auto" w:fill="FEF9E7"/>
          </w:tcPr>
          <w:p w14:paraId="42EB186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Email / SMS Transactional Notifications</w:t>
            </w:r>
          </w:p>
        </w:tc>
        <w:tc>
          <w:tcPr>
            <w:tcW w:w="1824" w:type="dxa"/>
            <w:shd w:val="clear" w:color="auto" w:fill="FEF9E7"/>
          </w:tcPr>
          <w:p w14:paraId="50147CA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w:t>
            </w:r>
          </w:p>
        </w:tc>
        <w:tc>
          <w:tcPr>
            <w:tcW w:w="1824" w:type="dxa"/>
            <w:shd w:val="clear" w:color="auto" w:fill="FEF9E7"/>
          </w:tcPr>
          <w:p w14:paraId="3CFF5DA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w:t>
            </w:r>
          </w:p>
        </w:tc>
        <w:tc>
          <w:tcPr>
            <w:tcW w:w="1824" w:type="dxa"/>
            <w:shd w:val="clear" w:color="auto" w:fill="FEF9E7"/>
          </w:tcPr>
          <w:p w14:paraId="2BB8859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SendGrid or AWS SES for order confirmation and review emails; Twilio for SMS alerts.</w:t>
            </w:r>
          </w:p>
        </w:tc>
      </w:tr>
      <w:tr w:rsidR="00ED0523" w:rsidRPr="009A242D" w14:paraId="0D10A4E8" w14:textId="77777777">
        <w:trPr>
          <w:jc w:val="center"/>
        </w:trPr>
        <w:tc>
          <w:tcPr>
            <w:tcW w:w="1824" w:type="dxa"/>
            <w:shd w:val="clear" w:color="auto" w:fill="FEF9E7"/>
          </w:tcPr>
          <w:p w14:paraId="2B347C5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EV-05</w:t>
            </w:r>
          </w:p>
        </w:tc>
        <w:tc>
          <w:tcPr>
            <w:tcW w:w="1824" w:type="dxa"/>
            <w:shd w:val="clear" w:color="auto" w:fill="FEF9E7"/>
          </w:tcPr>
          <w:p w14:paraId="17920A0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Automated CR Verification</w:t>
            </w:r>
          </w:p>
        </w:tc>
        <w:tc>
          <w:tcPr>
            <w:tcW w:w="1824" w:type="dxa"/>
            <w:shd w:val="clear" w:color="auto" w:fill="FEF9E7"/>
          </w:tcPr>
          <w:p w14:paraId="5897061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w:t>
            </w:r>
          </w:p>
        </w:tc>
        <w:tc>
          <w:tcPr>
            <w:tcW w:w="1824" w:type="dxa"/>
            <w:shd w:val="clear" w:color="auto" w:fill="FEF9E7"/>
          </w:tcPr>
          <w:p w14:paraId="34D12A2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EF9E7"/>
          </w:tcPr>
          <w:p w14:paraId="574BABF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API integration with Kuwait Ministry of Commerce to auto-validate commercial registration numbers.</w:t>
            </w:r>
          </w:p>
        </w:tc>
      </w:tr>
      <w:tr w:rsidR="00ED0523" w:rsidRPr="009A242D" w14:paraId="4AB61DCA" w14:textId="77777777">
        <w:trPr>
          <w:jc w:val="center"/>
        </w:trPr>
        <w:tc>
          <w:tcPr>
            <w:tcW w:w="1824" w:type="dxa"/>
            <w:shd w:val="clear" w:color="auto" w:fill="FEF9E7"/>
          </w:tcPr>
          <w:p w14:paraId="5293160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EV-06</w:t>
            </w:r>
          </w:p>
        </w:tc>
        <w:tc>
          <w:tcPr>
            <w:tcW w:w="1824" w:type="dxa"/>
            <w:shd w:val="clear" w:color="auto" w:fill="FEF9E7"/>
          </w:tcPr>
          <w:p w14:paraId="6FC0B1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Shipping Carrier Integration</w:t>
            </w:r>
          </w:p>
        </w:tc>
        <w:tc>
          <w:tcPr>
            <w:tcW w:w="1824" w:type="dxa"/>
            <w:shd w:val="clear" w:color="auto" w:fill="FEF9E7"/>
          </w:tcPr>
          <w:p w14:paraId="4E63AD3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w:t>
            </w:r>
          </w:p>
        </w:tc>
        <w:tc>
          <w:tcPr>
            <w:tcW w:w="1824" w:type="dxa"/>
            <w:shd w:val="clear" w:color="auto" w:fill="FEF9E7"/>
          </w:tcPr>
          <w:p w14:paraId="60F8F22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FEF9E7"/>
          </w:tcPr>
          <w:p w14:paraId="496F37A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Aramex / DHL API for real-time shipping rate calculation and parcel tracking.</w:t>
            </w:r>
          </w:p>
        </w:tc>
      </w:tr>
      <w:tr w:rsidR="00ED0523" w:rsidRPr="009A242D" w14:paraId="535590DB" w14:textId="77777777">
        <w:trPr>
          <w:jc w:val="center"/>
        </w:trPr>
        <w:tc>
          <w:tcPr>
            <w:tcW w:w="1824" w:type="dxa"/>
            <w:shd w:val="clear" w:color="auto" w:fill="D5F5E3"/>
          </w:tcPr>
          <w:p w14:paraId="47A1A3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EV-07</w:t>
            </w:r>
          </w:p>
        </w:tc>
        <w:tc>
          <w:tcPr>
            <w:tcW w:w="1824" w:type="dxa"/>
            <w:shd w:val="clear" w:color="auto" w:fill="D5F5E3"/>
          </w:tcPr>
          <w:p w14:paraId="1F048CC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Live Exchange Rate API</w:t>
            </w:r>
          </w:p>
        </w:tc>
        <w:tc>
          <w:tcPr>
            <w:tcW w:w="1824" w:type="dxa"/>
            <w:shd w:val="clear" w:color="auto" w:fill="D5F5E3"/>
          </w:tcPr>
          <w:p w14:paraId="0C99D3B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Low</w:t>
            </w:r>
          </w:p>
        </w:tc>
        <w:tc>
          <w:tcPr>
            <w:tcW w:w="1824" w:type="dxa"/>
            <w:shd w:val="clear" w:color="auto" w:fill="D5F5E3"/>
          </w:tcPr>
          <w:p w14:paraId="045CAF8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Low</w:t>
            </w:r>
          </w:p>
        </w:tc>
        <w:tc>
          <w:tcPr>
            <w:tcW w:w="1824" w:type="dxa"/>
            <w:shd w:val="clear" w:color="auto" w:fill="D5F5E3"/>
          </w:tcPr>
          <w:p w14:paraId="72C6E53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Replace hardcoded EXCHANGE_RATES with a scheduled fetch from an FX data provider.</w:t>
            </w:r>
          </w:p>
        </w:tc>
      </w:tr>
      <w:tr w:rsidR="00ED0523" w:rsidRPr="009A242D" w14:paraId="209742E1" w14:textId="77777777">
        <w:trPr>
          <w:jc w:val="center"/>
        </w:trPr>
        <w:tc>
          <w:tcPr>
            <w:tcW w:w="1824" w:type="dxa"/>
            <w:shd w:val="clear" w:color="auto" w:fill="D5F5E3"/>
          </w:tcPr>
          <w:p w14:paraId="14A2FBD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EV-08</w:t>
            </w:r>
          </w:p>
        </w:tc>
        <w:tc>
          <w:tcPr>
            <w:tcW w:w="1824" w:type="dxa"/>
            <w:shd w:val="clear" w:color="auto" w:fill="D5F5E3"/>
          </w:tcPr>
          <w:p w14:paraId="4BA488F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Arabic Brand Descriptions</w:t>
            </w:r>
          </w:p>
        </w:tc>
        <w:tc>
          <w:tcPr>
            <w:tcW w:w="1824" w:type="dxa"/>
            <w:shd w:val="clear" w:color="auto" w:fill="D5F5E3"/>
          </w:tcPr>
          <w:p w14:paraId="0226B94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Low</w:t>
            </w:r>
          </w:p>
        </w:tc>
        <w:tc>
          <w:tcPr>
            <w:tcW w:w="1824" w:type="dxa"/>
            <w:shd w:val="clear" w:color="auto" w:fill="D5F5E3"/>
          </w:tcPr>
          <w:p w14:paraId="229FB5D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Low</w:t>
            </w:r>
          </w:p>
        </w:tc>
        <w:tc>
          <w:tcPr>
            <w:tcW w:w="1824" w:type="dxa"/>
            <w:shd w:val="clear" w:color="auto" w:fill="D5F5E3"/>
          </w:tcPr>
          <w:p w14:paraId="640EA33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Add Arabic description field to Brand and Product entities; render in AR locale.</w:t>
            </w:r>
          </w:p>
        </w:tc>
      </w:tr>
      <w:tr w:rsidR="00ED0523" w:rsidRPr="009A242D" w14:paraId="1BFB326B" w14:textId="77777777">
        <w:trPr>
          <w:jc w:val="center"/>
        </w:trPr>
        <w:tc>
          <w:tcPr>
            <w:tcW w:w="1824" w:type="dxa"/>
            <w:shd w:val="clear" w:color="auto" w:fill="D5F5E3"/>
          </w:tcPr>
          <w:p w14:paraId="65ED6E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EV-09</w:t>
            </w:r>
          </w:p>
        </w:tc>
        <w:tc>
          <w:tcPr>
            <w:tcW w:w="1824" w:type="dxa"/>
            <w:shd w:val="clear" w:color="auto" w:fill="D5F5E3"/>
          </w:tcPr>
          <w:p w14:paraId="60B250B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Wishlist &amp; Brand Comparison</w:t>
            </w:r>
          </w:p>
        </w:tc>
        <w:tc>
          <w:tcPr>
            <w:tcW w:w="1824" w:type="dxa"/>
            <w:shd w:val="clear" w:color="auto" w:fill="D5F5E3"/>
          </w:tcPr>
          <w:p w14:paraId="33D080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Low</w:t>
            </w:r>
          </w:p>
        </w:tc>
        <w:tc>
          <w:tcPr>
            <w:tcW w:w="1824" w:type="dxa"/>
            <w:shd w:val="clear" w:color="auto" w:fill="D5F5E3"/>
          </w:tcPr>
          <w:p w14:paraId="60E2B69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w:t>
            </w:r>
          </w:p>
        </w:tc>
        <w:tc>
          <w:tcPr>
            <w:tcW w:w="1824" w:type="dxa"/>
            <w:shd w:val="clear" w:color="auto" w:fill="D5F5E3"/>
          </w:tcPr>
          <w:p w14:paraId="74848BF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Allow buyers to save brands/products to a wishlist and compare up to 3 brands side-by-side.</w:t>
            </w:r>
          </w:p>
        </w:tc>
      </w:tr>
      <w:tr w:rsidR="00ED0523" w:rsidRPr="009A242D" w14:paraId="22599820" w14:textId="77777777">
        <w:trPr>
          <w:jc w:val="center"/>
        </w:trPr>
        <w:tc>
          <w:tcPr>
            <w:tcW w:w="1824" w:type="dxa"/>
            <w:shd w:val="clear" w:color="auto" w:fill="D5F5E3"/>
          </w:tcPr>
          <w:p w14:paraId="0EC9EDB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EV-10</w:t>
            </w:r>
          </w:p>
        </w:tc>
        <w:tc>
          <w:tcPr>
            <w:tcW w:w="1824" w:type="dxa"/>
            <w:shd w:val="clear" w:color="auto" w:fill="D5F5E3"/>
          </w:tcPr>
          <w:p w14:paraId="73B069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Native Mobile Apps</w:t>
            </w:r>
          </w:p>
        </w:tc>
        <w:tc>
          <w:tcPr>
            <w:tcW w:w="1824" w:type="dxa"/>
            <w:shd w:val="clear" w:color="auto" w:fill="D5F5E3"/>
          </w:tcPr>
          <w:p w14:paraId="51C5A70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Low</w:t>
            </w:r>
          </w:p>
        </w:tc>
        <w:tc>
          <w:tcPr>
            <w:tcW w:w="1824" w:type="dxa"/>
            <w:shd w:val="clear" w:color="auto" w:fill="D5F5E3"/>
          </w:tcPr>
          <w:p w14:paraId="26A5F74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w:t>
            </w:r>
          </w:p>
        </w:tc>
        <w:tc>
          <w:tcPr>
            <w:tcW w:w="1824" w:type="dxa"/>
            <w:shd w:val="clear" w:color="auto" w:fill="D5F5E3"/>
          </w:tcPr>
          <w:p w14:paraId="480C7E6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React Native or PWA wrapper for iOS/Android; leverages the existing REST API.</w:t>
            </w:r>
          </w:p>
        </w:tc>
      </w:tr>
    </w:tbl>
    <w:p w14:paraId="622DB646"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6.2  Phase-Out Transitions</w:t>
      </w:r>
    </w:p>
    <w:p w14:paraId="0EB6938B"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following transitions define how legacy components will be retired as the system evolves:</w:t>
      </w:r>
    </w:p>
    <w:p w14:paraId="0D46F57E"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JSON → Supabase DB: The readDB()/writeDB() abstraction in db.ts will be replaced method-by-method with Supabase query calls.  The JSON file will be retained as a fallback seed fixture only.</w:t>
      </w:r>
    </w:p>
    <w:p w14:paraId="7644ACE0"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Local Auth → Supabase Auth: The existing cookie-based local auth (b2b_user_id cookie) will be fully superseded by Supabase Auth JWTs.  The register/login/logout API routes will be deprecated in favour of Supabase client calls.</w:t>
      </w:r>
    </w:p>
    <w:p w14:paraId="43A8FFDE"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Hardcoded Exchange Rates → Live API: EXCHANGE_RATES in currencies.ts will be replaced with a cached API call (Next.js revalidation at 1-hour intervals), eliminating the need for manual rate updates.</w:t>
      </w:r>
    </w:p>
    <w:p w14:paraId="456CB01B"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lastRenderedPageBreak/>
        <w:t>Manual Brand Verification → Hybrid Automated: The current fully-manual admin approval process will be augmented (not replaced) with an automated CR lookup step that pre-populates admin review data.</w:t>
      </w:r>
    </w:p>
    <w:p w14:paraId="75ACC815"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6.3  Quality Predictions</w:t>
      </w:r>
    </w:p>
    <w:p w14:paraId="0084CA64"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15 (Appendix A) projects key quality metrics across the platform's first three post-launch phases.  Based on the current implementation trajectory:</w:t>
      </w:r>
    </w:p>
    <w:p w14:paraId="0154FC14"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266"/>
        <w:gridCol w:w="2266"/>
        <w:gridCol w:w="2268"/>
        <w:gridCol w:w="2538"/>
      </w:tblGrid>
      <w:tr w:rsidR="00ED0523" w:rsidRPr="009A242D" w14:paraId="722E0893" w14:textId="77777777">
        <w:trPr>
          <w:jc w:val="center"/>
        </w:trPr>
        <w:tc>
          <w:tcPr>
            <w:tcW w:w="2268" w:type="dxa"/>
            <w:shd w:val="clear" w:color="auto" w:fill="1A3A6B"/>
          </w:tcPr>
          <w:p w14:paraId="3457430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Metric</w:t>
            </w:r>
          </w:p>
        </w:tc>
        <w:tc>
          <w:tcPr>
            <w:tcW w:w="2268" w:type="dxa"/>
            <w:shd w:val="clear" w:color="auto" w:fill="1A3A6B"/>
          </w:tcPr>
          <w:p w14:paraId="12B2B4D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MVP Phase (Now)</w:t>
            </w:r>
          </w:p>
        </w:tc>
        <w:tc>
          <w:tcPr>
            <w:tcW w:w="2268" w:type="dxa"/>
            <w:shd w:val="clear" w:color="auto" w:fill="1A3A6B"/>
          </w:tcPr>
          <w:p w14:paraId="6CCFCEF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Phase 2 (Post-Migration)</w:t>
            </w:r>
          </w:p>
        </w:tc>
        <w:tc>
          <w:tcPr>
            <w:tcW w:w="2551" w:type="dxa"/>
            <w:shd w:val="clear" w:color="auto" w:fill="1A3A6B"/>
          </w:tcPr>
          <w:p w14:paraId="7B43C6C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Phase 3 (Production)</w:t>
            </w:r>
          </w:p>
        </w:tc>
      </w:tr>
      <w:tr w:rsidR="00ED0523" w:rsidRPr="009A242D" w14:paraId="48E16C09" w14:textId="77777777">
        <w:trPr>
          <w:jc w:val="center"/>
        </w:trPr>
        <w:tc>
          <w:tcPr>
            <w:tcW w:w="2280" w:type="dxa"/>
            <w:shd w:val="clear" w:color="auto" w:fill="FFFFFF"/>
          </w:tcPr>
          <w:p w14:paraId="6B0BDD7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API Response Time (avg)</w:t>
            </w:r>
          </w:p>
        </w:tc>
        <w:tc>
          <w:tcPr>
            <w:tcW w:w="2280" w:type="dxa"/>
            <w:shd w:val="clear" w:color="auto" w:fill="FFFFFF"/>
          </w:tcPr>
          <w:p w14:paraId="413C3E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&lt; 800 ms (JSON file)</w:t>
            </w:r>
          </w:p>
        </w:tc>
        <w:tc>
          <w:tcPr>
            <w:tcW w:w="2280" w:type="dxa"/>
            <w:shd w:val="clear" w:color="auto" w:fill="FFFFFF"/>
          </w:tcPr>
          <w:p w14:paraId="3F30E2F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&lt; 300 ms (Supabase + CDN)</w:t>
            </w:r>
          </w:p>
        </w:tc>
        <w:tc>
          <w:tcPr>
            <w:tcW w:w="2280" w:type="dxa"/>
            <w:shd w:val="clear" w:color="auto" w:fill="FFFFFF"/>
          </w:tcPr>
          <w:p w14:paraId="51807A5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&lt; 150 ms (edge caching)</w:t>
            </w:r>
          </w:p>
        </w:tc>
      </w:tr>
      <w:tr w:rsidR="00ED0523" w:rsidRPr="009A242D" w14:paraId="09C4A309" w14:textId="77777777">
        <w:trPr>
          <w:jc w:val="center"/>
        </w:trPr>
        <w:tc>
          <w:tcPr>
            <w:tcW w:w="2280" w:type="dxa"/>
            <w:shd w:val="clear" w:color="auto" w:fill="F2F3F4"/>
          </w:tcPr>
          <w:p w14:paraId="0AFA83B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Test Coverage</w:t>
            </w:r>
          </w:p>
        </w:tc>
        <w:tc>
          <w:tcPr>
            <w:tcW w:w="2280" w:type="dxa"/>
            <w:shd w:val="clear" w:color="auto" w:fill="F2F3F4"/>
          </w:tcPr>
          <w:p w14:paraId="479BD34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0% automated (manual only)</w:t>
            </w:r>
          </w:p>
        </w:tc>
        <w:tc>
          <w:tcPr>
            <w:tcW w:w="2280" w:type="dxa"/>
            <w:shd w:val="clear" w:color="auto" w:fill="F2F3F4"/>
          </w:tcPr>
          <w:p w14:paraId="400535C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~40% (unit + E2E critical paths)</w:t>
            </w:r>
          </w:p>
        </w:tc>
        <w:tc>
          <w:tcPr>
            <w:tcW w:w="2280" w:type="dxa"/>
            <w:shd w:val="clear" w:color="auto" w:fill="F2F3F4"/>
          </w:tcPr>
          <w:p w14:paraId="22ED6EE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~80% (full suite)</w:t>
            </w:r>
          </w:p>
        </w:tc>
      </w:tr>
      <w:tr w:rsidR="00ED0523" w:rsidRPr="009A242D" w14:paraId="18B2BBF5" w14:textId="77777777">
        <w:trPr>
          <w:jc w:val="center"/>
        </w:trPr>
        <w:tc>
          <w:tcPr>
            <w:tcW w:w="2280" w:type="dxa"/>
            <w:shd w:val="clear" w:color="auto" w:fill="FFFFFF"/>
          </w:tcPr>
          <w:p w14:paraId="57AF413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Translation Coverage</w:t>
            </w:r>
          </w:p>
        </w:tc>
        <w:tc>
          <w:tcPr>
            <w:tcW w:w="2280" w:type="dxa"/>
            <w:shd w:val="clear" w:color="auto" w:fill="FFFFFF"/>
          </w:tcPr>
          <w:p w14:paraId="79650C7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~80% (EN complete, AR ~80%)</w:t>
            </w:r>
          </w:p>
        </w:tc>
        <w:tc>
          <w:tcPr>
            <w:tcW w:w="2280" w:type="dxa"/>
            <w:shd w:val="clear" w:color="auto" w:fill="FFFFFF"/>
          </w:tcPr>
          <w:p w14:paraId="349BB08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100% (all keys filled)</w:t>
            </w:r>
          </w:p>
        </w:tc>
        <w:tc>
          <w:tcPr>
            <w:tcW w:w="2280" w:type="dxa"/>
            <w:shd w:val="clear" w:color="auto" w:fill="FFFFFF"/>
          </w:tcPr>
          <w:p w14:paraId="53D11F8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100% + new features</w:t>
            </w:r>
          </w:p>
        </w:tc>
      </w:tr>
      <w:tr w:rsidR="00ED0523" w:rsidRPr="009A242D" w14:paraId="064468EF" w14:textId="77777777">
        <w:trPr>
          <w:jc w:val="center"/>
        </w:trPr>
        <w:tc>
          <w:tcPr>
            <w:tcW w:w="2280" w:type="dxa"/>
            <w:shd w:val="clear" w:color="auto" w:fill="F2F3F4"/>
          </w:tcPr>
          <w:p w14:paraId="1BE177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Uptime</w:t>
            </w:r>
          </w:p>
        </w:tc>
        <w:tc>
          <w:tcPr>
            <w:tcW w:w="2280" w:type="dxa"/>
            <w:shd w:val="clear" w:color="auto" w:fill="F2F3F4"/>
          </w:tcPr>
          <w:p w14:paraId="33C1A0D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N/A (dev env)</w:t>
            </w:r>
          </w:p>
        </w:tc>
        <w:tc>
          <w:tcPr>
            <w:tcW w:w="2280" w:type="dxa"/>
            <w:shd w:val="clear" w:color="auto" w:fill="F2F3F4"/>
          </w:tcPr>
          <w:p w14:paraId="26448D0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~99.5% (Vercel + Supabase SLA)</w:t>
            </w:r>
          </w:p>
        </w:tc>
        <w:tc>
          <w:tcPr>
            <w:tcW w:w="2280" w:type="dxa"/>
            <w:shd w:val="clear" w:color="auto" w:fill="F2F3F4"/>
          </w:tcPr>
          <w:p w14:paraId="2EE4455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&gt; 99.9% (HA config)</w:t>
            </w:r>
          </w:p>
        </w:tc>
      </w:tr>
      <w:tr w:rsidR="00ED0523" w:rsidRPr="009A242D" w14:paraId="4E6756C0" w14:textId="77777777">
        <w:trPr>
          <w:jc w:val="center"/>
        </w:trPr>
        <w:tc>
          <w:tcPr>
            <w:tcW w:w="2280" w:type="dxa"/>
            <w:shd w:val="clear" w:color="auto" w:fill="FFFFFF"/>
          </w:tcPr>
          <w:p w14:paraId="097A3BE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Security Score (OWASP)</w:t>
            </w:r>
          </w:p>
        </w:tc>
        <w:tc>
          <w:tcPr>
            <w:tcW w:w="2280" w:type="dxa"/>
            <w:shd w:val="clear" w:color="auto" w:fill="FFFFFF"/>
          </w:tcPr>
          <w:p w14:paraId="315873F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Medium (plain-text PW)</w:t>
            </w:r>
          </w:p>
        </w:tc>
        <w:tc>
          <w:tcPr>
            <w:tcW w:w="2280" w:type="dxa"/>
            <w:shd w:val="clear" w:color="auto" w:fill="FFFFFF"/>
          </w:tcPr>
          <w:p w14:paraId="2965B84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 (bcrypt, HTTPS, CSP)</w:t>
            </w:r>
          </w:p>
        </w:tc>
        <w:tc>
          <w:tcPr>
            <w:tcW w:w="2280" w:type="dxa"/>
            <w:shd w:val="clear" w:color="auto" w:fill="FFFFFF"/>
          </w:tcPr>
          <w:p w14:paraId="3E5B44B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High (pen-test verified)</w:t>
            </w:r>
          </w:p>
        </w:tc>
      </w:tr>
    </w:tbl>
    <w:p w14:paraId="6D77E7C7"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2C03A9F1"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VII:  System Planning &amp; Management</w:t>
      </w:r>
    </w:p>
    <w:p w14:paraId="239B449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7.1  Milestones</w:t>
      </w:r>
    </w:p>
    <w:p w14:paraId="16A22321"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287"/>
        <w:gridCol w:w="2435"/>
        <w:gridCol w:w="1424"/>
        <w:gridCol w:w="1472"/>
        <w:gridCol w:w="2720"/>
      </w:tblGrid>
      <w:tr w:rsidR="00ED0523" w:rsidRPr="009A242D" w14:paraId="2FB8D010" w14:textId="77777777">
        <w:trPr>
          <w:jc w:val="center"/>
        </w:trPr>
        <w:tc>
          <w:tcPr>
            <w:tcW w:w="680" w:type="dxa"/>
            <w:shd w:val="clear" w:color="auto" w:fill="1A3A6B"/>
          </w:tcPr>
          <w:p w14:paraId="652A622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ID</w:t>
            </w:r>
          </w:p>
        </w:tc>
        <w:tc>
          <w:tcPr>
            <w:tcW w:w="3118" w:type="dxa"/>
            <w:shd w:val="clear" w:color="auto" w:fill="1A3A6B"/>
          </w:tcPr>
          <w:p w14:paraId="2604891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Milestone</w:t>
            </w:r>
          </w:p>
        </w:tc>
        <w:tc>
          <w:tcPr>
            <w:tcW w:w="1417" w:type="dxa"/>
            <w:shd w:val="clear" w:color="auto" w:fill="1A3A6B"/>
          </w:tcPr>
          <w:p w14:paraId="170B71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Target Date</w:t>
            </w:r>
          </w:p>
        </w:tc>
        <w:tc>
          <w:tcPr>
            <w:tcW w:w="1134" w:type="dxa"/>
            <w:shd w:val="clear" w:color="auto" w:fill="1A3A6B"/>
          </w:tcPr>
          <w:p w14:paraId="2CFAD15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Status</w:t>
            </w:r>
          </w:p>
        </w:tc>
        <w:tc>
          <w:tcPr>
            <w:tcW w:w="3005" w:type="dxa"/>
            <w:shd w:val="clear" w:color="auto" w:fill="1A3A6B"/>
          </w:tcPr>
          <w:p w14:paraId="2D3D9CE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Notes</w:t>
            </w:r>
          </w:p>
        </w:tc>
      </w:tr>
      <w:tr w:rsidR="00ED0523" w:rsidRPr="009A242D" w14:paraId="6434B9A9" w14:textId="77777777">
        <w:trPr>
          <w:jc w:val="center"/>
        </w:trPr>
        <w:tc>
          <w:tcPr>
            <w:tcW w:w="1824" w:type="dxa"/>
            <w:shd w:val="clear" w:color="auto" w:fill="D5F5E3"/>
          </w:tcPr>
          <w:p w14:paraId="6012CB9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M-01</w:t>
            </w:r>
          </w:p>
        </w:tc>
        <w:tc>
          <w:tcPr>
            <w:tcW w:w="1824" w:type="dxa"/>
            <w:shd w:val="clear" w:color="auto" w:fill="D5F5E3"/>
          </w:tcPr>
          <w:p w14:paraId="4C19D2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Project Kickoff &amp; Tech Stack Decision</w:t>
            </w:r>
          </w:p>
        </w:tc>
        <w:tc>
          <w:tcPr>
            <w:tcW w:w="1824" w:type="dxa"/>
            <w:shd w:val="clear" w:color="auto" w:fill="D5F5E3"/>
          </w:tcPr>
          <w:p w14:paraId="15A68B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Jan 1, 2026</w:t>
            </w:r>
          </w:p>
        </w:tc>
        <w:tc>
          <w:tcPr>
            <w:tcW w:w="1824" w:type="dxa"/>
            <w:shd w:val="clear" w:color="auto" w:fill="D5F5E3"/>
          </w:tcPr>
          <w:p w14:paraId="3151D6E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2BAE991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Architecture agreed; Next.js + Supabase selected</w:t>
            </w:r>
          </w:p>
        </w:tc>
      </w:tr>
      <w:tr w:rsidR="00ED0523" w:rsidRPr="009A242D" w14:paraId="7003245A" w14:textId="77777777">
        <w:trPr>
          <w:jc w:val="center"/>
        </w:trPr>
        <w:tc>
          <w:tcPr>
            <w:tcW w:w="1824" w:type="dxa"/>
            <w:shd w:val="clear" w:color="auto" w:fill="D5F5E3"/>
          </w:tcPr>
          <w:p w14:paraId="55C3773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M-02</w:t>
            </w:r>
          </w:p>
        </w:tc>
        <w:tc>
          <w:tcPr>
            <w:tcW w:w="1824" w:type="dxa"/>
            <w:shd w:val="clear" w:color="auto" w:fill="D5F5E3"/>
          </w:tcPr>
          <w:p w14:paraId="46C1454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Authentication &amp; DB Schema</w:t>
            </w:r>
          </w:p>
        </w:tc>
        <w:tc>
          <w:tcPr>
            <w:tcW w:w="1824" w:type="dxa"/>
            <w:shd w:val="clear" w:color="auto" w:fill="D5F5E3"/>
          </w:tcPr>
          <w:p w14:paraId="7F8ACB5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Jan 15, 2026</w:t>
            </w:r>
          </w:p>
        </w:tc>
        <w:tc>
          <w:tcPr>
            <w:tcW w:w="1824" w:type="dxa"/>
            <w:shd w:val="clear" w:color="auto" w:fill="D5F5E3"/>
          </w:tcPr>
          <w:p w14:paraId="0AA8BF8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06C9350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User registration, login, roles functional</w:t>
            </w:r>
          </w:p>
        </w:tc>
      </w:tr>
      <w:tr w:rsidR="00ED0523" w:rsidRPr="009A242D" w14:paraId="7F464E83" w14:textId="77777777">
        <w:trPr>
          <w:jc w:val="center"/>
        </w:trPr>
        <w:tc>
          <w:tcPr>
            <w:tcW w:w="1824" w:type="dxa"/>
            <w:shd w:val="clear" w:color="auto" w:fill="D5F5E3"/>
          </w:tcPr>
          <w:p w14:paraId="43968B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M-03</w:t>
            </w:r>
          </w:p>
        </w:tc>
        <w:tc>
          <w:tcPr>
            <w:tcW w:w="1824" w:type="dxa"/>
            <w:shd w:val="clear" w:color="auto" w:fill="D5F5E3"/>
          </w:tcPr>
          <w:p w14:paraId="016CE2E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Marketplace MVP (browse, search, catalog)</w:t>
            </w:r>
          </w:p>
        </w:tc>
        <w:tc>
          <w:tcPr>
            <w:tcW w:w="1824" w:type="dxa"/>
            <w:shd w:val="clear" w:color="auto" w:fill="D5F5E3"/>
          </w:tcPr>
          <w:p w14:paraId="4948636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Feb 1, 2026</w:t>
            </w:r>
          </w:p>
        </w:tc>
        <w:tc>
          <w:tcPr>
            <w:tcW w:w="1824" w:type="dxa"/>
            <w:shd w:val="clear" w:color="auto" w:fill="D5F5E3"/>
          </w:tcPr>
          <w:p w14:paraId="791AFAF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1B1B3ED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Brand cards, product detail, verification badges</w:t>
            </w:r>
          </w:p>
        </w:tc>
      </w:tr>
      <w:tr w:rsidR="00ED0523" w:rsidRPr="009A242D" w14:paraId="1279C762" w14:textId="77777777">
        <w:trPr>
          <w:jc w:val="center"/>
        </w:trPr>
        <w:tc>
          <w:tcPr>
            <w:tcW w:w="1824" w:type="dxa"/>
            <w:shd w:val="clear" w:color="auto" w:fill="D5F5E3"/>
          </w:tcPr>
          <w:p w14:paraId="473EEF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M-04</w:t>
            </w:r>
          </w:p>
        </w:tc>
        <w:tc>
          <w:tcPr>
            <w:tcW w:w="1824" w:type="dxa"/>
            <w:shd w:val="clear" w:color="auto" w:fill="D5F5E3"/>
          </w:tcPr>
          <w:p w14:paraId="5470270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Order Lifecycle Complete</w:t>
            </w:r>
          </w:p>
        </w:tc>
        <w:tc>
          <w:tcPr>
            <w:tcW w:w="1824" w:type="dxa"/>
            <w:shd w:val="clear" w:color="auto" w:fill="D5F5E3"/>
          </w:tcPr>
          <w:p w14:paraId="6D963C9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Feb 20, 2026</w:t>
            </w:r>
          </w:p>
        </w:tc>
        <w:tc>
          <w:tcPr>
            <w:tcW w:w="1824" w:type="dxa"/>
            <w:shd w:val="clear" w:color="auto" w:fill="D5F5E3"/>
          </w:tcPr>
          <w:p w14:paraId="37A043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1A5037C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Order create → approve/reject; buyer/brand dashboards</w:t>
            </w:r>
          </w:p>
        </w:tc>
      </w:tr>
      <w:tr w:rsidR="00ED0523" w:rsidRPr="009A242D" w14:paraId="02E48CC5" w14:textId="77777777">
        <w:trPr>
          <w:jc w:val="center"/>
        </w:trPr>
        <w:tc>
          <w:tcPr>
            <w:tcW w:w="1824" w:type="dxa"/>
            <w:shd w:val="clear" w:color="auto" w:fill="D5F5E3"/>
          </w:tcPr>
          <w:p w14:paraId="64E2C38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M-05</w:t>
            </w:r>
          </w:p>
        </w:tc>
        <w:tc>
          <w:tcPr>
            <w:tcW w:w="1824" w:type="dxa"/>
            <w:shd w:val="clear" w:color="auto" w:fill="D5F5E3"/>
          </w:tcPr>
          <w:p w14:paraId="6A7321F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Trust &amp; Reputation Engine</w:t>
            </w:r>
          </w:p>
        </w:tc>
        <w:tc>
          <w:tcPr>
            <w:tcW w:w="1824" w:type="dxa"/>
            <w:shd w:val="clear" w:color="auto" w:fill="D5F5E3"/>
          </w:tcPr>
          <w:p w14:paraId="5DEA4B4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Mar 10, 2026</w:t>
            </w:r>
          </w:p>
        </w:tc>
        <w:tc>
          <w:tcPr>
            <w:tcW w:w="1824" w:type="dxa"/>
            <w:shd w:val="clear" w:color="auto" w:fill="D5F5E3"/>
          </w:tcPr>
          <w:p w14:paraId="0057DBF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459F148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Review system, ratings, trust scores, admin moderation</w:t>
            </w:r>
          </w:p>
        </w:tc>
      </w:tr>
      <w:tr w:rsidR="00ED0523" w:rsidRPr="009A242D" w14:paraId="3EEEF8C5" w14:textId="77777777">
        <w:trPr>
          <w:jc w:val="center"/>
        </w:trPr>
        <w:tc>
          <w:tcPr>
            <w:tcW w:w="1824" w:type="dxa"/>
            <w:shd w:val="clear" w:color="auto" w:fill="D5F5E3"/>
          </w:tcPr>
          <w:p w14:paraId="14F902C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M-06</w:t>
            </w:r>
          </w:p>
        </w:tc>
        <w:tc>
          <w:tcPr>
            <w:tcW w:w="1824" w:type="dxa"/>
            <w:shd w:val="clear" w:color="auto" w:fill="D5F5E3"/>
          </w:tcPr>
          <w:p w14:paraId="2FEBB83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 Dashboard &amp; Notifications</w:t>
            </w:r>
          </w:p>
        </w:tc>
        <w:tc>
          <w:tcPr>
            <w:tcW w:w="1824" w:type="dxa"/>
            <w:shd w:val="clear" w:color="auto" w:fill="D5F5E3"/>
          </w:tcPr>
          <w:p w14:paraId="01075B3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Mar 25, 2026</w:t>
            </w:r>
          </w:p>
        </w:tc>
        <w:tc>
          <w:tcPr>
            <w:tcW w:w="1824" w:type="dxa"/>
            <w:shd w:val="clear" w:color="auto" w:fill="D5F5E3"/>
          </w:tcPr>
          <w:p w14:paraId="124243A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1329A01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Admin panel, notification panel, analytics</w:t>
            </w:r>
          </w:p>
        </w:tc>
      </w:tr>
      <w:tr w:rsidR="00ED0523" w:rsidRPr="009A242D" w14:paraId="4755A726" w14:textId="77777777">
        <w:trPr>
          <w:jc w:val="center"/>
        </w:trPr>
        <w:tc>
          <w:tcPr>
            <w:tcW w:w="1824" w:type="dxa"/>
            <w:shd w:val="clear" w:color="auto" w:fill="FEF9E7"/>
          </w:tcPr>
          <w:p w14:paraId="70CA630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M-07</w:t>
            </w:r>
          </w:p>
        </w:tc>
        <w:tc>
          <w:tcPr>
            <w:tcW w:w="1824" w:type="dxa"/>
            <w:shd w:val="clear" w:color="auto" w:fill="FEF9E7"/>
          </w:tcPr>
          <w:p w14:paraId="1F47359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Localisation &amp; Mobile Responsiveness</w:t>
            </w:r>
          </w:p>
        </w:tc>
        <w:tc>
          <w:tcPr>
            <w:tcW w:w="1824" w:type="dxa"/>
            <w:shd w:val="clear" w:color="auto" w:fill="FEF9E7"/>
          </w:tcPr>
          <w:p w14:paraId="09E0383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Apr 10, 2026</w:t>
            </w:r>
          </w:p>
        </w:tc>
        <w:tc>
          <w:tcPr>
            <w:tcW w:w="1824" w:type="dxa"/>
            <w:shd w:val="clear" w:color="auto" w:fill="FEF9E7"/>
          </w:tcPr>
          <w:p w14:paraId="79D9D66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Partial</w:t>
            </w:r>
          </w:p>
        </w:tc>
        <w:tc>
          <w:tcPr>
            <w:tcW w:w="1824" w:type="dxa"/>
            <w:shd w:val="clear" w:color="auto" w:fill="FEF9E7"/>
          </w:tcPr>
          <w:p w14:paraId="3502CBE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EN complete; AR ~80%; mobile mostly responsive</w:t>
            </w:r>
          </w:p>
        </w:tc>
      </w:tr>
      <w:tr w:rsidR="00ED0523" w:rsidRPr="009A242D" w14:paraId="1802E8E1" w14:textId="77777777">
        <w:trPr>
          <w:jc w:val="center"/>
        </w:trPr>
        <w:tc>
          <w:tcPr>
            <w:tcW w:w="1824" w:type="dxa"/>
            <w:shd w:val="clear" w:color="auto" w:fill="D5F5E3"/>
          </w:tcPr>
          <w:p w14:paraId="3BFA402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M-08</w:t>
            </w:r>
          </w:p>
        </w:tc>
        <w:tc>
          <w:tcPr>
            <w:tcW w:w="1824" w:type="dxa"/>
            <w:shd w:val="clear" w:color="auto" w:fill="D5F5E3"/>
          </w:tcPr>
          <w:p w14:paraId="0A7C393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Progress Report Submission</w:t>
            </w:r>
          </w:p>
        </w:tc>
        <w:tc>
          <w:tcPr>
            <w:tcW w:w="1824" w:type="dxa"/>
            <w:shd w:val="clear" w:color="auto" w:fill="D5F5E3"/>
          </w:tcPr>
          <w:p w14:paraId="5AAACD8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Apr 17, 2026</w:t>
            </w:r>
          </w:p>
        </w:tc>
        <w:tc>
          <w:tcPr>
            <w:tcW w:w="1824" w:type="dxa"/>
            <w:shd w:val="clear" w:color="auto" w:fill="D5F5E3"/>
          </w:tcPr>
          <w:p w14:paraId="659BFE9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Complete</w:t>
            </w:r>
          </w:p>
        </w:tc>
        <w:tc>
          <w:tcPr>
            <w:tcW w:w="1824" w:type="dxa"/>
            <w:shd w:val="clear" w:color="auto" w:fill="D5F5E3"/>
          </w:tcPr>
          <w:p w14:paraId="2C82264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Progress_Report_Final.docx submitted</w:t>
            </w:r>
          </w:p>
        </w:tc>
      </w:tr>
      <w:tr w:rsidR="00ED0523" w:rsidRPr="009A242D" w14:paraId="67EDBF7D" w14:textId="77777777">
        <w:trPr>
          <w:jc w:val="center"/>
        </w:trPr>
        <w:tc>
          <w:tcPr>
            <w:tcW w:w="1824" w:type="dxa"/>
            <w:shd w:val="clear" w:color="auto" w:fill="D6EAF8"/>
          </w:tcPr>
          <w:p w14:paraId="42ACC1F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M-09</w:t>
            </w:r>
          </w:p>
        </w:tc>
        <w:tc>
          <w:tcPr>
            <w:tcW w:w="1824" w:type="dxa"/>
            <w:shd w:val="clear" w:color="auto" w:fill="D6EAF8"/>
          </w:tcPr>
          <w:p w14:paraId="789A5D2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Supabase DB Migration</w:t>
            </w:r>
          </w:p>
        </w:tc>
        <w:tc>
          <w:tcPr>
            <w:tcW w:w="1824" w:type="dxa"/>
            <w:shd w:val="clear" w:color="auto" w:fill="D6EAF8"/>
          </w:tcPr>
          <w:p w14:paraId="54F55A8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May 5, 2026</w:t>
            </w:r>
          </w:p>
        </w:tc>
        <w:tc>
          <w:tcPr>
            <w:tcW w:w="1824" w:type="dxa"/>
            <w:shd w:val="clear" w:color="auto" w:fill="D6EAF8"/>
          </w:tcPr>
          <w:p w14:paraId="639E6B9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Planned</w:t>
            </w:r>
          </w:p>
        </w:tc>
        <w:tc>
          <w:tcPr>
            <w:tcW w:w="1824" w:type="dxa"/>
            <w:shd w:val="clear" w:color="auto" w:fill="D6EAF8"/>
          </w:tcPr>
          <w:p w14:paraId="4F937B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Full data layer on Supabase PostgreSQL</w:t>
            </w:r>
          </w:p>
        </w:tc>
      </w:tr>
      <w:tr w:rsidR="00ED0523" w:rsidRPr="009A242D" w14:paraId="254932CE" w14:textId="77777777">
        <w:trPr>
          <w:jc w:val="center"/>
        </w:trPr>
        <w:tc>
          <w:tcPr>
            <w:tcW w:w="1824" w:type="dxa"/>
            <w:shd w:val="clear" w:color="auto" w:fill="D6EAF8"/>
          </w:tcPr>
          <w:p w14:paraId="26D817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M-10</w:t>
            </w:r>
          </w:p>
        </w:tc>
        <w:tc>
          <w:tcPr>
            <w:tcW w:w="1824" w:type="dxa"/>
            <w:shd w:val="clear" w:color="auto" w:fill="D6EAF8"/>
          </w:tcPr>
          <w:p w14:paraId="4AF8EBC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Automated Testing Suite</w:t>
            </w:r>
          </w:p>
        </w:tc>
        <w:tc>
          <w:tcPr>
            <w:tcW w:w="1824" w:type="dxa"/>
            <w:shd w:val="clear" w:color="auto" w:fill="D6EAF8"/>
          </w:tcPr>
          <w:p w14:paraId="4A79B83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May 15, 2026</w:t>
            </w:r>
          </w:p>
        </w:tc>
        <w:tc>
          <w:tcPr>
            <w:tcW w:w="1824" w:type="dxa"/>
            <w:shd w:val="clear" w:color="auto" w:fill="D6EAF8"/>
          </w:tcPr>
          <w:p w14:paraId="3A9BD83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Planned</w:t>
            </w:r>
          </w:p>
        </w:tc>
        <w:tc>
          <w:tcPr>
            <w:tcW w:w="1824" w:type="dxa"/>
            <w:shd w:val="clear" w:color="auto" w:fill="D6EAF8"/>
          </w:tcPr>
          <w:p w14:paraId="07C17F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Jest unit tests + Playwright E2E for critical paths</w:t>
            </w:r>
          </w:p>
        </w:tc>
      </w:tr>
      <w:tr w:rsidR="00ED0523" w:rsidRPr="009A242D" w14:paraId="58D2C1FF" w14:textId="77777777">
        <w:trPr>
          <w:jc w:val="center"/>
        </w:trPr>
        <w:tc>
          <w:tcPr>
            <w:tcW w:w="1824" w:type="dxa"/>
            <w:shd w:val="clear" w:color="auto" w:fill="D6EAF8"/>
          </w:tcPr>
          <w:p w14:paraId="042EC5F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M-11</w:t>
            </w:r>
          </w:p>
        </w:tc>
        <w:tc>
          <w:tcPr>
            <w:tcW w:w="1824" w:type="dxa"/>
            <w:shd w:val="clear" w:color="auto" w:fill="D6EAF8"/>
          </w:tcPr>
          <w:p w14:paraId="116DEA0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Final Report First Draft</w:t>
            </w:r>
          </w:p>
        </w:tc>
        <w:tc>
          <w:tcPr>
            <w:tcW w:w="1824" w:type="dxa"/>
            <w:shd w:val="clear" w:color="auto" w:fill="D6EAF8"/>
          </w:tcPr>
          <w:p w14:paraId="40B8D39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May 25, 2026</w:t>
            </w:r>
          </w:p>
        </w:tc>
        <w:tc>
          <w:tcPr>
            <w:tcW w:w="1824" w:type="dxa"/>
            <w:shd w:val="clear" w:color="auto" w:fill="D6EAF8"/>
          </w:tcPr>
          <w:p w14:paraId="0D99D35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Planned</w:t>
            </w:r>
          </w:p>
        </w:tc>
        <w:tc>
          <w:tcPr>
            <w:tcW w:w="1824" w:type="dxa"/>
            <w:shd w:val="clear" w:color="auto" w:fill="D6EAF8"/>
          </w:tcPr>
          <w:p w14:paraId="614CC2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All chapters drafted and internally reviewed</w:t>
            </w:r>
          </w:p>
        </w:tc>
      </w:tr>
      <w:tr w:rsidR="00ED0523" w:rsidRPr="009A242D" w14:paraId="41BA14B6" w14:textId="77777777">
        <w:trPr>
          <w:jc w:val="center"/>
        </w:trPr>
        <w:tc>
          <w:tcPr>
            <w:tcW w:w="1824" w:type="dxa"/>
            <w:shd w:val="clear" w:color="auto" w:fill="D6EAF8"/>
          </w:tcPr>
          <w:p w14:paraId="28693FF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M-12</w:t>
            </w:r>
          </w:p>
        </w:tc>
        <w:tc>
          <w:tcPr>
            <w:tcW w:w="1824" w:type="dxa"/>
            <w:shd w:val="clear" w:color="auto" w:fill="D6EAF8"/>
          </w:tcPr>
          <w:p w14:paraId="68C873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Final Report Submission</w:t>
            </w:r>
          </w:p>
        </w:tc>
        <w:tc>
          <w:tcPr>
            <w:tcW w:w="1824" w:type="dxa"/>
            <w:shd w:val="clear" w:color="auto" w:fill="D6EAF8"/>
          </w:tcPr>
          <w:p w14:paraId="6CF27E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Jun 15, 2026</w:t>
            </w:r>
          </w:p>
        </w:tc>
        <w:tc>
          <w:tcPr>
            <w:tcW w:w="1824" w:type="dxa"/>
            <w:shd w:val="clear" w:color="auto" w:fill="D6EAF8"/>
          </w:tcPr>
          <w:p w14:paraId="2DF1D11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Planned</w:t>
            </w:r>
          </w:p>
        </w:tc>
        <w:tc>
          <w:tcPr>
            <w:tcW w:w="1824" w:type="dxa"/>
            <w:shd w:val="clear" w:color="auto" w:fill="D6EAF8"/>
          </w:tcPr>
          <w:p w14:paraId="30EE518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Submitted to university portal</w:t>
            </w:r>
          </w:p>
        </w:tc>
      </w:tr>
      <w:tr w:rsidR="00ED0523" w:rsidRPr="009A242D" w14:paraId="31E1B659" w14:textId="77777777">
        <w:trPr>
          <w:jc w:val="center"/>
        </w:trPr>
        <w:tc>
          <w:tcPr>
            <w:tcW w:w="1824" w:type="dxa"/>
            <w:shd w:val="clear" w:color="auto" w:fill="D6EAF8"/>
          </w:tcPr>
          <w:p w14:paraId="1AB9693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M-13</w:t>
            </w:r>
          </w:p>
        </w:tc>
        <w:tc>
          <w:tcPr>
            <w:tcW w:w="1824" w:type="dxa"/>
            <w:shd w:val="clear" w:color="auto" w:fill="D6EAF8"/>
          </w:tcPr>
          <w:p w14:paraId="5605B69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Final Presentation / Viva</w:t>
            </w:r>
          </w:p>
        </w:tc>
        <w:tc>
          <w:tcPr>
            <w:tcW w:w="1824" w:type="dxa"/>
            <w:shd w:val="clear" w:color="auto" w:fill="D6EAF8"/>
          </w:tcPr>
          <w:p w14:paraId="343BDD9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Jun 25, 2026</w:t>
            </w:r>
          </w:p>
        </w:tc>
        <w:tc>
          <w:tcPr>
            <w:tcW w:w="1824" w:type="dxa"/>
            <w:shd w:val="clear" w:color="auto" w:fill="D6EAF8"/>
          </w:tcPr>
          <w:p w14:paraId="77B0859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Planned</w:t>
            </w:r>
          </w:p>
        </w:tc>
        <w:tc>
          <w:tcPr>
            <w:tcW w:w="1824" w:type="dxa"/>
            <w:shd w:val="clear" w:color="auto" w:fill="D6EAF8"/>
          </w:tcPr>
          <w:p w14:paraId="4A01608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Presentation delivered; Q&amp;A handled</w:t>
            </w:r>
          </w:p>
        </w:tc>
      </w:tr>
    </w:tbl>
    <w:p w14:paraId="3B1D45DB"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7.2  Gantt Chart</w:t>
      </w:r>
    </w:p>
    <w:p w14:paraId="6D0DAE02"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13 (Appendix A) shows the project Gantt chart spanning January–June 2026.  The chart is divided into eight sprints of approximately two weeks each.  Critical-path activities are: (1) Auth &amp; DB Schema → (2) Marketplace → (3) Orders → (4) Trust &amp; Reputation → (5) Admin &amp; Notifications → (6) Localisation → (7) Supabase Migration → (8) Testing &amp; Report.</w:t>
      </w:r>
    </w:p>
    <w:p w14:paraId="40D97F8F"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Approximate sprint schedule:</w:t>
      </w:r>
    </w:p>
    <w:p w14:paraId="72FF5BF3"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318"/>
        <w:gridCol w:w="2297"/>
        <w:gridCol w:w="4723"/>
      </w:tblGrid>
      <w:tr w:rsidR="00ED0523" w:rsidRPr="009A242D" w14:paraId="54AB308D" w14:textId="77777777">
        <w:trPr>
          <w:jc w:val="center"/>
        </w:trPr>
        <w:tc>
          <w:tcPr>
            <w:tcW w:w="1134" w:type="dxa"/>
            <w:shd w:val="clear" w:color="auto" w:fill="1A3A6B"/>
          </w:tcPr>
          <w:p w14:paraId="497772A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Sprint</w:t>
            </w:r>
          </w:p>
        </w:tc>
        <w:tc>
          <w:tcPr>
            <w:tcW w:w="1984" w:type="dxa"/>
            <w:shd w:val="clear" w:color="auto" w:fill="1A3A6B"/>
          </w:tcPr>
          <w:p w14:paraId="0676A12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Dates</w:t>
            </w:r>
          </w:p>
        </w:tc>
        <w:tc>
          <w:tcPr>
            <w:tcW w:w="6236" w:type="dxa"/>
            <w:shd w:val="clear" w:color="auto" w:fill="1A3A6B"/>
          </w:tcPr>
          <w:p w14:paraId="1010196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Focus</w:t>
            </w:r>
          </w:p>
        </w:tc>
      </w:tr>
      <w:tr w:rsidR="00ED0523" w:rsidRPr="009A242D" w14:paraId="0127A17F" w14:textId="77777777">
        <w:trPr>
          <w:jc w:val="center"/>
        </w:trPr>
        <w:tc>
          <w:tcPr>
            <w:tcW w:w="3041" w:type="dxa"/>
            <w:shd w:val="clear" w:color="auto" w:fill="FFFFFF"/>
          </w:tcPr>
          <w:p w14:paraId="46726A8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1</w:t>
            </w:r>
          </w:p>
        </w:tc>
        <w:tc>
          <w:tcPr>
            <w:tcW w:w="3041" w:type="dxa"/>
            <w:shd w:val="clear" w:color="auto" w:fill="FFFFFF"/>
          </w:tcPr>
          <w:p w14:paraId="2E6DF76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Jan 1–14</w:t>
            </w:r>
          </w:p>
        </w:tc>
        <w:tc>
          <w:tcPr>
            <w:tcW w:w="3041" w:type="dxa"/>
            <w:shd w:val="clear" w:color="auto" w:fill="FFFFFF"/>
          </w:tcPr>
          <w:p w14:paraId="4BB8873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Auth, DB schema, project setup</w:t>
            </w:r>
          </w:p>
        </w:tc>
      </w:tr>
      <w:tr w:rsidR="00ED0523" w:rsidRPr="009A242D" w14:paraId="7CA6F78B" w14:textId="77777777">
        <w:trPr>
          <w:jc w:val="center"/>
        </w:trPr>
        <w:tc>
          <w:tcPr>
            <w:tcW w:w="3041" w:type="dxa"/>
            <w:shd w:val="clear" w:color="auto" w:fill="F2F3F4"/>
          </w:tcPr>
          <w:p w14:paraId="686B432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2</w:t>
            </w:r>
          </w:p>
        </w:tc>
        <w:tc>
          <w:tcPr>
            <w:tcW w:w="3041" w:type="dxa"/>
            <w:shd w:val="clear" w:color="auto" w:fill="F2F3F4"/>
          </w:tcPr>
          <w:p w14:paraId="75FCFE7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Jan 15–31</w:t>
            </w:r>
          </w:p>
        </w:tc>
        <w:tc>
          <w:tcPr>
            <w:tcW w:w="3041" w:type="dxa"/>
            <w:shd w:val="clear" w:color="auto" w:fill="F2F3F4"/>
          </w:tcPr>
          <w:p w14:paraId="05BB473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Marketplace, brand browsing, search/filter</w:t>
            </w:r>
          </w:p>
        </w:tc>
      </w:tr>
      <w:tr w:rsidR="00ED0523" w:rsidRPr="009A242D" w14:paraId="18155780" w14:textId="77777777">
        <w:trPr>
          <w:jc w:val="center"/>
        </w:trPr>
        <w:tc>
          <w:tcPr>
            <w:tcW w:w="3041" w:type="dxa"/>
            <w:shd w:val="clear" w:color="auto" w:fill="FFFFFF"/>
          </w:tcPr>
          <w:p w14:paraId="2C737A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3</w:t>
            </w:r>
          </w:p>
        </w:tc>
        <w:tc>
          <w:tcPr>
            <w:tcW w:w="3041" w:type="dxa"/>
            <w:shd w:val="clear" w:color="auto" w:fill="FFFFFF"/>
          </w:tcPr>
          <w:p w14:paraId="651DDD1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Feb 1–20</w:t>
            </w:r>
          </w:p>
        </w:tc>
        <w:tc>
          <w:tcPr>
            <w:tcW w:w="3041" w:type="dxa"/>
            <w:shd w:val="clear" w:color="auto" w:fill="FFFFFF"/>
          </w:tcPr>
          <w:p w14:paraId="45B6FD0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Order lifecycle, buyer dashboard</w:t>
            </w:r>
          </w:p>
        </w:tc>
      </w:tr>
      <w:tr w:rsidR="00ED0523" w:rsidRPr="009A242D" w14:paraId="7090FD4F" w14:textId="77777777">
        <w:trPr>
          <w:jc w:val="center"/>
        </w:trPr>
        <w:tc>
          <w:tcPr>
            <w:tcW w:w="3041" w:type="dxa"/>
            <w:shd w:val="clear" w:color="auto" w:fill="F2F3F4"/>
          </w:tcPr>
          <w:p w14:paraId="05CA833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4</w:t>
            </w:r>
          </w:p>
        </w:tc>
        <w:tc>
          <w:tcPr>
            <w:tcW w:w="3041" w:type="dxa"/>
            <w:shd w:val="clear" w:color="auto" w:fill="F2F3F4"/>
          </w:tcPr>
          <w:p w14:paraId="4517E9C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Feb 21–Mar 9</w:t>
            </w:r>
          </w:p>
        </w:tc>
        <w:tc>
          <w:tcPr>
            <w:tcW w:w="3041" w:type="dxa"/>
            <w:shd w:val="clear" w:color="auto" w:fill="F2F3F4"/>
          </w:tcPr>
          <w:p w14:paraId="416F941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Brand owner dashboard, product CRUD, Excel import</w:t>
            </w:r>
          </w:p>
        </w:tc>
      </w:tr>
      <w:tr w:rsidR="00ED0523" w:rsidRPr="009A242D" w14:paraId="2D32A488" w14:textId="77777777">
        <w:trPr>
          <w:jc w:val="center"/>
        </w:trPr>
        <w:tc>
          <w:tcPr>
            <w:tcW w:w="3041" w:type="dxa"/>
            <w:shd w:val="clear" w:color="auto" w:fill="FFFFFF"/>
          </w:tcPr>
          <w:p w14:paraId="0552C0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lastRenderedPageBreak/>
              <w:t>Sprint 5</w:t>
            </w:r>
          </w:p>
        </w:tc>
        <w:tc>
          <w:tcPr>
            <w:tcW w:w="3041" w:type="dxa"/>
            <w:shd w:val="clear" w:color="auto" w:fill="FFFFFF"/>
          </w:tcPr>
          <w:p w14:paraId="52ACF1A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Mar 10–24</w:t>
            </w:r>
          </w:p>
        </w:tc>
        <w:tc>
          <w:tcPr>
            <w:tcW w:w="3041" w:type="dxa"/>
            <w:shd w:val="clear" w:color="auto" w:fill="FFFFFF"/>
          </w:tcPr>
          <w:p w14:paraId="4FC0A97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Reviews, trust scores, admin moderation</w:t>
            </w:r>
          </w:p>
        </w:tc>
      </w:tr>
      <w:tr w:rsidR="00ED0523" w:rsidRPr="009A242D" w14:paraId="52DFEED1" w14:textId="77777777">
        <w:trPr>
          <w:jc w:val="center"/>
        </w:trPr>
        <w:tc>
          <w:tcPr>
            <w:tcW w:w="3041" w:type="dxa"/>
            <w:shd w:val="clear" w:color="auto" w:fill="F2F3F4"/>
          </w:tcPr>
          <w:p w14:paraId="0ADECEE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6</w:t>
            </w:r>
          </w:p>
        </w:tc>
        <w:tc>
          <w:tcPr>
            <w:tcW w:w="3041" w:type="dxa"/>
            <w:shd w:val="clear" w:color="auto" w:fill="F2F3F4"/>
          </w:tcPr>
          <w:p w14:paraId="20B3163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Mar 25–Apr 9</w:t>
            </w:r>
          </w:p>
        </w:tc>
        <w:tc>
          <w:tcPr>
            <w:tcW w:w="3041" w:type="dxa"/>
            <w:shd w:val="clear" w:color="auto" w:fill="F2F3F4"/>
          </w:tcPr>
          <w:p w14:paraId="1167B6E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Admin dashboard, notifications, WhatsApp</w:t>
            </w:r>
          </w:p>
        </w:tc>
      </w:tr>
      <w:tr w:rsidR="00ED0523" w:rsidRPr="009A242D" w14:paraId="3F601DE7" w14:textId="77777777">
        <w:trPr>
          <w:jc w:val="center"/>
        </w:trPr>
        <w:tc>
          <w:tcPr>
            <w:tcW w:w="3041" w:type="dxa"/>
            <w:shd w:val="clear" w:color="auto" w:fill="FFFFFF"/>
          </w:tcPr>
          <w:p w14:paraId="73D9A54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7</w:t>
            </w:r>
          </w:p>
        </w:tc>
        <w:tc>
          <w:tcPr>
            <w:tcW w:w="3041" w:type="dxa"/>
            <w:shd w:val="clear" w:color="auto" w:fill="FFFFFF"/>
          </w:tcPr>
          <w:p w14:paraId="7FA6C7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Apr 10–Apr 30</w:t>
            </w:r>
          </w:p>
        </w:tc>
        <w:tc>
          <w:tcPr>
            <w:tcW w:w="3041" w:type="dxa"/>
            <w:shd w:val="clear" w:color="auto" w:fill="FFFFFF"/>
          </w:tcPr>
          <w:p w14:paraId="3C4BB4B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Localisation, mobile responsiveness, progress report</w:t>
            </w:r>
          </w:p>
        </w:tc>
      </w:tr>
      <w:tr w:rsidR="00ED0523" w:rsidRPr="009A242D" w14:paraId="609DC825" w14:textId="77777777">
        <w:trPr>
          <w:jc w:val="center"/>
        </w:trPr>
        <w:tc>
          <w:tcPr>
            <w:tcW w:w="3041" w:type="dxa"/>
            <w:shd w:val="clear" w:color="auto" w:fill="F2F3F4"/>
          </w:tcPr>
          <w:p w14:paraId="65680FD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Sprint 8</w:t>
            </w:r>
          </w:p>
        </w:tc>
        <w:tc>
          <w:tcPr>
            <w:tcW w:w="3041" w:type="dxa"/>
            <w:shd w:val="clear" w:color="auto" w:fill="F2F3F4"/>
          </w:tcPr>
          <w:p w14:paraId="6433AA2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May 1–Jun 15</w:t>
            </w:r>
          </w:p>
        </w:tc>
        <w:tc>
          <w:tcPr>
            <w:tcW w:w="3041" w:type="dxa"/>
            <w:shd w:val="clear" w:color="auto" w:fill="F2F3F4"/>
          </w:tcPr>
          <w:p w14:paraId="2D13833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Supabase migration, testing, final report</w:t>
            </w:r>
          </w:p>
        </w:tc>
      </w:tr>
    </w:tbl>
    <w:p w14:paraId="20141440"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7.3  Staff Allocation</w:t>
      </w:r>
    </w:p>
    <w:p w14:paraId="3D59A8CD"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14 shows the effort distribution across team members and sprint phases.</w:t>
      </w:r>
    </w:p>
    <w:p w14:paraId="33AD9A3D"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343"/>
        <w:gridCol w:w="1195"/>
        <w:gridCol w:w="1347"/>
        <w:gridCol w:w="945"/>
        <w:gridCol w:w="1368"/>
        <w:gridCol w:w="959"/>
        <w:gridCol w:w="1333"/>
        <w:gridCol w:w="848"/>
      </w:tblGrid>
      <w:tr w:rsidR="00ED0523" w:rsidRPr="009A242D" w14:paraId="07166144" w14:textId="77777777">
        <w:trPr>
          <w:jc w:val="center"/>
        </w:trPr>
        <w:tc>
          <w:tcPr>
            <w:tcW w:w="1984" w:type="dxa"/>
            <w:shd w:val="clear" w:color="auto" w:fill="1A3A6B"/>
          </w:tcPr>
          <w:p w14:paraId="2602E0D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Team Member</w:t>
            </w:r>
          </w:p>
        </w:tc>
        <w:tc>
          <w:tcPr>
            <w:tcW w:w="1134" w:type="dxa"/>
            <w:shd w:val="clear" w:color="auto" w:fill="1A3A6B"/>
          </w:tcPr>
          <w:p w14:paraId="57795BC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Auth/Setup</w:t>
            </w:r>
          </w:p>
        </w:tc>
        <w:tc>
          <w:tcPr>
            <w:tcW w:w="1417" w:type="dxa"/>
            <w:shd w:val="clear" w:color="auto" w:fill="1A3A6B"/>
          </w:tcPr>
          <w:p w14:paraId="65C36EF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Marketplace</w:t>
            </w:r>
          </w:p>
        </w:tc>
        <w:tc>
          <w:tcPr>
            <w:tcW w:w="1134" w:type="dxa"/>
            <w:shd w:val="clear" w:color="auto" w:fill="1A3A6B"/>
          </w:tcPr>
          <w:p w14:paraId="1584A2A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Orders</w:t>
            </w:r>
          </w:p>
        </w:tc>
        <w:tc>
          <w:tcPr>
            <w:tcW w:w="1417" w:type="dxa"/>
            <w:shd w:val="clear" w:color="auto" w:fill="1A3A6B"/>
          </w:tcPr>
          <w:p w14:paraId="1C604E2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Trust/Admin</w:t>
            </w:r>
          </w:p>
        </w:tc>
        <w:tc>
          <w:tcPr>
            <w:tcW w:w="1134" w:type="dxa"/>
            <w:shd w:val="clear" w:color="auto" w:fill="1A3A6B"/>
          </w:tcPr>
          <w:p w14:paraId="35A359E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Testing</w:t>
            </w:r>
          </w:p>
        </w:tc>
        <w:tc>
          <w:tcPr>
            <w:tcW w:w="1417" w:type="dxa"/>
            <w:shd w:val="clear" w:color="auto" w:fill="1A3A6B"/>
          </w:tcPr>
          <w:p w14:paraId="56BCD90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Docs/Report</w:t>
            </w:r>
          </w:p>
        </w:tc>
        <w:tc>
          <w:tcPr>
            <w:tcW w:w="850" w:type="dxa"/>
            <w:shd w:val="clear" w:color="auto" w:fill="1A3A6B"/>
          </w:tcPr>
          <w:p w14:paraId="25DF6AF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Total</w:t>
            </w:r>
          </w:p>
        </w:tc>
      </w:tr>
      <w:tr w:rsidR="00ED0523" w:rsidRPr="009A242D" w14:paraId="2D20A5FB" w14:textId="77777777">
        <w:trPr>
          <w:jc w:val="center"/>
        </w:trPr>
        <w:tc>
          <w:tcPr>
            <w:tcW w:w="1140" w:type="dxa"/>
            <w:shd w:val="clear" w:color="auto" w:fill="FFFFFF"/>
          </w:tcPr>
          <w:p w14:paraId="009E2CA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Bader Alnoumas</w:t>
            </w:r>
          </w:p>
        </w:tc>
        <w:tc>
          <w:tcPr>
            <w:tcW w:w="1140" w:type="dxa"/>
            <w:shd w:val="clear" w:color="auto" w:fill="FFFFFF"/>
          </w:tcPr>
          <w:p w14:paraId="4F237F9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25%</w:t>
            </w:r>
          </w:p>
        </w:tc>
        <w:tc>
          <w:tcPr>
            <w:tcW w:w="1140" w:type="dxa"/>
            <w:shd w:val="clear" w:color="auto" w:fill="FFFFFF"/>
          </w:tcPr>
          <w:p w14:paraId="1FE2D94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25%</w:t>
            </w:r>
          </w:p>
        </w:tc>
        <w:tc>
          <w:tcPr>
            <w:tcW w:w="1140" w:type="dxa"/>
            <w:shd w:val="clear" w:color="auto" w:fill="FFFFFF"/>
          </w:tcPr>
          <w:p w14:paraId="5CB5CBF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20%</w:t>
            </w:r>
          </w:p>
        </w:tc>
        <w:tc>
          <w:tcPr>
            <w:tcW w:w="1140" w:type="dxa"/>
            <w:shd w:val="clear" w:color="auto" w:fill="FFFFFF"/>
          </w:tcPr>
          <w:p w14:paraId="455F6AE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15%</w:t>
            </w:r>
          </w:p>
        </w:tc>
        <w:tc>
          <w:tcPr>
            <w:tcW w:w="1140" w:type="dxa"/>
            <w:shd w:val="clear" w:color="auto" w:fill="FFFFFF"/>
          </w:tcPr>
          <w:p w14:paraId="7895BA8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FFFFF"/>
          </w:tcPr>
          <w:p w14:paraId="23226C6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5%</w:t>
            </w:r>
          </w:p>
        </w:tc>
        <w:tc>
          <w:tcPr>
            <w:tcW w:w="1140" w:type="dxa"/>
            <w:shd w:val="clear" w:color="auto" w:fill="FFFFFF"/>
          </w:tcPr>
          <w:p w14:paraId="7AA528F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100%</w:t>
            </w:r>
          </w:p>
        </w:tc>
      </w:tr>
      <w:tr w:rsidR="00ED0523" w:rsidRPr="009A242D" w14:paraId="6E1B2135" w14:textId="77777777">
        <w:trPr>
          <w:jc w:val="center"/>
        </w:trPr>
        <w:tc>
          <w:tcPr>
            <w:tcW w:w="1140" w:type="dxa"/>
            <w:shd w:val="clear" w:color="auto" w:fill="F2F3F4"/>
          </w:tcPr>
          <w:p w14:paraId="588C4E6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Team Member 2</w:t>
            </w:r>
          </w:p>
        </w:tc>
        <w:tc>
          <w:tcPr>
            <w:tcW w:w="1140" w:type="dxa"/>
            <w:shd w:val="clear" w:color="auto" w:fill="F2F3F4"/>
          </w:tcPr>
          <w:p w14:paraId="19A86C1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2F3F4"/>
          </w:tcPr>
          <w:p w14:paraId="6D4730F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30%</w:t>
            </w:r>
          </w:p>
        </w:tc>
        <w:tc>
          <w:tcPr>
            <w:tcW w:w="1140" w:type="dxa"/>
            <w:shd w:val="clear" w:color="auto" w:fill="F2F3F4"/>
          </w:tcPr>
          <w:p w14:paraId="5F2ECE5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20%</w:t>
            </w:r>
          </w:p>
        </w:tc>
        <w:tc>
          <w:tcPr>
            <w:tcW w:w="1140" w:type="dxa"/>
            <w:shd w:val="clear" w:color="auto" w:fill="F2F3F4"/>
          </w:tcPr>
          <w:p w14:paraId="21AFED6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15%</w:t>
            </w:r>
          </w:p>
        </w:tc>
        <w:tc>
          <w:tcPr>
            <w:tcW w:w="1140" w:type="dxa"/>
            <w:shd w:val="clear" w:color="auto" w:fill="F2F3F4"/>
          </w:tcPr>
          <w:p w14:paraId="7533488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15%</w:t>
            </w:r>
          </w:p>
        </w:tc>
        <w:tc>
          <w:tcPr>
            <w:tcW w:w="1140" w:type="dxa"/>
            <w:shd w:val="clear" w:color="auto" w:fill="F2F3F4"/>
          </w:tcPr>
          <w:p w14:paraId="4B735C0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2F3F4"/>
          </w:tcPr>
          <w:p w14:paraId="239D8C4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100%</w:t>
            </w:r>
          </w:p>
        </w:tc>
      </w:tr>
      <w:tr w:rsidR="00ED0523" w:rsidRPr="009A242D" w14:paraId="13F8ED9C" w14:textId="77777777">
        <w:trPr>
          <w:jc w:val="center"/>
        </w:trPr>
        <w:tc>
          <w:tcPr>
            <w:tcW w:w="1140" w:type="dxa"/>
            <w:shd w:val="clear" w:color="auto" w:fill="FFFFFF"/>
          </w:tcPr>
          <w:p w14:paraId="21D5EEE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Team Member 3</w:t>
            </w:r>
          </w:p>
        </w:tc>
        <w:tc>
          <w:tcPr>
            <w:tcW w:w="1140" w:type="dxa"/>
            <w:shd w:val="clear" w:color="auto" w:fill="FFFFFF"/>
          </w:tcPr>
          <w:p w14:paraId="273B0F7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15%</w:t>
            </w:r>
          </w:p>
        </w:tc>
        <w:tc>
          <w:tcPr>
            <w:tcW w:w="1140" w:type="dxa"/>
            <w:shd w:val="clear" w:color="auto" w:fill="FFFFFF"/>
          </w:tcPr>
          <w:p w14:paraId="1FCD82F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FFFFF"/>
          </w:tcPr>
          <w:p w14:paraId="2A2596F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25%</w:t>
            </w:r>
          </w:p>
        </w:tc>
        <w:tc>
          <w:tcPr>
            <w:tcW w:w="1140" w:type="dxa"/>
            <w:shd w:val="clear" w:color="auto" w:fill="FFFFFF"/>
          </w:tcPr>
          <w:p w14:paraId="7F1E6BA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25%</w:t>
            </w:r>
          </w:p>
        </w:tc>
        <w:tc>
          <w:tcPr>
            <w:tcW w:w="1140" w:type="dxa"/>
            <w:shd w:val="clear" w:color="auto" w:fill="FFFFFF"/>
          </w:tcPr>
          <w:p w14:paraId="4D140C2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15%</w:t>
            </w:r>
          </w:p>
        </w:tc>
        <w:tc>
          <w:tcPr>
            <w:tcW w:w="1140" w:type="dxa"/>
            <w:shd w:val="clear" w:color="auto" w:fill="FFFFFF"/>
          </w:tcPr>
          <w:p w14:paraId="1522259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FFFFF"/>
          </w:tcPr>
          <w:p w14:paraId="5A08859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100%</w:t>
            </w:r>
          </w:p>
        </w:tc>
      </w:tr>
      <w:tr w:rsidR="00ED0523" w:rsidRPr="009A242D" w14:paraId="41F3E0D8" w14:textId="77777777">
        <w:trPr>
          <w:jc w:val="center"/>
        </w:trPr>
        <w:tc>
          <w:tcPr>
            <w:tcW w:w="1140" w:type="dxa"/>
            <w:shd w:val="clear" w:color="auto" w:fill="F2F3F4"/>
          </w:tcPr>
          <w:p w14:paraId="4FC03CA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Team Member 4</w:t>
            </w:r>
          </w:p>
        </w:tc>
        <w:tc>
          <w:tcPr>
            <w:tcW w:w="1140" w:type="dxa"/>
            <w:shd w:val="clear" w:color="auto" w:fill="F2F3F4"/>
          </w:tcPr>
          <w:p w14:paraId="1CE3E1B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2F3F4"/>
          </w:tcPr>
          <w:p w14:paraId="6D56AD1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2F3F4"/>
          </w:tcPr>
          <w:p w14:paraId="313AA75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2F3F4"/>
          </w:tcPr>
          <w:p w14:paraId="32319A2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w:t>
            </w:r>
          </w:p>
        </w:tc>
        <w:tc>
          <w:tcPr>
            <w:tcW w:w="1140" w:type="dxa"/>
            <w:shd w:val="clear" w:color="auto" w:fill="F2F3F4"/>
          </w:tcPr>
          <w:p w14:paraId="33F4A2B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30%</w:t>
            </w:r>
          </w:p>
        </w:tc>
        <w:tc>
          <w:tcPr>
            <w:tcW w:w="1140" w:type="dxa"/>
            <w:shd w:val="clear" w:color="auto" w:fill="F2F3F4"/>
          </w:tcPr>
          <w:p w14:paraId="4B121AD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30%</w:t>
            </w:r>
          </w:p>
        </w:tc>
        <w:tc>
          <w:tcPr>
            <w:tcW w:w="1140" w:type="dxa"/>
            <w:shd w:val="clear" w:color="auto" w:fill="F2F3F4"/>
          </w:tcPr>
          <w:p w14:paraId="109BBED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100%</w:t>
            </w:r>
          </w:p>
        </w:tc>
      </w:tr>
    </w:tbl>
    <w:p w14:paraId="4405898C"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7.4  CoCoMo Cost Estimation</w:t>
      </w:r>
    </w:p>
    <w:p w14:paraId="237A99D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Constructive Cost Model (CoCoMo II) is applied to estimate development effort.  The system is classified as Organic (relatively small, well-understood problem domain, experienced team).</w:t>
      </w:r>
    </w:p>
    <w:p w14:paraId="316CF971"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2562"/>
        <w:gridCol w:w="2603"/>
        <w:gridCol w:w="4173"/>
      </w:tblGrid>
      <w:tr w:rsidR="00ED0523" w:rsidRPr="009A242D" w14:paraId="3A323988" w14:textId="77777777">
        <w:trPr>
          <w:jc w:val="center"/>
        </w:trPr>
        <w:tc>
          <w:tcPr>
            <w:tcW w:w="2268" w:type="dxa"/>
            <w:shd w:val="clear" w:color="auto" w:fill="1A3A6B"/>
          </w:tcPr>
          <w:p w14:paraId="3CAA353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Parameter</w:t>
            </w:r>
          </w:p>
        </w:tc>
        <w:tc>
          <w:tcPr>
            <w:tcW w:w="1984" w:type="dxa"/>
            <w:shd w:val="clear" w:color="auto" w:fill="1A3A6B"/>
          </w:tcPr>
          <w:p w14:paraId="68C7B48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Value</w:t>
            </w:r>
          </w:p>
        </w:tc>
        <w:tc>
          <w:tcPr>
            <w:tcW w:w="5102" w:type="dxa"/>
            <w:shd w:val="clear" w:color="auto" w:fill="1A3A6B"/>
          </w:tcPr>
          <w:p w14:paraId="50647D9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Notes</w:t>
            </w:r>
          </w:p>
        </w:tc>
      </w:tr>
      <w:tr w:rsidR="00ED0523" w:rsidRPr="009A242D" w14:paraId="4FE64207" w14:textId="77777777">
        <w:trPr>
          <w:jc w:val="center"/>
        </w:trPr>
        <w:tc>
          <w:tcPr>
            <w:tcW w:w="3041" w:type="dxa"/>
            <w:shd w:val="clear" w:color="auto" w:fill="FFFFFF"/>
          </w:tcPr>
          <w:p w14:paraId="33D5FB0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Estimated KLOC</w:t>
            </w:r>
          </w:p>
        </w:tc>
        <w:tc>
          <w:tcPr>
            <w:tcW w:w="3041" w:type="dxa"/>
            <w:shd w:val="clear" w:color="auto" w:fill="FFFFFF"/>
          </w:tcPr>
          <w:p w14:paraId="330C5FF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3.0 KLOC</w:t>
            </w:r>
          </w:p>
        </w:tc>
        <w:tc>
          <w:tcPr>
            <w:tcW w:w="3041" w:type="dxa"/>
            <w:shd w:val="clear" w:color="auto" w:fill="FFFFFF"/>
          </w:tcPr>
          <w:p w14:paraId="7CC9419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~3,000 lines of TypeScript/TSX (excluding node_modules and generated files)</w:t>
            </w:r>
          </w:p>
        </w:tc>
      </w:tr>
      <w:tr w:rsidR="00ED0523" w:rsidRPr="009A242D" w14:paraId="0EF19894" w14:textId="77777777">
        <w:trPr>
          <w:jc w:val="center"/>
        </w:trPr>
        <w:tc>
          <w:tcPr>
            <w:tcW w:w="3041" w:type="dxa"/>
            <w:shd w:val="clear" w:color="auto" w:fill="F2F3F4"/>
          </w:tcPr>
          <w:p w14:paraId="4F7FF04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CoCoMo Model</w:t>
            </w:r>
          </w:p>
        </w:tc>
        <w:tc>
          <w:tcPr>
            <w:tcW w:w="3041" w:type="dxa"/>
            <w:shd w:val="clear" w:color="auto" w:fill="F2F3F4"/>
          </w:tcPr>
          <w:p w14:paraId="7A3145D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Organic</w:t>
            </w:r>
          </w:p>
        </w:tc>
        <w:tc>
          <w:tcPr>
            <w:tcW w:w="3041" w:type="dxa"/>
            <w:shd w:val="clear" w:color="auto" w:fill="F2F3F4"/>
          </w:tcPr>
          <w:p w14:paraId="4F51C4A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Small team, familiar technology, relatively simple problem domain</w:t>
            </w:r>
          </w:p>
        </w:tc>
      </w:tr>
      <w:tr w:rsidR="00ED0523" w:rsidRPr="009A242D" w14:paraId="6847DE82" w14:textId="77777777">
        <w:trPr>
          <w:jc w:val="center"/>
        </w:trPr>
        <w:tc>
          <w:tcPr>
            <w:tcW w:w="3041" w:type="dxa"/>
            <w:shd w:val="clear" w:color="auto" w:fill="FFFFFF"/>
          </w:tcPr>
          <w:p w14:paraId="657726C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Effort Equation</w:t>
            </w:r>
          </w:p>
        </w:tc>
        <w:tc>
          <w:tcPr>
            <w:tcW w:w="3041" w:type="dxa"/>
            <w:shd w:val="clear" w:color="auto" w:fill="FFFFFF"/>
          </w:tcPr>
          <w:p w14:paraId="271879C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 = 2.4 × (KLOC)^1.05</w:t>
            </w:r>
          </w:p>
        </w:tc>
        <w:tc>
          <w:tcPr>
            <w:tcW w:w="3041" w:type="dxa"/>
            <w:shd w:val="clear" w:color="auto" w:fill="FFFFFF"/>
          </w:tcPr>
          <w:p w14:paraId="710502C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 = 2.4 × (3.0)^1.05 ≈ 7.6 person-months</w:t>
            </w:r>
          </w:p>
        </w:tc>
      </w:tr>
      <w:tr w:rsidR="00ED0523" w:rsidRPr="009A242D" w14:paraId="0FE0F4C8" w14:textId="77777777">
        <w:trPr>
          <w:jc w:val="center"/>
        </w:trPr>
        <w:tc>
          <w:tcPr>
            <w:tcW w:w="3041" w:type="dxa"/>
            <w:shd w:val="clear" w:color="auto" w:fill="F2F3F4"/>
          </w:tcPr>
          <w:p w14:paraId="2830222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Estimated Effort</w:t>
            </w:r>
          </w:p>
        </w:tc>
        <w:tc>
          <w:tcPr>
            <w:tcW w:w="3041" w:type="dxa"/>
            <w:shd w:val="clear" w:color="auto" w:fill="F2F3F4"/>
          </w:tcPr>
          <w:p w14:paraId="599C095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~7.6 person-months</w:t>
            </w:r>
          </w:p>
        </w:tc>
        <w:tc>
          <w:tcPr>
            <w:tcW w:w="3041" w:type="dxa"/>
            <w:shd w:val="clear" w:color="auto" w:fill="F2F3F4"/>
          </w:tcPr>
          <w:p w14:paraId="521F252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Distributed across 4 team members over ~2 months</w:t>
            </w:r>
          </w:p>
        </w:tc>
      </w:tr>
      <w:tr w:rsidR="00ED0523" w:rsidRPr="009A242D" w14:paraId="43D09EA9" w14:textId="77777777">
        <w:trPr>
          <w:jc w:val="center"/>
        </w:trPr>
        <w:tc>
          <w:tcPr>
            <w:tcW w:w="3041" w:type="dxa"/>
            <w:shd w:val="clear" w:color="auto" w:fill="FFFFFF"/>
          </w:tcPr>
          <w:p w14:paraId="441B453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Duration Equation</w:t>
            </w:r>
          </w:p>
        </w:tc>
        <w:tc>
          <w:tcPr>
            <w:tcW w:w="3041" w:type="dxa"/>
            <w:shd w:val="clear" w:color="auto" w:fill="FFFFFF"/>
          </w:tcPr>
          <w:p w14:paraId="653A4C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D = 2.5 × E^0.38</w:t>
            </w:r>
          </w:p>
        </w:tc>
        <w:tc>
          <w:tcPr>
            <w:tcW w:w="3041" w:type="dxa"/>
            <w:shd w:val="clear" w:color="auto" w:fill="FFFFFF"/>
          </w:tcPr>
          <w:p w14:paraId="08A52D8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D = 2.5 × (7.6)^0.38 ≈ 6.1 months</w:t>
            </w:r>
          </w:p>
        </w:tc>
      </w:tr>
      <w:tr w:rsidR="00ED0523" w:rsidRPr="009A242D" w14:paraId="11F79F6D" w14:textId="77777777">
        <w:trPr>
          <w:jc w:val="center"/>
        </w:trPr>
        <w:tc>
          <w:tcPr>
            <w:tcW w:w="3041" w:type="dxa"/>
            <w:shd w:val="clear" w:color="auto" w:fill="F2F3F4"/>
          </w:tcPr>
          <w:p w14:paraId="3563949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Estimated Duration</w:t>
            </w:r>
          </w:p>
        </w:tc>
        <w:tc>
          <w:tcPr>
            <w:tcW w:w="3041" w:type="dxa"/>
            <w:shd w:val="clear" w:color="auto" w:fill="F2F3F4"/>
          </w:tcPr>
          <w:p w14:paraId="4847F42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~6 months</w:t>
            </w:r>
          </w:p>
        </w:tc>
        <w:tc>
          <w:tcPr>
            <w:tcW w:w="3041" w:type="dxa"/>
            <w:shd w:val="clear" w:color="auto" w:fill="F2F3F4"/>
          </w:tcPr>
          <w:p w14:paraId="0B6DE50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Jan 2026 – Jun 2026 (aligns with actual schedule)</w:t>
            </w:r>
          </w:p>
        </w:tc>
      </w:tr>
      <w:tr w:rsidR="00ED0523" w:rsidRPr="009A242D" w14:paraId="76A4EDF1" w14:textId="77777777">
        <w:trPr>
          <w:jc w:val="center"/>
        </w:trPr>
        <w:tc>
          <w:tcPr>
            <w:tcW w:w="3041" w:type="dxa"/>
            <w:shd w:val="clear" w:color="auto" w:fill="FFFFFF"/>
          </w:tcPr>
          <w:p w14:paraId="63ABCB5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Avg Team Size</w:t>
            </w:r>
          </w:p>
        </w:tc>
        <w:tc>
          <w:tcPr>
            <w:tcW w:w="3041" w:type="dxa"/>
            <w:shd w:val="clear" w:color="auto" w:fill="FFFFFF"/>
          </w:tcPr>
          <w:p w14:paraId="50A407D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4 developers</w:t>
            </w:r>
          </w:p>
        </w:tc>
        <w:tc>
          <w:tcPr>
            <w:tcW w:w="3041" w:type="dxa"/>
            <w:shd w:val="clear" w:color="auto" w:fill="FFFFFF"/>
          </w:tcPr>
          <w:p w14:paraId="3FCEABE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7.6 person-months / 6 months ≈ 1.27 FTE each</w:t>
            </w:r>
          </w:p>
        </w:tc>
      </w:tr>
      <w:tr w:rsidR="00ED0523" w:rsidRPr="009A242D" w14:paraId="1F2B70A1" w14:textId="77777777">
        <w:trPr>
          <w:jc w:val="center"/>
        </w:trPr>
        <w:tc>
          <w:tcPr>
            <w:tcW w:w="3041" w:type="dxa"/>
            <w:shd w:val="clear" w:color="auto" w:fill="F2F3F4"/>
          </w:tcPr>
          <w:p w14:paraId="3049258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Estimated Cost (KD/month)</w:t>
            </w:r>
          </w:p>
        </w:tc>
        <w:tc>
          <w:tcPr>
            <w:tcW w:w="3041" w:type="dxa"/>
            <w:shd w:val="clear" w:color="auto" w:fill="F2F3F4"/>
          </w:tcPr>
          <w:p w14:paraId="0131399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KD 500/developer</w:t>
            </w:r>
          </w:p>
        </w:tc>
        <w:tc>
          <w:tcPr>
            <w:tcW w:w="3041" w:type="dxa"/>
            <w:shd w:val="clear" w:color="auto" w:fill="F2F3F4"/>
          </w:tcPr>
          <w:p w14:paraId="587BC46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20"/>
              </w:rPr>
              <w:t>KD 500 × 4 × 6 = KD 12,000 total (academic estimate)</w:t>
            </w:r>
          </w:p>
        </w:tc>
      </w:tr>
    </w:tbl>
    <w:p w14:paraId="608C860F"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7.5  Risk Matrix</w:t>
      </w:r>
    </w:p>
    <w:p w14:paraId="09FFE8C9"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16 documents the project risk matrix with likelihood, impact, and mitigation strategy.</w:t>
      </w:r>
    </w:p>
    <w:p w14:paraId="399219BF"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1103"/>
        <w:gridCol w:w="1723"/>
        <w:gridCol w:w="1342"/>
        <w:gridCol w:w="1236"/>
        <w:gridCol w:w="1304"/>
        <w:gridCol w:w="2630"/>
      </w:tblGrid>
      <w:tr w:rsidR="00ED0523" w:rsidRPr="009A242D" w14:paraId="50FCC998" w14:textId="77777777">
        <w:trPr>
          <w:jc w:val="center"/>
        </w:trPr>
        <w:tc>
          <w:tcPr>
            <w:tcW w:w="567" w:type="dxa"/>
            <w:shd w:val="clear" w:color="auto" w:fill="1A3A6B"/>
          </w:tcPr>
          <w:p w14:paraId="34F28D1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lastRenderedPageBreak/>
              <w:t>ID</w:t>
            </w:r>
          </w:p>
        </w:tc>
        <w:tc>
          <w:tcPr>
            <w:tcW w:w="1984" w:type="dxa"/>
            <w:shd w:val="clear" w:color="auto" w:fill="1A3A6B"/>
          </w:tcPr>
          <w:p w14:paraId="581BFAA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Risk</w:t>
            </w:r>
          </w:p>
        </w:tc>
        <w:tc>
          <w:tcPr>
            <w:tcW w:w="1134" w:type="dxa"/>
            <w:shd w:val="clear" w:color="auto" w:fill="1A3A6B"/>
          </w:tcPr>
          <w:p w14:paraId="446CD60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Likelihood</w:t>
            </w:r>
          </w:p>
        </w:tc>
        <w:tc>
          <w:tcPr>
            <w:tcW w:w="1020" w:type="dxa"/>
            <w:shd w:val="clear" w:color="auto" w:fill="1A3A6B"/>
          </w:tcPr>
          <w:p w14:paraId="1E5C9FB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Impact</w:t>
            </w:r>
          </w:p>
        </w:tc>
        <w:tc>
          <w:tcPr>
            <w:tcW w:w="1134" w:type="dxa"/>
            <w:shd w:val="clear" w:color="auto" w:fill="1A3A6B"/>
          </w:tcPr>
          <w:p w14:paraId="6267238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Exposure</w:t>
            </w:r>
          </w:p>
        </w:tc>
        <w:tc>
          <w:tcPr>
            <w:tcW w:w="3515" w:type="dxa"/>
            <w:shd w:val="clear" w:color="auto" w:fill="1A3A6B"/>
          </w:tcPr>
          <w:p w14:paraId="29CA4D1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18"/>
              </w:rPr>
              <w:t>Mitigation</w:t>
            </w:r>
          </w:p>
        </w:tc>
      </w:tr>
      <w:tr w:rsidR="00ED0523" w:rsidRPr="009A242D" w14:paraId="0F7B2BD6" w14:textId="77777777">
        <w:trPr>
          <w:jc w:val="center"/>
        </w:trPr>
        <w:tc>
          <w:tcPr>
            <w:tcW w:w="1520" w:type="dxa"/>
            <w:shd w:val="clear" w:color="auto" w:fill="FDEDEC"/>
          </w:tcPr>
          <w:p w14:paraId="0CCE9C5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R-01</w:t>
            </w:r>
          </w:p>
        </w:tc>
        <w:tc>
          <w:tcPr>
            <w:tcW w:w="1520" w:type="dxa"/>
            <w:shd w:val="clear" w:color="auto" w:fill="FDEDEC"/>
          </w:tcPr>
          <w:p w14:paraId="6D4FAFE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Supabase migration takes longer than estimated</w:t>
            </w:r>
          </w:p>
        </w:tc>
        <w:tc>
          <w:tcPr>
            <w:tcW w:w="1520" w:type="dxa"/>
            <w:shd w:val="clear" w:color="auto" w:fill="FDEDEC"/>
          </w:tcPr>
          <w:p w14:paraId="251D3BD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FDEDEC"/>
          </w:tcPr>
          <w:p w14:paraId="6D8E779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0D8F6BD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522924F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Start migration in feature branch; JSON fallback available; allocate full Sprint 8 if needed</w:t>
            </w:r>
          </w:p>
        </w:tc>
      </w:tr>
      <w:tr w:rsidR="00ED0523" w:rsidRPr="009A242D" w14:paraId="25DCEC53" w14:textId="77777777">
        <w:trPr>
          <w:jc w:val="center"/>
        </w:trPr>
        <w:tc>
          <w:tcPr>
            <w:tcW w:w="1520" w:type="dxa"/>
            <w:shd w:val="clear" w:color="auto" w:fill="FDEDEC"/>
          </w:tcPr>
          <w:p w14:paraId="034D750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R-02</w:t>
            </w:r>
          </w:p>
        </w:tc>
        <w:tc>
          <w:tcPr>
            <w:tcW w:w="1520" w:type="dxa"/>
            <w:shd w:val="clear" w:color="auto" w:fill="FDEDEC"/>
          </w:tcPr>
          <w:p w14:paraId="4D8E6D0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Automated tests surface critical bugs near submission</w:t>
            </w:r>
          </w:p>
        </w:tc>
        <w:tc>
          <w:tcPr>
            <w:tcW w:w="1520" w:type="dxa"/>
            <w:shd w:val="clear" w:color="auto" w:fill="FDEDEC"/>
          </w:tcPr>
          <w:p w14:paraId="6BFA3C5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FDEDEC"/>
          </w:tcPr>
          <w:p w14:paraId="79EA351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2904937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2F99444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Prioritise critical-path tests first; accept partial coverage; manual test sweep as backup</w:t>
            </w:r>
          </w:p>
        </w:tc>
      </w:tr>
      <w:tr w:rsidR="00ED0523" w:rsidRPr="009A242D" w14:paraId="42C26BD3" w14:textId="77777777">
        <w:trPr>
          <w:jc w:val="center"/>
        </w:trPr>
        <w:tc>
          <w:tcPr>
            <w:tcW w:w="1520" w:type="dxa"/>
            <w:shd w:val="clear" w:color="auto" w:fill="FEF9E7"/>
          </w:tcPr>
          <w:p w14:paraId="2762FD2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R-03</w:t>
            </w:r>
          </w:p>
        </w:tc>
        <w:tc>
          <w:tcPr>
            <w:tcW w:w="1520" w:type="dxa"/>
            <w:shd w:val="clear" w:color="auto" w:fill="FEF9E7"/>
          </w:tcPr>
          <w:p w14:paraId="1B96823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Team member unavailable near submission</w:t>
            </w:r>
          </w:p>
        </w:tc>
        <w:tc>
          <w:tcPr>
            <w:tcW w:w="1520" w:type="dxa"/>
            <w:shd w:val="clear" w:color="auto" w:fill="FEF9E7"/>
          </w:tcPr>
          <w:p w14:paraId="780DF83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FEF9E7"/>
          </w:tcPr>
          <w:p w14:paraId="4AF7D1A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EF9E7"/>
          </w:tcPr>
          <w:p w14:paraId="20321F8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FEF9E7"/>
          </w:tcPr>
          <w:p w14:paraId="3DF0323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Shared codebase knowledge; documentation kept current; cross-training on all modules</w:t>
            </w:r>
          </w:p>
        </w:tc>
      </w:tr>
      <w:tr w:rsidR="00ED0523" w:rsidRPr="009A242D" w14:paraId="27A99F24" w14:textId="77777777">
        <w:trPr>
          <w:jc w:val="center"/>
        </w:trPr>
        <w:tc>
          <w:tcPr>
            <w:tcW w:w="1520" w:type="dxa"/>
            <w:shd w:val="clear" w:color="auto" w:fill="D5F5E3"/>
          </w:tcPr>
          <w:p w14:paraId="37AF585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R-04</w:t>
            </w:r>
          </w:p>
        </w:tc>
        <w:tc>
          <w:tcPr>
            <w:tcW w:w="1520" w:type="dxa"/>
            <w:shd w:val="clear" w:color="auto" w:fill="D5F5E3"/>
          </w:tcPr>
          <w:p w14:paraId="5CDBED0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Real-time Supabase Realtime integration blocked</w:t>
            </w:r>
          </w:p>
        </w:tc>
        <w:tc>
          <w:tcPr>
            <w:tcW w:w="1520" w:type="dxa"/>
            <w:shd w:val="clear" w:color="auto" w:fill="D5F5E3"/>
          </w:tcPr>
          <w:p w14:paraId="7C20D19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D5F5E3"/>
          </w:tcPr>
          <w:p w14:paraId="1215D34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D5F5E3"/>
          </w:tcPr>
          <w:p w14:paraId="6A57AFB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D5F5E3"/>
          </w:tcPr>
          <w:p w14:paraId="40FC3C7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Fall back to short-interval polling; Realtime is an enhancement, not critical for MVP</w:t>
            </w:r>
          </w:p>
        </w:tc>
      </w:tr>
      <w:tr w:rsidR="00ED0523" w:rsidRPr="009A242D" w14:paraId="706BDA36" w14:textId="77777777">
        <w:trPr>
          <w:jc w:val="center"/>
        </w:trPr>
        <w:tc>
          <w:tcPr>
            <w:tcW w:w="1520" w:type="dxa"/>
            <w:shd w:val="clear" w:color="auto" w:fill="FDEDEC"/>
          </w:tcPr>
          <w:p w14:paraId="314AFB1A"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R-05</w:t>
            </w:r>
          </w:p>
        </w:tc>
        <w:tc>
          <w:tcPr>
            <w:tcW w:w="1520" w:type="dxa"/>
            <w:shd w:val="clear" w:color="auto" w:fill="FDEDEC"/>
          </w:tcPr>
          <w:p w14:paraId="248FD1D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Translation completeness gaps in Arabic</w:t>
            </w:r>
          </w:p>
        </w:tc>
        <w:tc>
          <w:tcPr>
            <w:tcW w:w="1520" w:type="dxa"/>
            <w:shd w:val="clear" w:color="auto" w:fill="FDEDEC"/>
          </w:tcPr>
          <w:p w14:paraId="3C70E95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52B45ABD"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FDEDEC"/>
          </w:tcPr>
          <w:p w14:paraId="6C09DDF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5195871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Audit scripts run weekly; dedicated team member assigned; English fallback is functional</w:t>
            </w:r>
          </w:p>
        </w:tc>
      </w:tr>
      <w:tr w:rsidR="00ED0523" w:rsidRPr="009A242D" w14:paraId="113CC604" w14:textId="77777777">
        <w:trPr>
          <w:jc w:val="center"/>
        </w:trPr>
        <w:tc>
          <w:tcPr>
            <w:tcW w:w="1520" w:type="dxa"/>
            <w:shd w:val="clear" w:color="auto" w:fill="D5F5E3"/>
          </w:tcPr>
          <w:p w14:paraId="749F428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R-06</w:t>
            </w:r>
          </w:p>
        </w:tc>
        <w:tc>
          <w:tcPr>
            <w:tcW w:w="1520" w:type="dxa"/>
            <w:shd w:val="clear" w:color="auto" w:fill="D5F5E3"/>
          </w:tcPr>
          <w:p w14:paraId="1CC8FB8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Vercel/Supabase free-tier limits during testing</w:t>
            </w:r>
          </w:p>
        </w:tc>
        <w:tc>
          <w:tcPr>
            <w:tcW w:w="1520" w:type="dxa"/>
            <w:shd w:val="clear" w:color="auto" w:fill="D5F5E3"/>
          </w:tcPr>
          <w:p w14:paraId="65656D6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D5F5E3"/>
          </w:tcPr>
          <w:p w14:paraId="7F2438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D5F5E3"/>
          </w:tcPr>
          <w:p w14:paraId="2BA7E03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D5F5E3"/>
          </w:tcPr>
          <w:p w14:paraId="62527AC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Monitor usage; upgrade plan if needed; cost is negligible for academic testing volumes</w:t>
            </w:r>
          </w:p>
        </w:tc>
      </w:tr>
      <w:tr w:rsidR="00ED0523" w:rsidRPr="009A242D" w14:paraId="7C8094CA" w14:textId="77777777">
        <w:trPr>
          <w:jc w:val="center"/>
        </w:trPr>
        <w:tc>
          <w:tcPr>
            <w:tcW w:w="1520" w:type="dxa"/>
            <w:shd w:val="clear" w:color="auto" w:fill="D5F5E3"/>
          </w:tcPr>
          <w:p w14:paraId="638530E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R-07</w:t>
            </w:r>
          </w:p>
        </w:tc>
        <w:tc>
          <w:tcPr>
            <w:tcW w:w="1520" w:type="dxa"/>
            <w:shd w:val="clear" w:color="auto" w:fill="D5F5E3"/>
          </w:tcPr>
          <w:p w14:paraId="07B15F7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Scope creep — new features requested</w:t>
            </w:r>
          </w:p>
        </w:tc>
        <w:tc>
          <w:tcPr>
            <w:tcW w:w="1520" w:type="dxa"/>
            <w:shd w:val="clear" w:color="auto" w:fill="D5F5E3"/>
          </w:tcPr>
          <w:p w14:paraId="3AA81A6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D5F5E3"/>
          </w:tcPr>
          <w:p w14:paraId="5E09571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D5F5E3"/>
          </w:tcPr>
          <w:p w14:paraId="275E718F"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Low</w:t>
            </w:r>
          </w:p>
        </w:tc>
        <w:tc>
          <w:tcPr>
            <w:tcW w:w="1520" w:type="dxa"/>
            <w:shd w:val="clear" w:color="auto" w:fill="D5F5E3"/>
          </w:tcPr>
          <w:p w14:paraId="6D3745E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Feature freeze in Sprint 8; all new items logged in post-MVP backlog only</w:t>
            </w:r>
          </w:p>
        </w:tc>
      </w:tr>
      <w:tr w:rsidR="00ED0523" w:rsidRPr="009A242D" w14:paraId="1ACD1055" w14:textId="77777777">
        <w:trPr>
          <w:jc w:val="center"/>
        </w:trPr>
        <w:tc>
          <w:tcPr>
            <w:tcW w:w="1520" w:type="dxa"/>
            <w:shd w:val="clear" w:color="auto" w:fill="FDEDEC"/>
          </w:tcPr>
          <w:p w14:paraId="6BD8F14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R-08</w:t>
            </w:r>
          </w:p>
        </w:tc>
        <w:tc>
          <w:tcPr>
            <w:tcW w:w="1520" w:type="dxa"/>
            <w:shd w:val="clear" w:color="auto" w:fill="FDEDEC"/>
          </w:tcPr>
          <w:p w14:paraId="7CAE3B2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Security vulnerability discovered in review</w:t>
            </w:r>
          </w:p>
        </w:tc>
        <w:tc>
          <w:tcPr>
            <w:tcW w:w="1520" w:type="dxa"/>
            <w:shd w:val="clear" w:color="auto" w:fill="FDEDEC"/>
          </w:tcPr>
          <w:p w14:paraId="431FAD05"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Medium</w:t>
            </w:r>
          </w:p>
        </w:tc>
        <w:tc>
          <w:tcPr>
            <w:tcW w:w="1520" w:type="dxa"/>
            <w:shd w:val="clear" w:color="auto" w:fill="FDEDEC"/>
          </w:tcPr>
          <w:p w14:paraId="313D63A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1B25829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High</w:t>
            </w:r>
          </w:p>
        </w:tc>
        <w:tc>
          <w:tcPr>
            <w:tcW w:w="1520" w:type="dxa"/>
            <w:shd w:val="clear" w:color="auto" w:fill="FDEDEC"/>
          </w:tcPr>
          <w:p w14:paraId="090EE0A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6"/>
              </w:rPr>
              <w:t>Supabase Auth migration resolves password hashing; CSP headers to be added before launch</w:t>
            </w:r>
          </w:p>
        </w:tc>
      </w:tr>
    </w:tbl>
    <w:p w14:paraId="47F8400E"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7.6  Fishbone Diagram</w:t>
      </w:r>
    </w:p>
    <w:p w14:paraId="19BE3540"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Figure 14 (Appendix A) presents the Ishikawa (Fishbone) Diagram for the primary project risk: 'Delayed final submission'.  The diagram identifies five cause categories:</w:t>
      </w:r>
    </w:p>
    <w:p w14:paraId="310D9BC3"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People: Team member unavailability; knowledge silos; communication gaps.</w:t>
      </w:r>
    </w:p>
    <w:p w14:paraId="721D5490"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Process: Scope creep; insufficient sprint planning; unclear acceptance criteria.</w:t>
      </w:r>
    </w:p>
    <w:p w14:paraId="6A421883"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Technology: Supabase migration complexity; real-time implementation difficulty; dependency version conflicts.</w:t>
      </w:r>
    </w:p>
    <w:p w14:paraId="04B351B4"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Environment: Vercel/Supabase platform outages; local development environment inconsistencies.</w:t>
      </w:r>
    </w:p>
    <w:p w14:paraId="6E522062"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Materials: Incomplete requirements; missing design artefacts; documentation gaps.</w:t>
      </w:r>
    </w:p>
    <w:p w14:paraId="5FB14011"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Mitigations for each branch are documented in the Risk Matrix (Table 16).</w:t>
      </w:r>
    </w:p>
    <w:p w14:paraId="2DF3BEBE"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7AE94E72"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VIII:  Conclusions</w:t>
      </w:r>
    </w:p>
    <w:p w14:paraId="637359EE"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8.1  Design Smells Identified and Addressed</w:t>
      </w:r>
    </w:p>
    <w:p w14:paraId="5B4DFCAA"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Seven design smells were identified during the Sprint 6 code inspection and are documented below with their resolution status:</w:t>
      </w:r>
    </w:p>
    <w:p w14:paraId="59E2F39A"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DS-01  God Object</w:t>
      </w:r>
    </w:p>
    <w:p w14:paraId="72A83FB9"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The db.ts module was a single read/write gateway to all 10 entity types, creating tight coupling between all consumers.</w:t>
      </w:r>
    </w:p>
    <w:p w14:paraId="3BA181CF"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Partially resolved by introducing typed helper functions per entity; full resolution requires migration to Supabase's per-table query interface.</w:t>
      </w:r>
    </w:p>
    <w:p w14:paraId="3DFDC7BA"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DS-02  Primitive Obsession</w:t>
      </w:r>
    </w:p>
    <w:p w14:paraId="4BE40921"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Order status was initially passed as raw strings ('pending', 'approved') across the codebase without a shared enum.</w:t>
      </w:r>
    </w:p>
    <w:p w14:paraId="063F19AC"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Resolved: TypeScript union type 'pending' | 'approved' | 'rejected' | 'completed' defined in db.ts and used consistently.</w:t>
      </w:r>
    </w:p>
    <w:p w14:paraId="3DC8976D"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DS-03  Divergent Change</w:t>
      </w:r>
    </w:p>
    <w:p w14:paraId="5366166D"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The currency formatting logic was duplicated across three components before being centralised.</w:t>
      </w:r>
    </w:p>
    <w:p w14:paraId="0E7727AC"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Resolved: All price formatting now delegates to formatPrice() / formatPriceWithVAT() in currencies.ts.</w:t>
      </w:r>
    </w:p>
    <w:p w14:paraId="0C399D52"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DS-04  Shotgun Surgery</w:t>
      </w:r>
    </w:p>
    <w:p w14:paraId="1955103C"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Adding a new notification type required changes in the API route, the notification type constant, and the icon-map in the UI.</w:t>
      </w:r>
    </w:p>
    <w:p w14:paraId="6F5C7F2C"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Partially resolved: notification creation is centralised in notifications.ts; icon-map still requires manual updates.</w:t>
      </w:r>
    </w:p>
    <w:p w14:paraId="4A87AFB9"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DS-05  Feature Envy</w:t>
      </w:r>
    </w:p>
    <w:p w14:paraId="526D25E5"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Review list components were computing aggregates (average rating, breakdown) that belonged in the data layer.</w:t>
      </w:r>
    </w:p>
    <w:p w14:paraId="4053AC4A"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Resolved: Aggregates computed server-side in GET /api/reviews and returned in the response payload.</w:t>
      </w:r>
    </w:p>
    <w:p w14:paraId="65057483"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DS-06  Inappropriate Intimacy</w:t>
      </w:r>
    </w:p>
    <w:p w14:paraId="1D53B96E"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The order creation route directly accessed db.brands and db.products for validation instead of using a service layer.</w:t>
      </w:r>
    </w:p>
    <w:p w14:paraId="2FFD83C2"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Acknowledged: the MVP architecture uses direct DB access in routes; a service layer is planned for the production architecture.</w:t>
      </w:r>
    </w:p>
    <w:p w14:paraId="2BB4784D"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lastRenderedPageBreak/>
        <w:t>DS-07  Magic Numbers</w:t>
      </w:r>
    </w:p>
    <w:p w14:paraId="4577FF1C"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Problem: </w:t>
      </w:r>
      <w:r w:rsidRPr="009A242D">
        <w:rPr>
          <w:rFonts w:asciiTheme="majorBidi" w:hAnsiTheme="majorBidi" w:cstheme="majorBidi"/>
        </w:rPr>
        <w:t>Exchange rates and VAT percentages were hardcoded inline in several components.</w:t>
      </w:r>
    </w:p>
    <w:p w14:paraId="2782A68C" w14:textId="77777777" w:rsidR="00ED0523" w:rsidRPr="009A242D" w:rsidRDefault="00000000">
      <w:pPr>
        <w:spacing w:after="100"/>
        <w:rPr>
          <w:rFonts w:asciiTheme="majorBidi" w:hAnsiTheme="majorBidi" w:cstheme="majorBidi"/>
        </w:rPr>
      </w:pPr>
      <w:r w:rsidRPr="009A242D">
        <w:rPr>
          <w:rFonts w:asciiTheme="majorBidi" w:hAnsiTheme="majorBidi" w:cstheme="majorBidi"/>
          <w:b/>
        </w:rPr>
        <w:t xml:space="preserve">Resolution: </w:t>
      </w:r>
      <w:r w:rsidRPr="009A242D">
        <w:rPr>
          <w:rFonts w:asciiTheme="majorBidi" w:hAnsiTheme="majorBidi" w:cstheme="majorBidi"/>
        </w:rPr>
        <w:t>Resolved: All rates and percentages centralised in CURRENCIES and EXCHANGE_RATES constants in currencies.ts.</w:t>
      </w:r>
    </w:p>
    <w:p w14:paraId="5A3C0660"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8.2  SWOT Analysis</w:t>
      </w:r>
    </w:p>
    <w:p w14:paraId="4BCD6F95"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Table 17 presents the SWOT analysis for Kuwait B2B Hub as a product.</w:t>
      </w:r>
    </w:p>
    <w:p w14:paraId="233E97C0" w14:textId="77777777" w:rsidR="00ED0523" w:rsidRPr="009A242D" w:rsidRDefault="00ED0523">
      <w:pPr>
        <w:rPr>
          <w:rFonts w:asciiTheme="majorBidi" w:hAnsiTheme="majorBidi" w:cstheme="majorBidi"/>
        </w:rPr>
      </w:pPr>
    </w:p>
    <w:tbl>
      <w:tblPr>
        <w:tblStyle w:val="TableGrid"/>
        <w:tblW w:w="0" w:type="auto"/>
        <w:jc w:val="center"/>
        <w:tblLook w:val="04A0" w:firstRow="1" w:lastRow="0" w:firstColumn="1" w:lastColumn="0" w:noHBand="0" w:noVBand="1"/>
      </w:tblPr>
      <w:tblGrid>
        <w:gridCol w:w="4669"/>
        <w:gridCol w:w="4669"/>
      </w:tblGrid>
      <w:tr w:rsidR="00ED0523" w:rsidRPr="009A242D" w14:paraId="322EBE16" w14:textId="77777777">
        <w:trPr>
          <w:jc w:val="center"/>
        </w:trPr>
        <w:tc>
          <w:tcPr>
            <w:tcW w:w="4677" w:type="dxa"/>
            <w:shd w:val="clear" w:color="auto" w:fill="D5F5E3"/>
          </w:tcPr>
          <w:p w14:paraId="33505474" w14:textId="77777777" w:rsidR="00ED0523" w:rsidRPr="009A242D" w:rsidRDefault="00000000">
            <w:pPr>
              <w:spacing w:before="80" w:after="80"/>
              <w:rPr>
                <w:rFonts w:asciiTheme="majorBidi" w:hAnsiTheme="majorBidi" w:cstheme="majorBidi"/>
              </w:rPr>
            </w:pPr>
            <w:r w:rsidRPr="009A242D">
              <w:rPr>
                <w:rFonts w:asciiTheme="majorBidi" w:hAnsiTheme="majorBidi" w:cstheme="majorBidi"/>
                <w:b/>
              </w:rPr>
              <w:t>STRENGTHS</w:t>
            </w:r>
            <w:r w:rsidRPr="009A242D">
              <w:rPr>
                <w:rFonts w:asciiTheme="majorBidi" w:hAnsiTheme="majorBidi" w:cstheme="majorBidi"/>
                <w:b/>
              </w:rPr>
              <w:br/>
            </w:r>
            <w:r w:rsidRPr="009A242D">
              <w:rPr>
                <w:rFonts w:asciiTheme="majorBidi" w:hAnsiTheme="majorBidi" w:cstheme="majorBidi"/>
                <w:sz w:val="18"/>
              </w:rPr>
              <w:t>• Purpose-built for GCC market: Arabic RTL, 4 currencies, GCC legal awareness</w:t>
            </w:r>
            <w:r w:rsidRPr="009A242D">
              <w:rPr>
                <w:rFonts w:asciiTheme="majorBidi" w:hAnsiTheme="majorBidi" w:cstheme="majorBidi"/>
                <w:sz w:val="18"/>
              </w:rPr>
              <w:br/>
              <w:t>• Verified brand ecosystem creates buyer trust not available on generic platforms</w:t>
            </w:r>
            <w:r w:rsidRPr="009A242D">
              <w:rPr>
                <w:rFonts w:asciiTheme="majorBidi" w:hAnsiTheme="majorBidi" w:cstheme="majorBidi"/>
                <w:sz w:val="18"/>
              </w:rPr>
              <w:br/>
              <w:t>• Structured order management eliminates WhatsApp chaos</w:t>
            </w:r>
            <w:r w:rsidRPr="009A242D">
              <w:rPr>
                <w:rFonts w:asciiTheme="majorBidi" w:hAnsiTheme="majorBidi" w:cstheme="majorBidi"/>
                <w:sz w:val="18"/>
              </w:rPr>
              <w:br/>
              <w:t>• Trust &amp; reputation engine differentiates from simple listing directories</w:t>
            </w:r>
            <w:r w:rsidRPr="009A242D">
              <w:rPr>
                <w:rFonts w:asciiTheme="majorBidi" w:hAnsiTheme="majorBidi" w:cstheme="majorBidi"/>
                <w:sz w:val="18"/>
              </w:rPr>
              <w:br/>
              <w:t>• Modern tech stack (Next.js, Supabase, TypeScript) supports rapid iteration</w:t>
            </w:r>
          </w:p>
        </w:tc>
        <w:tc>
          <w:tcPr>
            <w:tcW w:w="4677" w:type="dxa"/>
            <w:shd w:val="clear" w:color="auto" w:fill="FDEDEC"/>
          </w:tcPr>
          <w:p w14:paraId="2BC4A65B" w14:textId="77777777" w:rsidR="00ED0523" w:rsidRPr="009A242D" w:rsidRDefault="00000000">
            <w:pPr>
              <w:spacing w:before="80" w:after="80"/>
              <w:rPr>
                <w:rFonts w:asciiTheme="majorBidi" w:hAnsiTheme="majorBidi" w:cstheme="majorBidi"/>
              </w:rPr>
            </w:pPr>
            <w:r w:rsidRPr="009A242D">
              <w:rPr>
                <w:rFonts w:asciiTheme="majorBidi" w:hAnsiTheme="majorBidi" w:cstheme="majorBidi"/>
                <w:b/>
              </w:rPr>
              <w:t>WEAKNESSES</w:t>
            </w:r>
            <w:r w:rsidRPr="009A242D">
              <w:rPr>
                <w:rFonts w:asciiTheme="majorBidi" w:hAnsiTheme="majorBidi" w:cstheme="majorBidi"/>
                <w:b/>
              </w:rPr>
              <w:br/>
            </w:r>
            <w:r w:rsidRPr="009A242D">
              <w:rPr>
                <w:rFonts w:asciiTheme="majorBidi" w:hAnsiTheme="majorBidi" w:cstheme="majorBidi"/>
                <w:sz w:val="18"/>
              </w:rPr>
              <w:t>• No payment integration limits the platform to an 'order request' model</w:t>
            </w:r>
            <w:r w:rsidRPr="009A242D">
              <w:rPr>
                <w:rFonts w:asciiTheme="majorBidi" w:hAnsiTheme="majorBidi" w:cstheme="majorBidi"/>
                <w:sz w:val="18"/>
              </w:rPr>
              <w:br/>
              <w:t>• JSON-file database is not production-ready; migration risk</w:t>
            </w:r>
            <w:r w:rsidRPr="009A242D">
              <w:rPr>
                <w:rFonts w:asciiTheme="majorBidi" w:hAnsiTheme="majorBidi" w:cstheme="majorBidi"/>
                <w:sz w:val="18"/>
              </w:rPr>
              <w:br/>
              <w:t>• No real-time communication; buyers must poll for order status</w:t>
            </w:r>
            <w:r w:rsidRPr="009A242D">
              <w:rPr>
                <w:rFonts w:asciiTheme="majorBidi" w:hAnsiTheme="majorBidi" w:cstheme="majorBidi"/>
                <w:sz w:val="18"/>
              </w:rPr>
              <w:br/>
              <w:t>• Limited team size constrains delivery velocity</w:t>
            </w:r>
            <w:r w:rsidRPr="009A242D">
              <w:rPr>
                <w:rFonts w:asciiTheme="majorBidi" w:hAnsiTheme="majorBidi" w:cstheme="majorBidi"/>
                <w:sz w:val="18"/>
              </w:rPr>
              <w:br/>
              <w:t>• Brand descriptions and reviews are English-only at MVP</w:t>
            </w:r>
          </w:p>
        </w:tc>
      </w:tr>
      <w:tr w:rsidR="00ED0523" w:rsidRPr="009A242D" w14:paraId="2F334F6C" w14:textId="77777777">
        <w:trPr>
          <w:jc w:val="center"/>
        </w:trPr>
        <w:tc>
          <w:tcPr>
            <w:tcW w:w="4677" w:type="dxa"/>
            <w:shd w:val="clear" w:color="auto" w:fill="D6EAF8"/>
          </w:tcPr>
          <w:p w14:paraId="463F2157" w14:textId="77777777" w:rsidR="00ED0523" w:rsidRPr="009A242D" w:rsidRDefault="00000000">
            <w:pPr>
              <w:spacing w:before="80" w:after="80"/>
              <w:rPr>
                <w:rFonts w:asciiTheme="majorBidi" w:hAnsiTheme="majorBidi" w:cstheme="majorBidi"/>
              </w:rPr>
            </w:pPr>
            <w:r w:rsidRPr="009A242D">
              <w:rPr>
                <w:rFonts w:asciiTheme="majorBidi" w:hAnsiTheme="majorBidi" w:cstheme="majorBidi"/>
                <w:b/>
              </w:rPr>
              <w:t>OPPORTUNITIES</w:t>
            </w:r>
            <w:r w:rsidRPr="009A242D">
              <w:rPr>
                <w:rFonts w:asciiTheme="majorBidi" w:hAnsiTheme="majorBidi" w:cstheme="majorBidi"/>
                <w:b/>
              </w:rPr>
              <w:br/>
            </w:r>
            <w:r w:rsidRPr="009A242D">
              <w:rPr>
                <w:rFonts w:asciiTheme="majorBidi" w:hAnsiTheme="majorBidi" w:cstheme="majorBidi"/>
                <w:sz w:val="18"/>
              </w:rPr>
              <w:t>• GCC B2B e-commerce is a multi-billion dollar underserved market</w:t>
            </w:r>
            <w:r w:rsidRPr="009A242D">
              <w:rPr>
                <w:rFonts w:asciiTheme="majorBidi" w:hAnsiTheme="majorBidi" w:cstheme="majorBidi"/>
                <w:sz w:val="18"/>
              </w:rPr>
              <w:br/>
              <w:t>• Kuwait Vision 2035 and Saudi Vision 2030 prioritise digital commerce</w:t>
            </w:r>
            <w:r w:rsidRPr="009A242D">
              <w:rPr>
                <w:rFonts w:asciiTheme="majorBidi" w:hAnsiTheme="majorBidi" w:cstheme="majorBidi"/>
                <w:sz w:val="18"/>
              </w:rPr>
              <w:br/>
              <w:t>• WhatsApp's dominance in GCC highlights the pain point this platform solves</w:t>
            </w:r>
            <w:r w:rsidRPr="009A242D">
              <w:rPr>
                <w:rFonts w:asciiTheme="majorBidi" w:hAnsiTheme="majorBidi" w:cstheme="majorBidi"/>
                <w:sz w:val="18"/>
              </w:rPr>
              <w:br/>
              <w:t>• Subscription model (KD 29/month) offers predictable recurring revenue</w:t>
            </w:r>
            <w:r w:rsidRPr="009A242D">
              <w:rPr>
                <w:rFonts w:asciiTheme="majorBidi" w:hAnsiTheme="majorBidi" w:cstheme="majorBidi"/>
                <w:sz w:val="18"/>
              </w:rPr>
              <w:br/>
              <w:t>• Potential to expand into adjacent GCC markets (Oman, Qatar, Egypt)</w:t>
            </w:r>
          </w:p>
        </w:tc>
        <w:tc>
          <w:tcPr>
            <w:tcW w:w="4677" w:type="dxa"/>
            <w:shd w:val="clear" w:color="auto" w:fill="FEF9E7"/>
          </w:tcPr>
          <w:p w14:paraId="7EEEEE27" w14:textId="77777777" w:rsidR="00ED0523" w:rsidRPr="009A242D" w:rsidRDefault="00000000">
            <w:pPr>
              <w:spacing w:before="80" w:after="80"/>
              <w:rPr>
                <w:rFonts w:asciiTheme="majorBidi" w:hAnsiTheme="majorBidi" w:cstheme="majorBidi"/>
              </w:rPr>
            </w:pPr>
            <w:r w:rsidRPr="009A242D">
              <w:rPr>
                <w:rFonts w:asciiTheme="majorBidi" w:hAnsiTheme="majorBidi" w:cstheme="majorBidi"/>
                <w:b/>
              </w:rPr>
              <w:t>THREATS</w:t>
            </w:r>
            <w:r w:rsidRPr="009A242D">
              <w:rPr>
                <w:rFonts w:asciiTheme="majorBidi" w:hAnsiTheme="majorBidi" w:cstheme="majorBidi"/>
                <w:b/>
              </w:rPr>
              <w:br/>
            </w:r>
            <w:r w:rsidRPr="009A242D">
              <w:rPr>
                <w:rFonts w:asciiTheme="majorBidi" w:hAnsiTheme="majorBidi" w:cstheme="majorBidi"/>
                <w:sz w:val="18"/>
              </w:rPr>
              <w:t>• Established regional competitors (Tradeling, Salla, Zid) may expand into wholesale</w:t>
            </w:r>
            <w:r w:rsidRPr="009A242D">
              <w:rPr>
                <w:rFonts w:asciiTheme="majorBidi" w:hAnsiTheme="majorBidi" w:cstheme="majorBidi"/>
                <w:sz w:val="18"/>
              </w:rPr>
              <w:br/>
              <w:t>• Low switching cost: brand owners can return to WhatsApp if platform adds friction</w:t>
            </w:r>
            <w:r w:rsidRPr="009A242D">
              <w:rPr>
                <w:rFonts w:asciiTheme="majorBidi" w:hAnsiTheme="majorBidi" w:cstheme="majorBidi"/>
                <w:sz w:val="18"/>
              </w:rPr>
              <w:br/>
              <w:t>• Regulatory risk: Kuwait data localisation laws may require on-premise hosting</w:t>
            </w:r>
            <w:r w:rsidRPr="009A242D">
              <w:rPr>
                <w:rFonts w:asciiTheme="majorBidi" w:hAnsiTheme="majorBidi" w:cstheme="majorBidi"/>
                <w:sz w:val="18"/>
              </w:rPr>
              <w:br/>
              <w:t>• Market education required: many SMBs are unfamiliar with digital B2B procurement</w:t>
            </w:r>
            <w:r w:rsidRPr="009A242D">
              <w:rPr>
                <w:rFonts w:asciiTheme="majorBidi" w:hAnsiTheme="majorBidi" w:cstheme="majorBidi"/>
                <w:sz w:val="18"/>
              </w:rPr>
              <w:br/>
              <w:t>• Currency and VAT regulation changes across GCC markets</w:t>
            </w:r>
          </w:p>
        </w:tc>
      </w:tr>
    </w:tbl>
    <w:p w14:paraId="5E7AA272"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8.3  Future Work</w:t>
      </w:r>
    </w:p>
    <w:p w14:paraId="21B6E2CE"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Building on the MVP foundation, the following work is prioritised for post-submission phases:</w:t>
      </w:r>
    </w:p>
    <w:p w14:paraId="0027C830"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Payment Gateway (Tap Payments / Checkout.com): Enable end-to-end B2B transactions within the platform, reducing reliance on off-platform bank transfers.</w:t>
      </w:r>
    </w:p>
    <w:p w14:paraId="11379AA1"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Supabase Realtime Messaging: Implement order-level chat between buyers and brand owners, replacing WhatsApp for in-platform negotiation.</w:t>
      </w:r>
    </w:p>
    <w:p w14:paraId="1D33C704"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Automated CR Verification: API integration with the Kuwait Ministry of Commerce to validate commercial registration numbers at registration time.</w:t>
      </w:r>
    </w:p>
    <w:p w14:paraId="6666B2F5"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Shipping Integration (Aramex / DHL): Real-time shipping rates, pickup scheduling, and parcel tracking embedded in the order lifecycle.</w:t>
      </w:r>
    </w:p>
    <w:p w14:paraId="0CEC5080"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Native Mobile Application: React Native or PWA implementation to serve the majority of GCC users who primarily browse on mobile devices.</w:t>
      </w:r>
    </w:p>
    <w:p w14:paraId="60D8FCC4"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AI-Powered Recommendations: Collaborative filtering to recommend brands and products to buyers based on order history and browsing behaviour.</w:t>
      </w:r>
    </w:p>
    <w:p w14:paraId="7F65C2DE" w14:textId="77777777" w:rsidR="00ED0523" w:rsidRPr="009A242D" w:rsidRDefault="00000000">
      <w:pPr>
        <w:pStyle w:val="ListNumber"/>
        <w:spacing w:after="40"/>
        <w:rPr>
          <w:rFonts w:asciiTheme="majorBidi" w:hAnsiTheme="majorBidi" w:cstheme="majorBidi"/>
        </w:rPr>
      </w:pPr>
      <w:r w:rsidRPr="009A242D">
        <w:rPr>
          <w:rFonts w:asciiTheme="majorBidi" w:hAnsiTheme="majorBidi" w:cstheme="majorBidi"/>
        </w:rPr>
        <w:t>Multi-Brand Order Basket: Allow buyers to add products from multiple brands into a single checkout session with consolidated order management.</w:t>
      </w:r>
    </w:p>
    <w:p w14:paraId="7DF1AC6A" w14:textId="77777777" w:rsidR="00ED0523" w:rsidRPr="009A242D" w:rsidRDefault="00000000">
      <w:pPr>
        <w:rPr>
          <w:rFonts w:asciiTheme="majorBidi" w:hAnsiTheme="majorBidi" w:cstheme="majorBidi"/>
        </w:rPr>
      </w:pPr>
      <w:r w:rsidRPr="009A242D">
        <w:rPr>
          <w:rFonts w:asciiTheme="majorBidi" w:hAnsiTheme="majorBidi" w:cstheme="majorBidi"/>
        </w:rPr>
        <w:lastRenderedPageBreak/>
        <w:br w:type="page"/>
      </w:r>
    </w:p>
    <w:p w14:paraId="3B7062C2"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IX:  Appendices</w:t>
      </w:r>
    </w:p>
    <w:p w14:paraId="618976E1"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Appendix A — Diagram References</w:t>
      </w:r>
    </w:p>
    <w:p w14:paraId="71A27DBC"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following diagrams are referenced throughout this report.  Where diagrams are described textually (due to format constraints), this appendix provides the visual specification sufficient for rendering in a diagramming tool such as draw.io or Lucidchart.</w:t>
      </w:r>
    </w:p>
    <w:tbl>
      <w:tblPr>
        <w:tblStyle w:val="TableGrid"/>
        <w:tblW w:w="0" w:type="auto"/>
        <w:jc w:val="center"/>
        <w:tblLook w:val="04A0" w:firstRow="1" w:lastRow="0" w:firstColumn="1" w:lastColumn="0" w:noHBand="0" w:noVBand="1"/>
      </w:tblPr>
      <w:tblGrid>
        <w:gridCol w:w="2254"/>
        <w:gridCol w:w="2370"/>
        <w:gridCol w:w="4714"/>
      </w:tblGrid>
      <w:tr w:rsidR="00ED0523" w:rsidRPr="009A242D" w14:paraId="305B7427" w14:textId="77777777">
        <w:trPr>
          <w:jc w:val="center"/>
        </w:trPr>
        <w:tc>
          <w:tcPr>
            <w:tcW w:w="850" w:type="dxa"/>
            <w:shd w:val="clear" w:color="auto" w:fill="1A3A6B"/>
          </w:tcPr>
          <w:p w14:paraId="01BE9A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Figure</w:t>
            </w:r>
          </w:p>
        </w:tc>
        <w:tc>
          <w:tcPr>
            <w:tcW w:w="2268" w:type="dxa"/>
            <w:shd w:val="clear" w:color="auto" w:fill="1A3A6B"/>
          </w:tcPr>
          <w:p w14:paraId="0826997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Title</w:t>
            </w:r>
          </w:p>
        </w:tc>
        <w:tc>
          <w:tcPr>
            <w:tcW w:w="6236" w:type="dxa"/>
            <w:shd w:val="clear" w:color="auto" w:fill="1A3A6B"/>
          </w:tcPr>
          <w:p w14:paraId="4BDB1FB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b/>
                <w:color w:val="FFFFFF"/>
                <w:sz w:val="20"/>
              </w:rPr>
              <w:t>Diagram Specification</w:t>
            </w:r>
          </w:p>
        </w:tc>
      </w:tr>
      <w:tr w:rsidR="00ED0523" w:rsidRPr="009A242D" w14:paraId="4247C5BB" w14:textId="77777777">
        <w:trPr>
          <w:jc w:val="center"/>
        </w:trPr>
        <w:tc>
          <w:tcPr>
            <w:tcW w:w="3041" w:type="dxa"/>
            <w:shd w:val="clear" w:color="auto" w:fill="FFFFFF"/>
          </w:tcPr>
          <w:p w14:paraId="3F83C2D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w:t>
            </w:r>
          </w:p>
        </w:tc>
        <w:tc>
          <w:tcPr>
            <w:tcW w:w="3041" w:type="dxa"/>
            <w:shd w:val="clear" w:color="auto" w:fill="FFFFFF"/>
          </w:tcPr>
          <w:p w14:paraId="3CD5FD8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System Architecture Diagram</w:t>
            </w:r>
          </w:p>
        </w:tc>
        <w:tc>
          <w:tcPr>
            <w:tcW w:w="3041" w:type="dxa"/>
            <w:shd w:val="clear" w:color="auto" w:fill="FFFFFF"/>
          </w:tcPr>
          <w:p w14:paraId="786B2A6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Four-layer: Presentation → API → Data Access → Infrastructure.  Show Next.js pages/components → Route Handlers → db.ts (JSON) / Supabase client → Vercel + Supabase cloud.</w:t>
            </w:r>
          </w:p>
        </w:tc>
      </w:tr>
      <w:tr w:rsidR="00ED0523" w:rsidRPr="009A242D" w14:paraId="021E6D42" w14:textId="77777777">
        <w:trPr>
          <w:jc w:val="center"/>
        </w:trPr>
        <w:tc>
          <w:tcPr>
            <w:tcW w:w="3041" w:type="dxa"/>
            <w:shd w:val="clear" w:color="auto" w:fill="F2F3F4"/>
          </w:tcPr>
          <w:p w14:paraId="567975D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2</w:t>
            </w:r>
          </w:p>
        </w:tc>
        <w:tc>
          <w:tcPr>
            <w:tcW w:w="3041" w:type="dxa"/>
            <w:shd w:val="clear" w:color="auto" w:fill="F2F3F4"/>
          </w:tcPr>
          <w:p w14:paraId="0CABA4D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Level-0 Context DFD</w:t>
            </w:r>
          </w:p>
        </w:tc>
        <w:tc>
          <w:tcPr>
            <w:tcW w:w="3041" w:type="dxa"/>
            <w:shd w:val="clear" w:color="auto" w:fill="F2F3F4"/>
          </w:tcPr>
          <w:p w14:paraId="2FDE66E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System boundary labelled 'Kuwait B2B Hub'.  External entities: Admin, Brand Owner, Business Buyer, Supabase Auth.  Data flows in/out of system boundary.</w:t>
            </w:r>
          </w:p>
        </w:tc>
      </w:tr>
      <w:tr w:rsidR="00ED0523" w:rsidRPr="009A242D" w14:paraId="784FEEB7" w14:textId="77777777">
        <w:trPr>
          <w:jc w:val="center"/>
        </w:trPr>
        <w:tc>
          <w:tcPr>
            <w:tcW w:w="3041" w:type="dxa"/>
            <w:shd w:val="clear" w:color="auto" w:fill="FFFFFF"/>
          </w:tcPr>
          <w:p w14:paraId="64523F7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3</w:t>
            </w:r>
          </w:p>
        </w:tc>
        <w:tc>
          <w:tcPr>
            <w:tcW w:w="3041" w:type="dxa"/>
            <w:shd w:val="clear" w:color="auto" w:fill="FFFFFF"/>
          </w:tcPr>
          <w:p w14:paraId="425889F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Level-1 Data Flow Diagram</w:t>
            </w:r>
          </w:p>
        </w:tc>
        <w:tc>
          <w:tcPr>
            <w:tcW w:w="3041" w:type="dxa"/>
            <w:shd w:val="clear" w:color="auto" w:fill="FFFFFF"/>
          </w:tcPr>
          <w:p w14:paraId="59B10D1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Five processes: P1 Auth, P2 Catalog, P3 Orders, P4 Trust, P5 Admin.  Four data stores: D1 Users, D2 Brands/Products, D3 Orders, D4 Reviews/Notifications.</w:t>
            </w:r>
          </w:p>
        </w:tc>
      </w:tr>
      <w:tr w:rsidR="00ED0523" w:rsidRPr="009A242D" w14:paraId="368347D2" w14:textId="77777777">
        <w:trPr>
          <w:jc w:val="center"/>
        </w:trPr>
        <w:tc>
          <w:tcPr>
            <w:tcW w:w="3041" w:type="dxa"/>
            <w:shd w:val="clear" w:color="auto" w:fill="F2F3F4"/>
          </w:tcPr>
          <w:p w14:paraId="2D85C7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7</w:t>
            </w:r>
          </w:p>
        </w:tc>
        <w:tc>
          <w:tcPr>
            <w:tcW w:w="3041" w:type="dxa"/>
            <w:shd w:val="clear" w:color="auto" w:fill="F2F3F4"/>
          </w:tcPr>
          <w:p w14:paraId="004873F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Sequence Diagram — Registration &amp; Login</w:t>
            </w:r>
          </w:p>
        </w:tc>
        <w:tc>
          <w:tcPr>
            <w:tcW w:w="3041" w:type="dxa"/>
            <w:shd w:val="clear" w:color="auto" w:fill="F2F3F4"/>
          </w:tcPr>
          <w:p w14:paraId="769468BE"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Lifelines: Browser, /api/auth/register, DB, Supabase.  Steps as described in §3.1.1.</w:t>
            </w:r>
          </w:p>
        </w:tc>
      </w:tr>
      <w:tr w:rsidR="00ED0523" w:rsidRPr="009A242D" w14:paraId="6234C43F" w14:textId="77777777">
        <w:trPr>
          <w:jc w:val="center"/>
        </w:trPr>
        <w:tc>
          <w:tcPr>
            <w:tcW w:w="3041" w:type="dxa"/>
            <w:shd w:val="clear" w:color="auto" w:fill="FFFFFF"/>
          </w:tcPr>
          <w:p w14:paraId="656722A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8</w:t>
            </w:r>
          </w:p>
        </w:tc>
        <w:tc>
          <w:tcPr>
            <w:tcW w:w="3041" w:type="dxa"/>
            <w:shd w:val="clear" w:color="auto" w:fill="FFFFFF"/>
          </w:tcPr>
          <w:p w14:paraId="40AA031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Sequence Diagram — Order Lifecycle</w:t>
            </w:r>
          </w:p>
        </w:tc>
        <w:tc>
          <w:tcPr>
            <w:tcW w:w="3041" w:type="dxa"/>
            <w:shd w:val="clear" w:color="auto" w:fill="FFFFFF"/>
          </w:tcPr>
          <w:p w14:paraId="554564B1"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Lifelines: Buyer, /api/orders, DB, BrandOwner.  Steps as described in §3.1.2.</w:t>
            </w:r>
          </w:p>
        </w:tc>
      </w:tr>
      <w:tr w:rsidR="00ED0523" w:rsidRPr="009A242D" w14:paraId="096ABC6D" w14:textId="77777777">
        <w:trPr>
          <w:jc w:val="center"/>
        </w:trPr>
        <w:tc>
          <w:tcPr>
            <w:tcW w:w="3041" w:type="dxa"/>
            <w:shd w:val="clear" w:color="auto" w:fill="F2F3F4"/>
          </w:tcPr>
          <w:p w14:paraId="1D599EF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9</w:t>
            </w:r>
          </w:p>
        </w:tc>
        <w:tc>
          <w:tcPr>
            <w:tcW w:w="3041" w:type="dxa"/>
            <w:shd w:val="clear" w:color="auto" w:fill="F2F3F4"/>
          </w:tcPr>
          <w:p w14:paraId="12337FA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Sequence Diagram — Brand Verification</w:t>
            </w:r>
          </w:p>
        </w:tc>
        <w:tc>
          <w:tcPr>
            <w:tcW w:w="3041" w:type="dxa"/>
            <w:shd w:val="clear" w:color="auto" w:fill="F2F3F4"/>
          </w:tcPr>
          <w:p w14:paraId="5CB43BE6"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Lifelines: BrandOwner, /api/auth/register, Admin, /api/admin/brands, DB.  Steps as described in §3.1.3.</w:t>
            </w:r>
          </w:p>
        </w:tc>
      </w:tr>
      <w:tr w:rsidR="00ED0523" w:rsidRPr="009A242D" w14:paraId="1BB76D9A" w14:textId="77777777">
        <w:trPr>
          <w:jc w:val="center"/>
        </w:trPr>
        <w:tc>
          <w:tcPr>
            <w:tcW w:w="3041" w:type="dxa"/>
            <w:shd w:val="clear" w:color="auto" w:fill="FFFFFF"/>
          </w:tcPr>
          <w:p w14:paraId="5ECB5B3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10</w:t>
            </w:r>
          </w:p>
        </w:tc>
        <w:tc>
          <w:tcPr>
            <w:tcW w:w="3041" w:type="dxa"/>
            <w:shd w:val="clear" w:color="auto" w:fill="FFFFFF"/>
          </w:tcPr>
          <w:p w14:paraId="3A7740F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Class Diagram — Core Entities</w:t>
            </w:r>
          </w:p>
        </w:tc>
        <w:tc>
          <w:tcPr>
            <w:tcW w:w="3041" w:type="dxa"/>
            <w:shd w:val="clear" w:color="auto" w:fill="FFFFFF"/>
          </w:tcPr>
          <w:p w14:paraId="0C044AD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10 classes with attributes as defined in db.ts §2.5.  Show associations with multiplicity as described in §3.5.</w:t>
            </w:r>
          </w:p>
        </w:tc>
      </w:tr>
      <w:tr w:rsidR="00ED0523" w:rsidRPr="009A242D" w14:paraId="7F6468A8" w14:textId="77777777">
        <w:trPr>
          <w:jc w:val="center"/>
        </w:trPr>
        <w:tc>
          <w:tcPr>
            <w:tcW w:w="3041" w:type="dxa"/>
            <w:shd w:val="clear" w:color="auto" w:fill="F2F3F4"/>
          </w:tcPr>
          <w:p w14:paraId="66F46477"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11</w:t>
            </w:r>
          </w:p>
        </w:tc>
        <w:tc>
          <w:tcPr>
            <w:tcW w:w="3041" w:type="dxa"/>
            <w:shd w:val="clear" w:color="auto" w:fill="F2F3F4"/>
          </w:tcPr>
          <w:p w14:paraId="48BF19E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Activity Diagram — Order Placement</w:t>
            </w:r>
          </w:p>
        </w:tc>
        <w:tc>
          <w:tcPr>
            <w:tcW w:w="3041" w:type="dxa"/>
            <w:shd w:val="clear" w:color="auto" w:fill="F2F3F4"/>
          </w:tcPr>
          <w:p w14:paraId="665253C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Start → Buyer views product → Enter quantity → [qty &lt; MOQ] → Error; [qty ≥ MOQ] → [stock &lt; qty] → Error; [OK] → Resolve price → Create order → Notify → End.</w:t>
            </w:r>
          </w:p>
        </w:tc>
      </w:tr>
      <w:tr w:rsidR="00ED0523" w:rsidRPr="009A242D" w14:paraId="7B524E00" w14:textId="77777777">
        <w:trPr>
          <w:jc w:val="center"/>
        </w:trPr>
        <w:tc>
          <w:tcPr>
            <w:tcW w:w="3041" w:type="dxa"/>
            <w:shd w:val="clear" w:color="auto" w:fill="FFFFFF"/>
          </w:tcPr>
          <w:p w14:paraId="4A0FE8C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12</w:t>
            </w:r>
          </w:p>
        </w:tc>
        <w:tc>
          <w:tcPr>
            <w:tcW w:w="3041" w:type="dxa"/>
            <w:shd w:val="clear" w:color="auto" w:fill="FFFFFF"/>
          </w:tcPr>
          <w:p w14:paraId="5F62A603"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Physical Deployment Diagram</w:t>
            </w:r>
          </w:p>
        </w:tc>
        <w:tc>
          <w:tcPr>
            <w:tcW w:w="3041" w:type="dxa"/>
            <w:shd w:val="clear" w:color="auto" w:fill="FFFFFF"/>
          </w:tcPr>
          <w:p w14:paraId="66879B0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Nodes: User Device, Vercel Edge, Next.js Serverless Function, Supabase Cloud.  Connections: HTTPS, PostgreSQL TCP.</w:t>
            </w:r>
          </w:p>
        </w:tc>
      </w:tr>
      <w:tr w:rsidR="00ED0523" w:rsidRPr="009A242D" w14:paraId="62D76E3F" w14:textId="77777777">
        <w:trPr>
          <w:jc w:val="center"/>
        </w:trPr>
        <w:tc>
          <w:tcPr>
            <w:tcW w:w="3041" w:type="dxa"/>
            <w:shd w:val="clear" w:color="auto" w:fill="F2F3F4"/>
          </w:tcPr>
          <w:p w14:paraId="1F8751A2"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13</w:t>
            </w:r>
          </w:p>
        </w:tc>
        <w:tc>
          <w:tcPr>
            <w:tcW w:w="3041" w:type="dxa"/>
            <w:shd w:val="clear" w:color="auto" w:fill="F2F3F4"/>
          </w:tcPr>
          <w:p w14:paraId="2553827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Gantt Chart</w:t>
            </w:r>
          </w:p>
        </w:tc>
        <w:tc>
          <w:tcPr>
            <w:tcW w:w="3041" w:type="dxa"/>
            <w:shd w:val="clear" w:color="auto" w:fill="F2F3F4"/>
          </w:tcPr>
          <w:p w14:paraId="0FC06460"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8 sprints, Jan–Jun 2026.  Bars for each sprint/milestone.  Critical path highlighted.</w:t>
            </w:r>
          </w:p>
        </w:tc>
      </w:tr>
      <w:tr w:rsidR="00ED0523" w:rsidRPr="009A242D" w14:paraId="3EEAF74F" w14:textId="77777777">
        <w:trPr>
          <w:jc w:val="center"/>
        </w:trPr>
        <w:tc>
          <w:tcPr>
            <w:tcW w:w="3041" w:type="dxa"/>
            <w:shd w:val="clear" w:color="auto" w:fill="FFFFFF"/>
          </w:tcPr>
          <w:p w14:paraId="7DAD49A4"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14</w:t>
            </w:r>
          </w:p>
        </w:tc>
        <w:tc>
          <w:tcPr>
            <w:tcW w:w="3041" w:type="dxa"/>
            <w:shd w:val="clear" w:color="auto" w:fill="FFFFFF"/>
          </w:tcPr>
          <w:p w14:paraId="7BEF01D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Fishbone Diagram</w:t>
            </w:r>
          </w:p>
        </w:tc>
        <w:tc>
          <w:tcPr>
            <w:tcW w:w="3041" w:type="dxa"/>
            <w:shd w:val="clear" w:color="auto" w:fill="FFFFFF"/>
          </w:tcPr>
          <w:p w14:paraId="1B26E9FB"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Effect: 'Delayed final submission'.  5 cause bones: People, Process, Technology, Environment, Materials.</w:t>
            </w:r>
          </w:p>
        </w:tc>
      </w:tr>
      <w:tr w:rsidR="00ED0523" w:rsidRPr="009A242D" w14:paraId="7A705EC9" w14:textId="77777777">
        <w:trPr>
          <w:jc w:val="center"/>
        </w:trPr>
        <w:tc>
          <w:tcPr>
            <w:tcW w:w="3041" w:type="dxa"/>
            <w:shd w:val="clear" w:color="auto" w:fill="F2F3F4"/>
          </w:tcPr>
          <w:p w14:paraId="571E6338"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Figure 15</w:t>
            </w:r>
          </w:p>
        </w:tc>
        <w:tc>
          <w:tcPr>
            <w:tcW w:w="3041" w:type="dxa"/>
            <w:shd w:val="clear" w:color="auto" w:fill="F2F3F4"/>
          </w:tcPr>
          <w:p w14:paraId="43D14D29"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Quality Prediction Chart</w:t>
            </w:r>
          </w:p>
        </w:tc>
        <w:tc>
          <w:tcPr>
            <w:tcW w:w="3041" w:type="dxa"/>
            <w:shd w:val="clear" w:color="auto" w:fill="F2F3F4"/>
          </w:tcPr>
          <w:p w14:paraId="4F89F45C" w14:textId="77777777" w:rsidR="00ED0523" w:rsidRPr="009A242D" w:rsidRDefault="00000000">
            <w:pPr>
              <w:spacing w:before="40" w:after="40"/>
              <w:rPr>
                <w:rFonts w:asciiTheme="majorBidi" w:hAnsiTheme="majorBidi" w:cstheme="majorBidi"/>
              </w:rPr>
            </w:pPr>
            <w:r w:rsidRPr="009A242D">
              <w:rPr>
                <w:rFonts w:asciiTheme="majorBidi" w:hAnsiTheme="majorBidi" w:cstheme="majorBidi"/>
                <w:sz w:val="18"/>
              </w:rPr>
              <w:t>Bar/line chart with 5 metrics across 3 phases as per Table in §6.3.</w:t>
            </w:r>
          </w:p>
        </w:tc>
      </w:tr>
    </w:tbl>
    <w:p w14:paraId="43F13E67"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Appendix B — Key Code Listings</w:t>
      </w:r>
    </w:p>
    <w:p w14:paraId="18F3D926"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Selected source code snippets illustrating critical implementation patterns:</w:t>
      </w:r>
    </w:p>
    <w:p w14:paraId="5DDE5793"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B.1  Order Validation Logic (src/app/api/orders/route.ts, lines 58–79)</w:t>
      </w:r>
    </w:p>
    <w:p w14:paraId="35D29B43" w14:textId="77777777" w:rsidR="00ED0523" w:rsidRPr="009A242D" w:rsidRDefault="00000000">
      <w:pPr>
        <w:ind w:left="283"/>
        <w:rPr>
          <w:rFonts w:asciiTheme="majorBidi" w:hAnsiTheme="majorBidi" w:cstheme="majorBidi"/>
        </w:rPr>
      </w:pPr>
      <w:r w:rsidRPr="009A242D">
        <w:rPr>
          <w:rFonts w:asciiTheme="majorBidi" w:hAnsiTheme="majorBidi" w:cstheme="majorBidi"/>
          <w:sz w:val="18"/>
        </w:rPr>
        <w:t>for (const item of items) {</w:t>
      </w:r>
      <w:r w:rsidRPr="009A242D">
        <w:rPr>
          <w:rFonts w:asciiTheme="majorBidi" w:hAnsiTheme="majorBidi" w:cstheme="majorBidi"/>
          <w:sz w:val="18"/>
        </w:rPr>
        <w:br/>
        <w:t xml:space="preserve">  const qty = Number(item.quantity);</w:t>
      </w:r>
      <w:r w:rsidRPr="009A242D">
        <w:rPr>
          <w:rFonts w:asciiTheme="majorBidi" w:hAnsiTheme="majorBidi" w:cstheme="majorBidi"/>
          <w:sz w:val="18"/>
        </w:rPr>
        <w:br/>
        <w:t xml:space="preserve">  if (!Number.isInteger(qty) || qty &lt;= 0)</w:t>
      </w:r>
      <w:r w:rsidRPr="009A242D">
        <w:rPr>
          <w:rFonts w:asciiTheme="majorBidi" w:hAnsiTheme="majorBidi" w:cstheme="majorBidi"/>
          <w:sz w:val="18"/>
        </w:rPr>
        <w:br/>
        <w:t xml:space="preserve">    return error('Invalid quantity');</w:t>
      </w:r>
      <w:r w:rsidRPr="009A242D">
        <w:rPr>
          <w:rFonts w:asciiTheme="majorBidi" w:hAnsiTheme="majorBidi" w:cstheme="majorBidi"/>
          <w:sz w:val="18"/>
        </w:rPr>
        <w:br/>
        <w:t xml:space="preserve">  const product = products.find(p =&gt; p.id === item.product_id);</w:t>
      </w:r>
      <w:r w:rsidRPr="009A242D">
        <w:rPr>
          <w:rFonts w:asciiTheme="majorBidi" w:hAnsiTheme="majorBidi" w:cstheme="majorBidi"/>
          <w:sz w:val="18"/>
        </w:rPr>
        <w:br/>
        <w:t xml:space="preserve">  if (!product) return error('Product not found');</w:t>
      </w:r>
      <w:r w:rsidRPr="009A242D">
        <w:rPr>
          <w:rFonts w:asciiTheme="majorBidi" w:hAnsiTheme="majorBidi" w:cstheme="majorBidi"/>
          <w:sz w:val="18"/>
        </w:rPr>
        <w:br/>
      </w:r>
      <w:r w:rsidRPr="009A242D">
        <w:rPr>
          <w:rFonts w:asciiTheme="majorBidi" w:hAnsiTheme="majorBidi" w:cstheme="majorBidi"/>
          <w:sz w:val="18"/>
        </w:rPr>
        <w:lastRenderedPageBreak/>
        <w:t xml:space="preserve">  if (qty &lt; product.moq)</w:t>
      </w:r>
      <w:r w:rsidRPr="009A242D">
        <w:rPr>
          <w:rFonts w:asciiTheme="majorBidi" w:hAnsiTheme="majorBidi" w:cstheme="majorBidi"/>
          <w:sz w:val="18"/>
        </w:rPr>
        <w:br/>
        <w:t xml:space="preserve">    return error(`MOQ is ${product.moq} units`);</w:t>
      </w:r>
      <w:r w:rsidRPr="009A242D">
        <w:rPr>
          <w:rFonts w:asciiTheme="majorBidi" w:hAnsiTheme="majorBidi" w:cstheme="majorBidi"/>
          <w:sz w:val="18"/>
        </w:rPr>
        <w:br/>
        <w:t xml:space="preserve">  if (product.stock &lt; qty)</w:t>
      </w:r>
      <w:r w:rsidRPr="009A242D">
        <w:rPr>
          <w:rFonts w:asciiTheme="majorBidi" w:hAnsiTheme="majorBidi" w:cstheme="majorBidi"/>
          <w:sz w:val="18"/>
        </w:rPr>
        <w:br/>
        <w:t xml:space="preserve">    return error(`Only ${product.stock} units available`);</w:t>
      </w:r>
      <w:r w:rsidRPr="009A242D">
        <w:rPr>
          <w:rFonts w:asciiTheme="majorBidi" w:hAnsiTheme="majorBidi" w:cstheme="majorBidi"/>
          <w:sz w:val="18"/>
        </w:rPr>
        <w:br/>
        <w:t xml:space="preserve">  // Resolve bulk-pricing tier</w:t>
      </w:r>
      <w:r w:rsidRPr="009A242D">
        <w:rPr>
          <w:rFonts w:asciiTheme="majorBidi" w:hAnsiTheme="majorBidi" w:cstheme="majorBidi"/>
          <w:sz w:val="18"/>
        </w:rPr>
        <w:br/>
        <w:t xml:space="preserve">  let unitPrice = product.price;</w:t>
      </w:r>
      <w:r w:rsidRPr="009A242D">
        <w:rPr>
          <w:rFonts w:asciiTheme="majorBidi" w:hAnsiTheme="majorBidi" w:cstheme="majorBidi"/>
          <w:sz w:val="18"/>
        </w:rPr>
        <w:br/>
        <w:t xml:space="preserve">  for (const tier of product.bulk_pricing_tiers) {</w:t>
      </w:r>
      <w:r w:rsidRPr="009A242D">
        <w:rPr>
          <w:rFonts w:asciiTheme="majorBidi" w:hAnsiTheme="majorBidi" w:cstheme="majorBidi"/>
          <w:sz w:val="18"/>
        </w:rPr>
        <w:br/>
        <w:t xml:space="preserve">    if (qty &gt;= tier.min_qty &amp;&amp; (!tier.max_qty || qty &lt;= tier.max_qty))</w:t>
      </w:r>
      <w:r w:rsidRPr="009A242D">
        <w:rPr>
          <w:rFonts w:asciiTheme="majorBidi" w:hAnsiTheme="majorBidi" w:cstheme="majorBidi"/>
          <w:sz w:val="18"/>
        </w:rPr>
        <w:br/>
        <w:t xml:space="preserve">      { unitPrice = tier.price; break; }</w:t>
      </w:r>
      <w:r w:rsidRPr="009A242D">
        <w:rPr>
          <w:rFonts w:asciiTheme="majorBidi" w:hAnsiTheme="majorBidi" w:cstheme="majorBidi"/>
          <w:sz w:val="18"/>
        </w:rPr>
        <w:br/>
        <w:t xml:space="preserve">  }</w:t>
      </w:r>
      <w:r w:rsidRPr="009A242D">
        <w:rPr>
          <w:rFonts w:asciiTheme="majorBidi" w:hAnsiTheme="majorBidi" w:cstheme="majorBidi"/>
          <w:sz w:val="18"/>
        </w:rPr>
        <w:br/>
        <w:t xml:space="preserve">  total += unitPrice * qty;</w:t>
      </w:r>
      <w:r w:rsidRPr="009A242D">
        <w:rPr>
          <w:rFonts w:asciiTheme="majorBidi" w:hAnsiTheme="majorBidi" w:cstheme="majorBidi"/>
          <w:sz w:val="18"/>
        </w:rPr>
        <w:br/>
        <w:t>}</w:t>
      </w:r>
    </w:p>
    <w:p w14:paraId="6B9B32A7" w14:textId="77777777" w:rsidR="00ED0523" w:rsidRPr="009A242D" w:rsidRDefault="00000000">
      <w:pPr>
        <w:spacing w:before="200" w:after="60"/>
        <w:rPr>
          <w:rFonts w:asciiTheme="majorBidi" w:hAnsiTheme="majorBidi" w:cstheme="majorBidi"/>
        </w:rPr>
      </w:pPr>
      <w:r w:rsidRPr="009A242D">
        <w:rPr>
          <w:rFonts w:asciiTheme="majorBidi" w:hAnsiTheme="majorBidi" w:cstheme="majorBidi"/>
          <w:b/>
          <w:color w:val="1A3A6B"/>
          <w:sz w:val="24"/>
        </w:rPr>
        <w:t>B.2  Non-Fatal Notification Pattern (src/lib/notifications.ts)</w:t>
      </w:r>
    </w:p>
    <w:p w14:paraId="3BF31E4A" w14:textId="77777777" w:rsidR="00ED0523" w:rsidRPr="009A242D" w:rsidRDefault="00000000">
      <w:pPr>
        <w:ind w:left="283"/>
        <w:rPr>
          <w:rFonts w:asciiTheme="majorBidi" w:hAnsiTheme="majorBidi" w:cstheme="majorBidi"/>
        </w:rPr>
      </w:pPr>
      <w:r w:rsidRPr="009A242D">
        <w:rPr>
          <w:rFonts w:asciiTheme="majorBidi" w:hAnsiTheme="majorBidi" w:cstheme="majorBidi"/>
          <w:sz w:val="18"/>
        </w:rPr>
        <w:t>export function createNotification(opts: CreateNotifOpts) {</w:t>
      </w:r>
      <w:r w:rsidRPr="009A242D">
        <w:rPr>
          <w:rFonts w:asciiTheme="majorBidi" w:hAnsiTheme="majorBidi" w:cstheme="majorBidi"/>
          <w:sz w:val="18"/>
        </w:rPr>
        <w:br/>
        <w:t xml:space="preserve">  try {</w:t>
      </w:r>
      <w:r w:rsidRPr="009A242D">
        <w:rPr>
          <w:rFonts w:asciiTheme="majorBidi" w:hAnsiTheme="majorBidi" w:cstheme="majorBidi"/>
          <w:sz w:val="18"/>
        </w:rPr>
        <w:br/>
        <w:t xml:space="preserve">    const db = readDB();</w:t>
      </w:r>
      <w:r w:rsidRPr="009A242D">
        <w:rPr>
          <w:rFonts w:asciiTheme="majorBidi" w:hAnsiTheme="majorBidi" w:cstheme="majorBidi"/>
          <w:sz w:val="18"/>
        </w:rPr>
        <w:br/>
        <w:t xml:space="preserve">    db.notifications?.push({ ...opts, id: generateId('notif'),</w:t>
      </w:r>
      <w:r w:rsidRPr="009A242D">
        <w:rPr>
          <w:rFonts w:asciiTheme="majorBidi" w:hAnsiTheme="majorBidi" w:cstheme="majorBidi"/>
          <w:sz w:val="18"/>
        </w:rPr>
        <w:br/>
        <w:t xml:space="preserve">      read: false, created_at: new Date().toISOString() });</w:t>
      </w:r>
      <w:r w:rsidRPr="009A242D">
        <w:rPr>
          <w:rFonts w:asciiTheme="majorBidi" w:hAnsiTheme="majorBidi" w:cstheme="majorBidi"/>
          <w:sz w:val="18"/>
        </w:rPr>
        <w:br/>
        <w:t xml:space="preserve">    writeDB(db);</w:t>
      </w:r>
      <w:r w:rsidRPr="009A242D">
        <w:rPr>
          <w:rFonts w:asciiTheme="majorBidi" w:hAnsiTheme="majorBidi" w:cstheme="majorBidi"/>
          <w:sz w:val="18"/>
        </w:rPr>
        <w:br/>
        <w:t xml:space="preserve">  } catch {</w:t>
      </w:r>
      <w:r w:rsidRPr="009A242D">
        <w:rPr>
          <w:rFonts w:asciiTheme="majorBidi" w:hAnsiTheme="majorBidi" w:cstheme="majorBidi"/>
          <w:sz w:val="18"/>
        </w:rPr>
        <w:br/>
        <w:t xml:space="preserve">    // non-fatal — never crash a request</w:t>
      </w:r>
      <w:r w:rsidRPr="009A242D">
        <w:rPr>
          <w:rFonts w:asciiTheme="majorBidi" w:hAnsiTheme="majorBidi" w:cstheme="majorBidi"/>
          <w:sz w:val="18"/>
        </w:rPr>
        <w:br/>
        <w:t xml:space="preserve">  }</w:t>
      </w:r>
      <w:r w:rsidRPr="009A242D">
        <w:rPr>
          <w:rFonts w:asciiTheme="majorBidi" w:hAnsiTheme="majorBidi" w:cstheme="majorBidi"/>
          <w:sz w:val="18"/>
        </w:rPr>
        <w:br/>
        <w:t>}</w:t>
      </w:r>
    </w:p>
    <w:p w14:paraId="78DDCCD4" w14:textId="77777777" w:rsidR="00ED0523" w:rsidRPr="009A242D" w:rsidRDefault="00000000">
      <w:pPr>
        <w:spacing w:before="280" w:after="80"/>
        <w:rPr>
          <w:rFonts w:asciiTheme="majorBidi" w:hAnsiTheme="majorBidi" w:cstheme="majorBidi"/>
        </w:rPr>
      </w:pPr>
      <w:r w:rsidRPr="009A242D">
        <w:rPr>
          <w:rFonts w:asciiTheme="majorBidi" w:hAnsiTheme="majorBidi" w:cstheme="majorBidi"/>
          <w:b/>
          <w:color w:val="2E6BA0"/>
          <w:sz w:val="28"/>
        </w:rPr>
        <w:t>Appendix C — Sample Data</w:t>
      </w:r>
    </w:p>
    <w:p w14:paraId="7007D9F3"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seeded demo dataset (src/data/db.json) includes:</w:t>
      </w:r>
    </w:p>
    <w:p w14:paraId="78411F8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7 user accounts: 1 admin, 3 brand owners, 3 buyers</w:t>
      </w:r>
    </w:p>
    <w:p w14:paraId="75649A85"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3 brands: Kuwait Fashion House (Premium), Gulf Tech Solutions (Premium), Desert Rose Beauty (Premium)</w:t>
      </w:r>
    </w:p>
    <w:p w14:paraId="2F88DDF9"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2 products with bulk-pricing tiers (Royal Kandura, Windows test product)</w:t>
      </w:r>
    </w:p>
    <w:p w14:paraId="30B86476"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2 orders: 1 completed (KD 1,625.00), 1 pending (KD 487.50)</w:t>
      </w:r>
    </w:p>
    <w:p w14:paraId="2CF2D5E4"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10 reviews across all 3 brands with ratings 4–5 stars</w:t>
      </w:r>
    </w:p>
    <w:p w14:paraId="7B044931"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19 notifications across all user roles covering all notification types</w:t>
      </w:r>
    </w:p>
    <w:p w14:paraId="6E78D3EF" w14:textId="77777777" w:rsidR="00ED0523" w:rsidRPr="009A242D" w:rsidRDefault="00000000">
      <w:pPr>
        <w:pStyle w:val="ListBullet"/>
        <w:spacing w:after="40"/>
        <w:rPr>
          <w:rFonts w:asciiTheme="majorBidi" w:hAnsiTheme="majorBidi" w:cstheme="majorBidi"/>
        </w:rPr>
      </w:pPr>
      <w:r w:rsidRPr="009A242D">
        <w:rPr>
          <w:rFonts w:asciiTheme="majorBidi" w:hAnsiTheme="majorBidi" w:cstheme="majorBidi"/>
        </w:rPr>
        <w:t>3 brand trust records, 2 buyer trust records</w:t>
      </w:r>
    </w:p>
    <w:p w14:paraId="2C6770AF" w14:textId="77777777" w:rsidR="00ED0523" w:rsidRPr="009A242D" w:rsidRDefault="00000000">
      <w:pPr>
        <w:rPr>
          <w:rFonts w:asciiTheme="majorBidi" w:hAnsiTheme="majorBidi" w:cstheme="majorBidi"/>
        </w:rPr>
      </w:pPr>
      <w:r w:rsidRPr="009A242D">
        <w:rPr>
          <w:rFonts w:asciiTheme="majorBidi" w:hAnsiTheme="majorBidi" w:cstheme="majorBidi"/>
        </w:rPr>
        <w:br w:type="page"/>
      </w:r>
    </w:p>
    <w:p w14:paraId="175AC2F7" w14:textId="77777777" w:rsidR="00ED0523" w:rsidRPr="009A242D" w:rsidRDefault="00000000">
      <w:pPr>
        <w:pBdr>
          <w:bottom w:val="single" w:sz="8" w:space="1" w:color="1A3A6B"/>
        </w:pBdr>
        <w:spacing w:before="400" w:after="120"/>
        <w:rPr>
          <w:rFonts w:asciiTheme="majorBidi" w:hAnsiTheme="majorBidi" w:cstheme="majorBidi"/>
        </w:rPr>
      </w:pPr>
      <w:r w:rsidRPr="009A242D">
        <w:rPr>
          <w:rFonts w:asciiTheme="majorBidi" w:hAnsiTheme="majorBidi" w:cstheme="majorBidi"/>
          <w:b/>
          <w:color w:val="1A3A6B"/>
          <w:sz w:val="36"/>
        </w:rPr>
        <w:lastRenderedPageBreak/>
        <w:t>Chapter X:  References</w:t>
      </w:r>
    </w:p>
    <w:p w14:paraId="0FF64BF5" w14:textId="77777777" w:rsidR="00ED0523" w:rsidRPr="009A242D" w:rsidRDefault="00000000">
      <w:pPr>
        <w:spacing w:after="100"/>
        <w:rPr>
          <w:rFonts w:asciiTheme="majorBidi" w:hAnsiTheme="majorBidi" w:cstheme="majorBidi"/>
        </w:rPr>
      </w:pPr>
      <w:r w:rsidRPr="009A242D">
        <w:rPr>
          <w:rFonts w:asciiTheme="majorBidi" w:hAnsiTheme="majorBidi" w:cstheme="majorBidi"/>
        </w:rPr>
        <w:t>The following references are cited in APA / IEEE style.</w:t>
      </w:r>
    </w:p>
    <w:p w14:paraId="76CCC1C1" w14:textId="77777777" w:rsidR="00ED0523" w:rsidRPr="009A242D" w:rsidRDefault="00ED0523">
      <w:pPr>
        <w:rPr>
          <w:rFonts w:asciiTheme="majorBidi" w:hAnsiTheme="majorBidi" w:cstheme="majorBidi"/>
        </w:rPr>
      </w:pPr>
    </w:p>
    <w:p w14:paraId="2831FB75"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  Sommerville, I. (2016). Software Engineering (10th ed.). Pearson Education.</w:t>
      </w:r>
    </w:p>
    <w:p w14:paraId="20887206"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[2]  Pressman, R. S., &amp; Maxim, B. R. (2020). Software Engineering: A Practitioner's Approach (9th ed.). McGraw-Hill.</w:t>
      </w:r>
    </w:p>
    <w:p w14:paraId="2D8B24B3"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[3]  Vercel Inc. (2024). Next.js Documentation (v16). https://nextjs.org/docs</w:t>
      </w:r>
    </w:p>
    <w:p w14:paraId="4E0BBCAB"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[4]  Supabase Inc. (2024). Supabase Documentation — Auth &amp; PostgreSQL. https://supabase.com/docs</w:t>
      </w:r>
    </w:p>
    <w:p w14:paraId="3351DD90"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[5]  Beck, K., et al. (2001). Manifesto for Agile Software Development. https://agilemanifesto.org</w:t>
      </w:r>
    </w:p>
    <w:p w14:paraId="66ADB74D"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[6]  Boehm, B. W. (1981). Software Engineering Economics. Prentice-Hall.</w:t>
      </w:r>
    </w:p>
    <w:p w14:paraId="315DE495"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[7]  Fowler, M. (1999). Refactoring: Improving the Design of Existing Code. Addison-Wesley.</w:t>
      </w:r>
    </w:p>
    <w:p w14:paraId="7A16F946"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[8]  Microsoft. (2024). TypeScript Handbook. https://www.typescriptlang.org/docs/handbook/</w:t>
      </w:r>
    </w:p>
    <w:p w14:paraId="5E65E7C4"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[9]  World Wide Web Consortium (W3C). (2018). Web Content Accessibility Guidelines (WCAG) 2.1. https://www.w3.org/TR/WCAG21/</w:t>
      </w:r>
    </w:p>
    <w:p w14:paraId="06793548"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[10] React Team. (2024). React 19 Documentation. https://react.dev</w:t>
      </w:r>
    </w:p>
    <w:p w14:paraId="72FDADEC"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[11] GCC Secretariat General. (2023). GCC Digital Economy Report 2023. Gulf Cooperation Council.</w:t>
      </w:r>
    </w:p>
    <w:p w14:paraId="09061B5E"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[12] Kuwait Ministry of Commerce and Industry. (2023). Kuwait Vision 2035 — Digital Transformation Pillar. State of Kuwait.</w:t>
      </w:r>
    </w:p>
    <w:p w14:paraId="4A549687"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[13] OWASP Foundation. (2023). OWASP Top Ten Web Application Security Risks. https://owasp.org/www-project-top-ten/</w:t>
      </w:r>
    </w:p>
    <w:p w14:paraId="2A1F876B"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[14] Recharts Team. (2024). Recharts: Redefined Chart Library Built with React and D3. https://recharts.org</w:t>
      </w:r>
    </w:p>
    <w:p w14:paraId="169AED90" w14:textId="77777777" w:rsidR="00ED0523" w:rsidRPr="009A242D" w:rsidRDefault="00000000">
      <w:pPr>
        <w:spacing w:after="100"/>
        <w:ind w:left="340" w:hanging="340"/>
        <w:rPr>
          <w:rFonts w:asciiTheme="majorBidi" w:hAnsiTheme="majorBidi" w:cstheme="majorBidi"/>
        </w:rPr>
      </w:pPr>
      <w:r w:rsidRPr="009A242D">
        <w:rPr>
          <w:rFonts w:asciiTheme="majorBidi" w:hAnsiTheme="majorBidi" w:cstheme="majorBidi"/>
          <w:sz w:val="20"/>
        </w:rPr>
        <w:t>[15] GitHub — pmndrs/zustand. (2024). Zustand: Bear necessities for state management in React. https://github.com/pmndrs/zustand</w:t>
      </w:r>
    </w:p>
    <w:sectPr w:rsidR="00ED0523" w:rsidRPr="009A242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691251">
    <w:abstractNumId w:val="8"/>
  </w:num>
  <w:num w:numId="2" w16cid:durableId="266549248">
    <w:abstractNumId w:val="6"/>
  </w:num>
  <w:num w:numId="3" w16cid:durableId="1432239208">
    <w:abstractNumId w:val="5"/>
  </w:num>
  <w:num w:numId="4" w16cid:durableId="1225339952">
    <w:abstractNumId w:val="4"/>
  </w:num>
  <w:num w:numId="5" w16cid:durableId="631643113">
    <w:abstractNumId w:val="7"/>
  </w:num>
  <w:num w:numId="6" w16cid:durableId="2144612393">
    <w:abstractNumId w:val="3"/>
  </w:num>
  <w:num w:numId="7" w16cid:durableId="407919317">
    <w:abstractNumId w:val="2"/>
  </w:num>
  <w:num w:numId="8" w16cid:durableId="1213073702">
    <w:abstractNumId w:val="1"/>
  </w:num>
  <w:num w:numId="9" w16cid:durableId="212842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3289"/>
    <w:rsid w:val="009A242D"/>
    <w:rsid w:val="00AA1D8D"/>
    <w:rsid w:val="00B47730"/>
    <w:rsid w:val="00CB0664"/>
    <w:rsid w:val="00ED0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2EB8B"/>
  <w14:defaultImageDpi w14:val="300"/>
  <w15:docId w15:val="{F357E33D-AA2A-974C-BFAC-C64CBC61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9134</Words>
  <Characters>52070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M S S M Alnoumas</cp:lastModifiedBy>
  <cp:revision>2</cp:revision>
  <dcterms:created xsi:type="dcterms:W3CDTF">2013-12-23T23:15:00Z</dcterms:created>
  <dcterms:modified xsi:type="dcterms:W3CDTF">2026-04-17T17:30:00Z</dcterms:modified>
  <cp:category/>
</cp:coreProperties>
</file>