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Calibri" w:cs="Calibri"/>
          <w:b/>
          <w:color w:val="2F5597"/>
          <w:sz w:val="36"/>
        </w:rPr>
        <w:t>OWASP ZAP DAST — Common Scope</w:t>
      </w:r>
    </w:p>
    <w:p>
      <w:pPr>
        <w:spacing w:after="200"/>
        <w:jc w:val="center"/>
      </w:pPr>
      <w:r>
        <w:rPr>
          <w:rFonts w:ascii="Calibri" w:hAnsi="Calibri" w:eastAsia="Calibri" w:cs="Calibri"/>
          <w:b w:val="0"/>
          <w:color w:val="595959"/>
          <w:sz w:val="21"/>
        </w:rPr>
        <w:t>Default Unauthenticated Scan — MyStore</w:t>
      </w:r>
    </w:p>
    <w:p>
      <w:pPr>
        <w:spacing w:after="200"/>
        <w:jc w:val="center"/>
      </w:pPr>
      <w:r>
        <w:rPr>
          <w:rFonts w:ascii="Calibri" w:hAnsi="Calibri" w:eastAsia="Calibri" w:cs="Calibri"/>
          <w:b/>
          <w:color w:val="404040"/>
          <w:sz w:val="24"/>
        </w:rPr>
        <w:t>Comparison Table: Ground Truth vs. OWASP ZAP 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 w:val="true"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ID Ground Truth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ID ZAP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Vulnerability Name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GT-01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user search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accounts/views.py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GT-03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Sensitive Data Exposure - User Information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accounts/views.py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GT-07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Product Search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GT-08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Reflected XSS in Product Preview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GT-09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Path Traversal in Product Image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GT-10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Command Injection in Report Generation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GT-11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Stored XSS in Product Comments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GT-12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Server-Side Template Injection (SSTI)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products/views.py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GT-13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Order Search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orders/views.py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GT-14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XXE - XML External Entity Injection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orders/views.py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GT-19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Dashboard Search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GT-20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Command Injection in Backup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GT-21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Path Traversal in Log File Reader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High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GT-23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Sensitive Information Disclosure - System Info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GT-24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Code Injection via eval()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dashboard/views.py</w:t>
            </w:r>
          </w:p>
        </w:tc>
        <w:tc>
          <w:tcPr>
            <w:tcW w:type="dxa" w:w="792"/>
            <w:shd w:fill="FCE4D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GT-25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SQL Injection in Cart Discount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Critical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cart/views.py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D-001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Cookie No HttpOnly Flag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D-002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Cookie with SameSite Attribute None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D-003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Cross-Domain JavaScript Source File Inclusion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D-004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Insufficient Site Isolation Against Spectre Vulnerability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firefox-settings-attachments.cdn.mozilla.net/main-workspace/tracking-protection-lists/4ad2159b-3349-40e5-83b5-902fb2959d1c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D-005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Permissions Policy Header Not Set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cdn.jsdelivr.net/npm/bootstrap@5.3.0/dist/js/bootstrap.bundle.min.js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D-006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Server Leaks Version Information via "Server" HTTP Response Header Field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/accounts/profile/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D-007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Strict-Transport-Security Header Not Set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firefox-settings-attachments.cdn.mozilla.net/main-workspace/tracking-protection-lists/4ad2159b-3349-40e5-83b5-902fb2959d1c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D-008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Timestamp Disclosure - Unix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firefox-settings-attachments.cdn.mozilla.net/main-workspace/tracking-protection-lists/4ad2159b-3349-40e5-83b5-902fb2959d1c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D-009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X-Content-Type-Options Header Missing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Low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firefox-settings-attachments.cdn.mozilla.net/main-workspace/tracking-protection-lists/4ad2159b-3349-40e5-83b5-902fb2959d1c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D-010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CSP: Failure to Define Directive with No Fallback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D-011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CSP: Wildcard Directive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D-012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Content Security Policy (CSP) Header Not Set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/favicon.ico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D-013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Cross-Domain Misconfiguration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cdn.jsdelivr.net/npm/bootstrap-icons@1.11.0/font/bootstrap-icons.css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D-014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Sub Resource Integrity Attribute Missing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/accounts/login/</w:t>
            </w:r>
          </w:p>
        </w:tc>
        <w:tc>
          <w:tcPr>
            <w:tcW w:type="dxa" w:w="792"/>
            <w:shd w:fill="F4F7FB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N/A</w:t>
            </w:r>
          </w:p>
        </w:tc>
        <w:tc>
          <w:tcPr>
            <w:tcW w:type="dxa" w:w="835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D-015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X-Frame-Options Defined via META (Non-compliant with Spec)</w:t>
            </w:r>
          </w:p>
        </w:tc>
        <w:tc>
          <w:tcPr>
            <w:tcW w:type="dxa" w:w="1037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Medium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6"/>
              </w:rPr>
              <w:t>GET /</w:t>
            </w:r>
          </w:p>
        </w:tc>
        <w:tc>
          <w:tcPr>
            <w:tcW w:type="dxa" w:w="792"/>
            <w:shd w:fill="FFF2CC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sz w:val="16"/>
              </w:rPr>
              <w:t>FP</w:t>
            </w:r>
          </w:p>
        </w:tc>
      </w:tr>
    </w:tbl>
    <w:p>
      <w:pPr>
        <w:spacing w:before="160" w:after="100"/>
        <w:pBdr>
          <w:bottom w:val="single" w:sz="8" w:space="2" w:color="4472C4"/>
        </w:pBdr>
      </w:pPr>
      <w:r>
        <w:rPr>
          <w:rFonts w:ascii="Calibri" w:hAnsi="Calibri" w:eastAsia="Calibri" w:cs="Calibri"/>
          <w:b/>
          <w:color w:val="2F5597"/>
          <w:sz w:val="26"/>
        </w:rPr>
        <w:t>Security Audit Performance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4472C4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Total Ground Truth (GT)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16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Total vulnerabilities in the common scope Ground Truth.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Total ZAP Detections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15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Normalized non-informational OWASP ZAP findings from the default scan.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True Positives (TP)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No ZAP finding matched the Ground Truth by vulnerability class and endpoint.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False Positives (FP)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15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ZAP findings that did not match a Ground Truth vulnerability under the strict matching rule.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False Negatives (FN)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16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Ground Truth vulnerabilities not detected by ZAP.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Precision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0.00%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TP / (TP + FP).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Recall (Sensitivity)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0.00%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TP / (TP + FN).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F1-Score</w:t>
            </w:r>
          </w:p>
        </w:tc>
        <w:tc>
          <w:tcPr>
            <w:tcW w:type="dxa" w:w="1368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0.00%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start w:w="80" w:type="dxa"/>
              <w:end w:w="8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4F7FB"/>
          </w:tcPr>
          <w:p>
            <w:pPr>
              <w:spacing w:before="0" w:after="60" w:line="252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Harmonic mean of Precision and Recall.</w:t>
            </w:r>
          </w:p>
        </w:tc>
      </w:tr>
    </w:tbl>
    <w:p>
      <w:pPr>
        <w:spacing w:before="160" w:after="100"/>
        <w:pBdr>
          <w:bottom w:val="single" w:sz="8" w:space="2" w:color="4472C4"/>
        </w:pBdr>
      </w:pPr>
      <w:r>
        <w:rPr>
          <w:rFonts w:ascii="Calibri" w:hAnsi="Calibri" w:eastAsia="Calibri" w:cs="Calibri"/>
          <w:b/>
          <w:color w:val="2F5597"/>
          <w:sz w:val="26"/>
        </w:rPr>
        <w:t>Key Observations</w:t>
      </w:r>
    </w:p>
    <w:p>
      <w:pPr>
        <w:spacing w:after="100"/>
        <w:ind w:left="216"/>
      </w:pPr>
      <w:r>
        <w:rPr>
          <w:rFonts w:ascii="Calibri" w:hAnsi="Calibri" w:eastAsia="Calibri" w:cs="Calibri"/>
          <w:b w:val="0"/>
          <w:sz w:val="21"/>
        </w:rPr>
        <w:t>• The first ZAP experiment used the default configuration only: the target URL was provided, then the Spider and Active Scan were executed.</w:t>
      </w:r>
    </w:p>
    <w:p>
      <w:pPr>
        <w:spacing w:after="100"/>
        <w:ind w:left="216"/>
      </w:pPr>
      <w:r>
        <w:rPr>
          <w:rFonts w:ascii="Calibri" w:hAnsi="Calibri" w:eastAsia="Calibri" w:cs="Calibri"/>
          <w:b w:val="0"/>
          <w:sz w:val="21"/>
        </w:rPr>
        <w:t>• No authentication, authenticated context, session handling, URL seeding, custom scan policy, or additional scan configuration was used.</w:t>
      </w:r>
    </w:p>
    <w:p>
      <w:pPr>
        <w:spacing w:after="100"/>
        <w:ind w:left="216"/>
      </w:pPr>
      <w:r>
        <w:rPr>
          <w:rFonts w:ascii="Calibri" w:hAnsi="Calibri" w:eastAsia="Calibri" w:cs="Calibri"/>
          <w:b w:val="0"/>
          <w:sz w:val="21"/>
        </w:rPr>
        <w:t>• The normalized result contains 15 non-informational findings: 6 Medium and 9 Low. Informational alerts were excluded from TP/FP/FN evaluation.</w:t>
      </w:r>
    </w:p>
    <w:p>
      <w:pPr>
        <w:spacing w:after="100"/>
        <w:ind w:left="216"/>
      </w:pPr>
      <w:r>
        <w:rPr>
          <w:rFonts w:ascii="Calibri" w:hAnsi="Calibri" w:eastAsia="Calibri" w:cs="Calibri"/>
          <w:b w:val="0"/>
          <w:sz w:val="21"/>
        </w:rPr>
        <w:t>• No finding matched the Ground Truth using the strict rule (same vulnerability class + same endpoint), resulting in TP = 0, FP = 15, and FN = 16.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