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7C" w:rsidRPr="00600C9B" w:rsidRDefault="00B22D80" w:rsidP="00B3387C">
      <w:r w:rsidRPr="00600C9B">
        <w:t>Table 1</w:t>
      </w:r>
      <w:r w:rsidR="00B3387C" w:rsidRPr="00600C9B">
        <w:t>: Classification outcomes of the MCs as benign or malignant</w:t>
      </w:r>
      <w:r w:rsidR="00831993" w:rsidRPr="00600C9B">
        <w:t xml:space="preserve"> (Unit: %).</w:t>
      </w:r>
    </w:p>
    <w:tbl>
      <w:tblPr>
        <w:tblStyle w:val="TableGrid"/>
        <w:tblW w:w="9953" w:type="dxa"/>
        <w:tblLook w:val="04A0" w:firstRow="1" w:lastRow="0" w:firstColumn="1" w:lastColumn="0" w:noHBand="0" w:noVBand="1"/>
      </w:tblPr>
      <w:tblGrid>
        <w:gridCol w:w="1325"/>
        <w:gridCol w:w="718"/>
        <w:gridCol w:w="718"/>
        <w:gridCol w:w="718"/>
        <w:gridCol w:w="718"/>
        <w:gridCol w:w="721"/>
        <w:gridCol w:w="721"/>
        <w:gridCol w:w="721"/>
        <w:gridCol w:w="721"/>
        <w:gridCol w:w="718"/>
        <w:gridCol w:w="718"/>
        <w:gridCol w:w="718"/>
        <w:gridCol w:w="718"/>
      </w:tblGrid>
      <w:tr w:rsidR="00600C9B" w:rsidRPr="00600C9B" w:rsidTr="008C7430">
        <w:trPr>
          <w:trHeight w:val="271"/>
        </w:trPr>
        <w:tc>
          <w:tcPr>
            <w:tcW w:w="1325" w:type="dxa"/>
            <w:vMerge w:val="restart"/>
          </w:tcPr>
          <w:p w:rsidR="006737FF" w:rsidRPr="00600C9B" w:rsidRDefault="006737FF" w:rsidP="009A1BFA">
            <w:r w:rsidRPr="00600C9B">
              <w:t>Classifiers</w:t>
            </w:r>
          </w:p>
        </w:tc>
        <w:tc>
          <w:tcPr>
            <w:tcW w:w="2872" w:type="dxa"/>
            <w:gridSpan w:val="4"/>
          </w:tcPr>
          <w:p w:rsidR="006737FF" w:rsidRPr="00600C9B" w:rsidRDefault="006737FF" w:rsidP="009A1BFA">
            <w:pPr>
              <w:jc w:val="center"/>
            </w:pPr>
            <w:r w:rsidRPr="00600C9B">
              <w:t>5 fold</w:t>
            </w:r>
          </w:p>
        </w:tc>
        <w:tc>
          <w:tcPr>
            <w:tcW w:w="2884" w:type="dxa"/>
            <w:gridSpan w:val="4"/>
          </w:tcPr>
          <w:p w:rsidR="006737FF" w:rsidRPr="00600C9B" w:rsidRDefault="006737FF" w:rsidP="009A1BFA">
            <w:pPr>
              <w:jc w:val="center"/>
            </w:pPr>
            <w:r w:rsidRPr="00600C9B">
              <w:t>10 fold</w:t>
            </w:r>
          </w:p>
        </w:tc>
        <w:tc>
          <w:tcPr>
            <w:tcW w:w="2872" w:type="dxa"/>
            <w:gridSpan w:val="4"/>
          </w:tcPr>
          <w:p w:rsidR="006737FF" w:rsidRPr="00600C9B" w:rsidRDefault="006737FF" w:rsidP="009A1BFA">
            <w:pPr>
              <w:jc w:val="center"/>
            </w:pPr>
            <w:r w:rsidRPr="00600C9B">
              <w:t>15 fold</w:t>
            </w:r>
          </w:p>
        </w:tc>
      </w:tr>
      <w:tr w:rsidR="00600C9B" w:rsidRPr="00600C9B" w:rsidTr="008C7430">
        <w:trPr>
          <w:trHeight w:val="542"/>
        </w:trPr>
        <w:tc>
          <w:tcPr>
            <w:tcW w:w="1325" w:type="dxa"/>
            <w:vMerge/>
          </w:tcPr>
          <w:p w:rsidR="006737FF" w:rsidRPr="00600C9B" w:rsidRDefault="006737FF" w:rsidP="006737FF"/>
        </w:tc>
        <w:tc>
          <w:tcPr>
            <w:tcW w:w="718" w:type="dxa"/>
          </w:tcPr>
          <w:p w:rsidR="006737FF" w:rsidRPr="00600C9B" w:rsidRDefault="006737FF" w:rsidP="006737FF">
            <w:r w:rsidRPr="00600C9B">
              <w:t>Sens.</w:t>
            </w:r>
          </w:p>
        </w:tc>
        <w:tc>
          <w:tcPr>
            <w:tcW w:w="718" w:type="dxa"/>
          </w:tcPr>
          <w:p w:rsidR="006737FF" w:rsidRPr="00600C9B" w:rsidRDefault="006737FF" w:rsidP="006737FF">
            <w:r w:rsidRPr="00600C9B">
              <w:t>Spec.</w:t>
            </w:r>
          </w:p>
        </w:tc>
        <w:tc>
          <w:tcPr>
            <w:tcW w:w="718" w:type="dxa"/>
          </w:tcPr>
          <w:p w:rsidR="006737FF" w:rsidRPr="00600C9B" w:rsidRDefault="00391E7A" w:rsidP="006737FF">
            <w:r w:rsidRPr="00600C9B">
              <w:t>Prec.</w:t>
            </w:r>
          </w:p>
        </w:tc>
        <w:tc>
          <w:tcPr>
            <w:tcW w:w="718" w:type="dxa"/>
          </w:tcPr>
          <w:p w:rsidR="006737FF" w:rsidRPr="00600C9B" w:rsidRDefault="00391E7A" w:rsidP="006737FF">
            <w:proofErr w:type="spellStart"/>
            <w:r w:rsidRPr="00600C9B">
              <w:t>Accu</w:t>
            </w:r>
            <w:proofErr w:type="spellEnd"/>
            <w:r w:rsidRPr="00600C9B">
              <w:t>.</w:t>
            </w:r>
          </w:p>
        </w:tc>
        <w:tc>
          <w:tcPr>
            <w:tcW w:w="721" w:type="dxa"/>
          </w:tcPr>
          <w:p w:rsidR="006737FF" w:rsidRPr="00600C9B" w:rsidRDefault="006737FF" w:rsidP="006737FF">
            <w:r w:rsidRPr="00600C9B">
              <w:t>Sens.</w:t>
            </w:r>
          </w:p>
        </w:tc>
        <w:tc>
          <w:tcPr>
            <w:tcW w:w="721" w:type="dxa"/>
          </w:tcPr>
          <w:p w:rsidR="006737FF" w:rsidRPr="00600C9B" w:rsidRDefault="006737FF" w:rsidP="006737FF">
            <w:r w:rsidRPr="00600C9B">
              <w:t>Spec.</w:t>
            </w:r>
          </w:p>
        </w:tc>
        <w:tc>
          <w:tcPr>
            <w:tcW w:w="721" w:type="dxa"/>
          </w:tcPr>
          <w:p w:rsidR="006737FF" w:rsidRPr="00600C9B" w:rsidRDefault="00391E7A" w:rsidP="006737FF">
            <w:r w:rsidRPr="00600C9B">
              <w:t>Prec</w:t>
            </w:r>
            <w:r w:rsidR="006737FF" w:rsidRPr="00600C9B">
              <w:t>.</w:t>
            </w:r>
          </w:p>
        </w:tc>
        <w:tc>
          <w:tcPr>
            <w:tcW w:w="721" w:type="dxa"/>
          </w:tcPr>
          <w:p w:rsidR="006737FF" w:rsidRPr="00600C9B" w:rsidRDefault="00391E7A" w:rsidP="006737FF">
            <w:proofErr w:type="spellStart"/>
            <w:r w:rsidRPr="00600C9B">
              <w:t>Accu</w:t>
            </w:r>
            <w:proofErr w:type="spellEnd"/>
            <w:r w:rsidRPr="00600C9B">
              <w:t>.</w:t>
            </w:r>
          </w:p>
        </w:tc>
        <w:tc>
          <w:tcPr>
            <w:tcW w:w="718" w:type="dxa"/>
          </w:tcPr>
          <w:p w:rsidR="006737FF" w:rsidRPr="00600C9B" w:rsidRDefault="006737FF" w:rsidP="006737FF">
            <w:r w:rsidRPr="00600C9B">
              <w:t>Sens.</w:t>
            </w:r>
          </w:p>
        </w:tc>
        <w:tc>
          <w:tcPr>
            <w:tcW w:w="718" w:type="dxa"/>
          </w:tcPr>
          <w:p w:rsidR="006737FF" w:rsidRPr="00600C9B" w:rsidRDefault="006737FF" w:rsidP="006737FF">
            <w:r w:rsidRPr="00600C9B">
              <w:t>Spec.</w:t>
            </w:r>
          </w:p>
        </w:tc>
        <w:tc>
          <w:tcPr>
            <w:tcW w:w="718" w:type="dxa"/>
          </w:tcPr>
          <w:p w:rsidR="006737FF" w:rsidRPr="00600C9B" w:rsidRDefault="00A362C0" w:rsidP="006737FF">
            <w:r w:rsidRPr="00600C9B">
              <w:t>Prec</w:t>
            </w:r>
            <w:r w:rsidR="006737FF" w:rsidRPr="00600C9B">
              <w:t>.</w:t>
            </w:r>
          </w:p>
        </w:tc>
        <w:tc>
          <w:tcPr>
            <w:tcW w:w="718" w:type="dxa"/>
          </w:tcPr>
          <w:p w:rsidR="006737FF" w:rsidRPr="00600C9B" w:rsidRDefault="00391E7A" w:rsidP="006737FF">
            <w:proofErr w:type="spellStart"/>
            <w:r w:rsidRPr="00600C9B">
              <w:t>Accu</w:t>
            </w:r>
            <w:proofErr w:type="spellEnd"/>
            <w:r w:rsidRPr="00600C9B">
              <w:t>.</w:t>
            </w:r>
          </w:p>
        </w:tc>
      </w:tr>
      <w:tr w:rsidR="00600C9B" w:rsidRPr="00600C9B" w:rsidTr="008C7430">
        <w:trPr>
          <w:trHeight w:val="813"/>
        </w:trPr>
        <w:tc>
          <w:tcPr>
            <w:tcW w:w="1325" w:type="dxa"/>
          </w:tcPr>
          <w:p w:rsidR="00E438AE" w:rsidRPr="00600C9B" w:rsidRDefault="00E438AE" w:rsidP="00643C85">
            <w:r w:rsidRPr="00600C9B">
              <w:t>Bagged</w:t>
            </w:r>
          </w:p>
          <w:p w:rsidR="006737FF" w:rsidRPr="00600C9B" w:rsidRDefault="006737FF" w:rsidP="00643C85">
            <w:r w:rsidRPr="00600C9B">
              <w:t>trees ensemble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80.77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82.35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87.50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81.40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79.17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88.89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90.48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83.33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82.14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80.00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88.46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81.40</w:t>
            </w:r>
          </w:p>
        </w:tc>
      </w:tr>
      <w:tr w:rsidR="00600C9B" w:rsidRPr="00600C9B" w:rsidTr="008C7430">
        <w:trPr>
          <w:trHeight w:val="813"/>
        </w:trPr>
        <w:tc>
          <w:tcPr>
            <w:tcW w:w="1325" w:type="dxa"/>
          </w:tcPr>
          <w:p w:rsidR="00E438AE" w:rsidRPr="00600C9B" w:rsidRDefault="00E438AE" w:rsidP="00E438AE">
            <w:r w:rsidRPr="00600C9B">
              <w:t>Boosted</w:t>
            </w:r>
          </w:p>
          <w:p w:rsidR="006737FF" w:rsidRPr="00600C9B" w:rsidRDefault="006737FF" w:rsidP="009A1BFA">
            <w:r w:rsidRPr="00600C9B">
              <w:t>trees ensemble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77.42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68.75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82.76</w:t>
            </w:r>
          </w:p>
        </w:tc>
        <w:tc>
          <w:tcPr>
            <w:tcW w:w="718" w:type="dxa"/>
          </w:tcPr>
          <w:p w:rsidR="006737FF" w:rsidRPr="00600C9B" w:rsidRDefault="003774F6" w:rsidP="009A1BFA">
            <w:r w:rsidRPr="00600C9B">
              <w:t>74.47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84.00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70.00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77.78</w:t>
            </w:r>
          </w:p>
        </w:tc>
        <w:tc>
          <w:tcPr>
            <w:tcW w:w="721" w:type="dxa"/>
          </w:tcPr>
          <w:p w:rsidR="006737FF" w:rsidRPr="00600C9B" w:rsidRDefault="00BA1B21" w:rsidP="009A1BFA">
            <w:r w:rsidRPr="00600C9B">
              <w:t>77.78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74.19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66.67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79.31</w:t>
            </w:r>
          </w:p>
        </w:tc>
        <w:tc>
          <w:tcPr>
            <w:tcW w:w="718" w:type="dxa"/>
          </w:tcPr>
          <w:p w:rsidR="006737FF" w:rsidRPr="00600C9B" w:rsidRDefault="00714FD2" w:rsidP="009A1BFA">
            <w:r w:rsidRPr="00600C9B">
              <w:t>71.43</w:t>
            </w:r>
          </w:p>
        </w:tc>
      </w:tr>
      <w:tr w:rsidR="00600C9B" w:rsidRPr="00600C9B" w:rsidTr="008C7430">
        <w:trPr>
          <w:trHeight w:val="813"/>
        </w:trPr>
        <w:tc>
          <w:tcPr>
            <w:tcW w:w="1325" w:type="dxa"/>
          </w:tcPr>
          <w:p w:rsidR="00E438AE" w:rsidRPr="00600C9B" w:rsidRDefault="00E438AE" w:rsidP="00E438AE">
            <w:proofErr w:type="spellStart"/>
            <w:r w:rsidRPr="00600C9B">
              <w:t>RUSBoosted</w:t>
            </w:r>
            <w:proofErr w:type="spellEnd"/>
            <w:r w:rsidRPr="00600C9B">
              <w:t xml:space="preserve"> trees ensemble</w:t>
            </w:r>
          </w:p>
        </w:tc>
        <w:tc>
          <w:tcPr>
            <w:tcW w:w="718" w:type="dxa"/>
          </w:tcPr>
          <w:p w:rsidR="00E438AE" w:rsidRPr="00600C9B" w:rsidRDefault="003774F6" w:rsidP="009A1BFA">
            <w:r w:rsidRPr="00600C9B">
              <w:t>82.14</w:t>
            </w:r>
          </w:p>
        </w:tc>
        <w:tc>
          <w:tcPr>
            <w:tcW w:w="718" w:type="dxa"/>
          </w:tcPr>
          <w:p w:rsidR="00E438AE" w:rsidRPr="00600C9B" w:rsidRDefault="003774F6" w:rsidP="009A1BFA">
            <w:r w:rsidRPr="00600C9B">
              <w:t>85.71</w:t>
            </w:r>
          </w:p>
        </w:tc>
        <w:tc>
          <w:tcPr>
            <w:tcW w:w="718" w:type="dxa"/>
          </w:tcPr>
          <w:p w:rsidR="00E438AE" w:rsidRPr="00600C9B" w:rsidRDefault="003774F6" w:rsidP="009A1BFA">
            <w:r w:rsidRPr="00600C9B">
              <w:t>92.00</w:t>
            </w:r>
          </w:p>
        </w:tc>
        <w:tc>
          <w:tcPr>
            <w:tcW w:w="718" w:type="dxa"/>
          </w:tcPr>
          <w:p w:rsidR="00E438AE" w:rsidRPr="00600C9B" w:rsidRDefault="003774F6" w:rsidP="009A1BFA">
            <w:r w:rsidRPr="00600C9B">
              <w:t>83.33</w:t>
            </w:r>
          </w:p>
        </w:tc>
        <w:tc>
          <w:tcPr>
            <w:tcW w:w="721" w:type="dxa"/>
          </w:tcPr>
          <w:p w:rsidR="00E438AE" w:rsidRPr="00600C9B" w:rsidRDefault="00BA1B21" w:rsidP="009A1BFA">
            <w:r w:rsidRPr="00600C9B">
              <w:t>84.62</w:t>
            </w:r>
          </w:p>
        </w:tc>
        <w:tc>
          <w:tcPr>
            <w:tcW w:w="721" w:type="dxa"/>
          </w:tcPr>
          <w:p w:rsidR="00E438AE" w:rsidRPr="00600C9B" w:rsidRDefault="00BA1B21" w:rsidP="009A1BFA">
            <w:r w:rsidRPr="00600C9B">
              <w:t>86.67</w:t>
            </w:r>
          </w:p>
        </w:tc>
        <w:tc>
          <w:tcPr>
            <w:tcW w:w="721" w:type="dxa"/>
          </w:tcPr>
          <w:p w:rsidR="00E438AE" w:rsidRPr="00600C9B" w:rsidRDefault="00BA1B21" w:rsidP="009A1BFA">
            <w:r w:rsidRPr="00600C9B">
              <w:t>91.67</w:t>
            </w:r>
          </w:p>
        </w:tc>
        <w:tc>
          <w:tcPr>
            <w:tcW w:w="721" w:type="dxa"/>
          </w:tcPr>
          <w:p w:rsidR="00E438AE" w:rsidRPr="00600C9B" w:rsidRDefault="00BA1B21" w:rsidP="009A1BFA">
            <w:r w:rsidRPr="00600C9B">
              <w:t>85.37</w:t>
            </w:r>
          </w:p>
        </w:tc>
        <w:tc>
          <w:tcPr>
            <w:tcW w:w="718" w:type="dxa"/>
          </w:tcPr>
          <w:p w:rsidR="00E438AE" w:rsidRPr="00600C9B" w:rsidRDefault="00714FD2" w:rsidP="009A1BFA">
            <w:r w:rsidRPr="00600C9B">
              <w:t>84.62</w:t>
            </w:r>
          </w:p>
        </w:tc>
        <w:tc>
          <w:tcPr>
            <w:tcW w:w="718" w:type="dxa"/>
          </w:tcPr>
          <w:p w:rsidR="00E438AE" w:rsidRPr="00600C9B" w:rsidRDefault="00714FD2" w:rsidP="009A1BFA">
            <w:r w:rsidRPr="00600C9B">
              <w:t>81.25</w:t>
            </w:r>
          </w:p>
        </w:tc>
        <w:tc>
          <w:tcPr>
            <w:tcW w:w="718" w:type="dxa"/>
          </w:tcPr>
          <w:p w:rsidR="00E438AE" w:rsidRPr="00600C9B" w:rsidRDefault="00714FD2" w:rsidP="009A1BFA">
            <w:r w:rsidRPr="00600C9B">
              <w:t>88.00</w:t>
            </w:r>
          </w:p>
        </w:tc>
        <w:tc>
          <w:tcPr>
            <w:tcW w:w="718" w:type="dxa"/>
          </w:tcPr>
          <w:p w:rsidR="00E438AE" w:rsidRPr="00600C9B" w:rsidRDefault="00714FD2" w:rsidP="009A1BFA">
            <w:r w:rsidRPr="00600C9B">
              <w:t>83.33</w:t>
            </w:r>
          </w:p>
        </w:tc>
      </w:tr>
      <w:tr w:rsidR="00600C9B" w:rsidRPr="00600C9B" w:rsidTr="008C7430">
        <w:trPr>
          <w:trHeight w:val="1067"/>
        </w:trPr>
        <w:tc>
          <w:tcPr>
            <w:tcW w:w="1325" w:type="dxa"/>
          </w:tcPr>
          <w:p w:rsidR="008C7430" w:rsidRPr="00600C9B" w:rsidRDefault="008C7430" w:rsidP="008C7430">
            <w:r w:rsidRPr="00600C9B">
              <w:t>Subspace discriminant ensemble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88.24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90.91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88.24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89.74</w:t>
            </w:r>
          </w:p>
        </w:tc>
        <w:tc>
          <w:tcPr>
            <w:tcW w:w="721" w:type="dxa"/>
          </w:tcPr>
          <w:p w:rsidR="008C7430" w:rsidRPr="00600C9B" w:rsidRDefault="008C7430" w:rsidP="008C7430">
            <w:pPr>
              <w:rPr>
                <w:b/>
              </w:rPr>
            </w:pPr>
            <w:r w:rsidRPr="00600C9B">
              <w:rPr>
                <w:b/>
              </w:rPr>
              <w:t>94.12</w:t>
            </w:r>
          </w:p>
        </w:tc>
        <w:tc>
          <w:tcPr>
            <w:tcW w:w="721" w:type="dxa"/>
          </w:tcPr>
          <w:p w:rsidR="008C7430" w:rsidRPr="00600C9B" w:rsidRDefault="008C7430" w:rsidP="008C7430">
            <w:pPr>
              <w:rPr>
                <w:b/>
              </w:rPr>
            </w:pPr>
            <w:r w:rsidRPr="00600C9B">
              <w:rPr>
                <w:b/>
              </w:rPr>
              <w:t>92.48</w:t>
            </w:r>
          </w:p>
        </w:tc>
        <w:tc>
          <w:tcPr>
            <w:tcW w:w="721" w:type="dxa"/>
          </w:tcPr>
          <w:p w:rsidR="008C7430" w:rsidRPr="00600C9B" w:rsidRDefault="008C7430" w:rsidP="008C7430">
            <w:pPr>
              <w:rPr>
                <w:b/>
              </w:rPr>
            </w:pPr>
            <w:r w:rsidRPr="00600C9B">
              <w:rPr>
                <w:b/>
              </w:rPr>
              <w:t>88.89</w:t>
            </w:r>
          </w:p>
        </w:tc>
        <w:tc>
          <w:tcPr>
            <w:tcW w:w="721" w:type="dxa"/>
          </w:tcPr>
          <w:p w:rsidR="008C7430" w:rsidRPr="00600C9B" w:rsidRDefault="008C7430" w:rsidP="008C7430">
            <w:pPr>
              <w:rPr>
                <w:b/>
              </w:rPr>
            </w:pPr>
            <w:r w:rsidRPr="00600C9B">
              <w:rPr>
                <w:b/>
              </w:rPr>
              <w:t>92.11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86.96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83.33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86.96</w:t>
            </w:r>
          </w:p>
        </w:tc>
        <w:tc>
          <w:tcPr>
            <w:tcW w:w="718" w:type="dxa"/>
          </w:tcPr>
          <w:p w:rsidR="008C7430" w:rsidRPr="00600C9B" w:rsidRDefault="008C7430" w:rsidP="008C7430">
            <w:r w:rsidRPr="00600C9B">
              <w:t>85.37</w:t>
            </w:r>
          </w:p>
        </w:tc>
      </w:tr>
    </w:tbl>
    <w:p w:rsidR="00D168E9" w:rsidRPr="00600C9B" w:rsidRDefault="00D168E9" w:rsidP="00B3387C"/>
    <w:p w:rsidR="00BB2745" w:rsidRPr="00600C9B" w:rsidRDefault="00B22D80" w:rsidP="00B3387C">
      <w:r w:rsidRPr="00600C9B">
        <w:t>Table 2</w:t>
      </w:r>
      <w:r w:rsidR="00BB2745" w:rsidRPr="00600C9B">
        <w:t xml:space="preserve">: Comparative analysis with </w:t>
      </w:r>
      <w:r w:rsidR="00CB51AD" w:rsidRPr="00600C9B">
        <w:t>existing</w:t>
      </w:r>
      <w:r w:rsidR="00BB2745" w:rsidRPr="00600C9B">
        <w:t xml:space="preserve"> methods</w:t>
      </w:r>
      <w:r w:rsidR="00831993" w:rsidRPr="00600C9B">
        <w:t xml:space="preserve"> (Unit: 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1634"/>
        <w:gridCol w:w="1636"/>
        <w:gridCol w:w="1638"/>
        <w:gridCol w:w="1524"/>
      </w:tblGrid>
      <w:tr w:rsidR="00600C9B" w:rsidRPr="00600C9B" w:rsidTr="00C87B2B">
        <w:tc>
          <w:tcPr>
            <w:tcW w:w="2584" w:type="dxa"/>
          </w:tcPr>
          <w:p w:rsidR="00CA1036" w:rsidRPr="00600C9B" w:rsidRDefault="00CA1036" w:rsidP="00CA1036">
            <w:r w:rsidRPr="00600C9B">
              <w:t>Methods</w:t>
            </w:r>
          </w:p>
        </w:tc>
        <w:tc>
          <w:tcPr>
            <w:tcW w:w="1634" w:type="dxa"/>
          </w:tcPr>
          <w:p w:rsidR="00CA1036" w:rsidRPr="00600C9B" w:rsidRDefault="00CA1036" w:rsidP="00CA1036">
            <w:r w:rsidRPr="00600C9B">
              <w:t>Sens.</w:t>
            </w:r>
          </w:p>
        </w:tc>
        <w:tc>
          <w:tcPr>
            <w:tcW w:w="1636" w:type="dxa"/>
          </w:tcPr>
          <w:p w:rsidR="00CA1036" w:rsidRPr="00600C9B" w:rsidRDefault="00CA1036" w:rsidP="00CA1036">
            <w:r w:rsidRPr="00600C9B">
              <w:t>Spec.</w:t>
            </w:r>
          </w:p>
        </w:tc>
        <w:tc>
          <w:tcPr>
            <w:tcW w:w="1638" w:type="dxa"/>
          </w:tcPr>
          <w:p w:rsidR="00CA1036" w:rsidRPr="00600C9B" w:rsidRDefault="00CA1036" w:rsidP="00CA1036">
            <w:pPr>
              <w:rPr>
                <w:sz w:val="20"/>
              </w:rPr>
            </w:pPr>
            <w:r w:rsidRPr="00600C9B">
              <w:rPr>
                <w:sz w:val="20"/>
              </w:rPr>
              <w:t>Prec.</w:t>
            </w:r>
          </w:p>
        </w:tc>
        <w:tc>
          <w:tcPr>
            <w:tcW w:w="1524" w:type="dxa"/>
          </w:tcPr>
          <w:p w:rsidR="00CA1036" w:rsidRPr="00600C9B" w:rsidRDefault="00CA1036" w:rsidP="00CA1036">
            <w:pPr>
              <w:rPr>
                <w:sz w:val="20"/>
              </w:rPr>
            </w:pPr>
            <w:proofErr w:type="spellStart"/>
            <w:r w:rsidRPr="00600C9B">
              <w:rPr>
                <w:sz w:val="20"/>
              </w:rPr>
              <w:t>Accu</w:t>
            </w:r>
            <w:proofErr w:type="spellEnd"/>
            <w:r w:rsidRPr="00600C9B">
              <w:rPr>
                <w:sz w:val="20"/>
              </w:rPr>
              <w:t>.</w:t>
            </w:r>
          </w:p>
        </w:tc>
      </w:tr>
      <w:tr w:rsidR="00600C9B" w:rsidRPr="00600C9B" w:rsidTr="00C87B2B">
        <w:tc>
          <w:tcPr>
            <w:tcW w:w="2584" w:type="dxa"/>
          </w:tcPr>
          <w:p w:rsidR="00D843CF" w:rsidRPr="00600C9B" w:rsidRDefault="00CA1036" w:rsidP="00B3387C">
            <w:r w:rsidRPr="00600C9B">
              <w:t>GLCM+NBC</w:t>
            </w:r>
          </w:p>
        </w:tc>
        <w:tc>
          <w:tcPr>
            <w:tcW w:w="1634" w:type="dxa"/>
          </w:tcPr>
          <w:p w:rsidR="00D843CF" w:rsidRPr="00600C9B" w:rsidRDefault="00CB51AD" w:rsidP="00B3387C">
            <w:r w:rsidRPr="00600C9B">
              <w:t>68.75</w:t>
            </w:r>
          </w:p>
        </w:tc>
        <w:tc>
          <w:tcPr>
            <w:tcW w:w="1636" w:type="dxa"/>
          </w:tcPr>
          <w:p w:rsidR="00D843CF" w:rsidRPr="00600C9B" w:rsidRDefault="00CB51AD" w:rsidP="00B3387C">
            <w:r w:rsidRPr="00600C9B">
              <w:t>67.65</w:t>
            </w:r>
          </w:p>
        </w:tc>
        <w:tc>
          <w:tcPr>
            <w:tcW w:w="1638" w:type="dxa"/>
          </w:tcPr>
          <w:p w:rsidR="00D843CF" w:rsidRPr="00600C9B" w:rsidRDefault="00CB51AD" w:rsidP="00B3387C">
            <w:r w:rsidRPr="00600C9B">
              <w:t>66.67</w:t>
            </w:r>
          </w:p>
        </w:tc>
        <w:tc>
          <w:tcPr>
            <w:tcW w:w="1524" w:type="dxa"/>
          </w:tcPr>
          <w:p w:rsidR="00D843CF" w:rsidRPr="00600C9B" w:rsidRDefault="00CB51AD" w:rsidP="00B3387C">
            <w:r w:rsidRPr="00600C9B">
              <w:t>68.18</w:t>
            </w:r>
          </w:p>
        </w:tc>
      </w:tr>
      <w:tr w:rsidR="00600C9B" w:rsidRPr="00600C9B" w:rsidTr="00C87B2B">
        <w:tc>
          <w:tcPr>
            <w:tcW w:w="2584" w:type="dxa"/>
          </w:tcPr>
          <w:p w:rsidR="00D843CF" w:rsidRPr="00600C9B" w:rsidRDefault="00CA1036" w:rsidP="00B3387C">
            <w:r w:rsidRPr="00600C9B">
              <w:t>WG+SVM</w:t>
            </w:r>
          </w:p>
        </w:tc>
        <w:tc>
          <w:tcPr>
            <w:tcW w:w="1634" w:type="dxa"/>
          </w:tcPr>
          <w:p w:rsidR="00D843CF" w:rsidRPr="00600C9B" w:rsidRDefault="00CA1036" w:rsidP="00B3387C">
            <w:r w:rsidRPr="00600C9B">
              <w:t>80.00</w:t>
            </w:r>
          </w:p>
        </w:tc>
        <w:tc>
          <w:tcPr>
            <w:tcW w:w="1636" w:type="dxa"/>
          </w:tcPr>
          <w:p w:rsidR="00D843CF" w:rsidRPr="00600C9B" w:rsidRDefault="00CA1036" w:rsidP="00B3387C">
            <w:r w:rsidRPr="00600C9B">
              <w:t>85.71</w:t>
            </w:r>
          </w:p>
        </w:tc>
        <w:tc>
          <w:tcPr>
            <w:tcW w:w="1638" w:type="dxa"/>
          </w:tcPr>
          <w:p w:rsidR="00D843CF" w:rsidRPr="00600C9B" w:rsidRDefault="00CA1036" w:rsidP="00B3387C">
            <w:r w:rsidRPr="00600C9B">
              <w:t>86.96</w:t>
            </w:r>
          </w:p>
        </w:tc>
        <w:tc>
          <w:tcPr>
            <w:tcW w:w="1524" w:type="dxa"/>
          </w:tcPr>
          <w:p w:rsidR="00D843CF" w:rsidRPr="00600C9B" w:rsidRDefault="00CA1036" w:rsidP="00B3387C">
            <w:r w:rsidRPr="00600C9B">
              <w:t>82.61</w:t>
            </w:r>
          </w:p>
        </w:tc>
      </w:tr>
      <w:tr w:rsidR="00600C9B" w:rsidRPr="00600C9B" w:rsidTr="00C87B2B">
        <w:tc>
          <w:tcPr>
            <w:tcW w:w="2584" w:type="dxa"/>
          </w:tcPr>
          <w:p w:rsidR="00CA1036" w:rsidRPr="00600C9B" w:rsidRDefault="00746622" w:rsidP="00CA1036">
            <w:proofErr w:type="spellStart"/>
            <w:r w:rsidRPr="00600C9B">
              <w:t>SWE+Ensemble</w:t>
            </w:r>
            <w:proofErr w:type="spellEnd"/>
            <w:r w:rsidRPr="00600C9B">
              <w:t>(Proposed)</w:t>
            </w:r>
          </w:p>
        </w:tc>
        <w:tc>
          <w:tcPr>
            <w:tcW w:w="1634" w:type="dxa"/>
          </w:tcPr>
          <w:p w:rsidR="00CA1036" w:rsidRPr="00600C9B" w:rsidRDefault="00CA1036" w:rsidP="00CA1036">
            <w:pPr>
              <w:rPr>
                <w:b/>
              </w:rPr>
            </w:pPr>
            <w:r w:rsidRPr="00600C9B">
              <w:rPr>
                <w:b/>
              </w:rPr>
              <w:t>94.12</w:t>
            </w:r>
          </w:p>
        </w:tc>
        <w:tc>
          <w:tcPr>
            <w:tcW w:w="1636" w:type="dxa"/>
          </w:tcPr>
          <w:p w:rsidR="00CA1036" w:rsidRPr="00600C9B" w:rsidRDefault="00CA1036" w:rsidP="00CA1036">
            <w:pPr>
              <w:rPr>
                <w:b/>
              </w:rPr>
            </w:pPr>
            <w:r w:rsidRPr="00600C9B">
              <w:rPr>
                <w:b/>
              </w:rPr>
              <w:t>92.48</w:t>
            </w:r>
          </w:p>
        </w:tc>
        <w:tc>
          <w:tcPr>
            <w:tcW w:w="1638" w:type="dxa"/>
          </w:tcPr>
          <w:p w:rsidR="00CA1036" w:rsidRPr="00600C9B" w:rsidRDefault="00CA1036" w:rsidP="00CA1036">
            <w:pPr>
              <w:rPr>
                <w:b/>
              </w:rPr>
            </w:pPr>
            <w:r w:rsidRPr="00600C9B">
              <w:rPr>
                <w:b/>
              </w:rPr>
              <w:t>88.89</w:t>
            </w:r>
          </w:p>
        </w:tc>
        <w:tc>
          <w:tcPr>
            <w:tcW w:w="1524" w:type="dxa"/>
          </w:tcPr>
          <w:p w:rsidR="00CA1036" w:rsidRPr="00600C9B" w:rsidRDefault="00CA1036" w:rsidP="00CA1036">
            <w:pPr>
              <w:rPr>
                <w:b/>
              </w:rPr>
            </w:pPr>
            <w:r w:rsidRPr="00600C9B">
              <w:rPr>
                <w:b/>
              </w:rPr>
              <w:t>92.11</w:t>
            </w:r>
          </w:p>
        </w:tc>
      </w:tr>
    </w:tbl>
    <w:p w:rsidR="00D168E9" w:rsidRPr="00600C9B" w:rsidRDefault="00D168E9" w:rsidP="00DB5068"/>
    <w:p w:rsidR="004B4EF2" w:rsidRPr="00600C9B" w:rsidRDefault="004B4EF2" w:rsidP="00DB5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8819D7" w:rsidRPr="00600C9B" w:rsidTr="002B4068">
        <w:trPr>
          <w:trHeight w:val="547"/>
        </w:trPr>
        <w:tc>
          <w:tcPr>
            <w:tcW w:w="3256" w:type="dxa"/>
          </w:tcPr>
          <w:p w:rsidR="008819D7" w:rsidRPr="00600C9B" w:rsidRDefault="008819D7" w:rsidP="00DB5068">
            <w:r w:rsidRPr="00600C9B">
              <w:t>Classifiers</w:t>
            </w:r>
          </w:p>
        </w:tc>
        <w:tc>
          <w:tcPr>
            <w:tcW w:w="5760" w:type="dxa"/>
          </w:tcPr>
          <w:p w:rsidR="008819D7" w:rsidRPr="00600C9B" w:rsidRDefault="008819D7" w:rsidP="008D5083">
            <w:pPr>
              <w:jc w:val="center"/>
            </w:pPr>
            <w:r w:rsidRPr="00600C9B">
              <w:t xml:space="preserve">Computation Times ( mean </w:t>
            </w:r>
            <w:r w:rsidRPr="00600C9B">
              <w:rPr>
                <w:u w:val="single"/>
              </w:rPr>
              <w:t>+</w:t>
            </w:r>
            <w:r w:rsidRPr="00600C9B">
              <w:t xml:space="preserve"> standard deviation)</w:t>
            </w:r>
          </w:p>
        </w:tc>
      </w:tr>
      <w:tr w:rsidR="00600C9B" w:rsidRPr="00600C9B" w:rsidTr="00DB6BC1">
        <w:tc>
          <w:tcPr>
            <w:tcW w:w="3256" w:type="dxa"/>
          </w:tcPr>
          <w:p w:rsidR="00E438AE" w:rsidRPr="00600C9B" w:rsidRDefault="00E438AE" w:rsidP="00E438AE">
            <w:r w:rsidRPr="00600C9B">
              <w:t>Bagged trees ensemble</w:t>
            </w:r>
          </w:p>
        </w:tc>
        <w:tc>
          <w:tcPr>
            <w:tcW w:w="5760" w:type="dxa"/>
          </w:tcPr>
          <w:p w:rsidR="00E438AE" w:rsidRPr="00600C9B" w:rsidRDefault="009B785A" w:rsidP="009B785A">
            <w:pPr>
              <w:jc w:val="center"/>
            </w:pPr>
            <w:r w:rsidRPr="00600C9B">
              <w:t xml:space="preserve">0.04301 </w:t>
            </w:r>
            <w:r w:rsidRPr="00600C9B">
              <w:rPr>
                <w:u w:val="single"/>
              </w:rPr>
              <w:t>+</w:t>
            </w:r>
            <w:r w:rsidRPr="00600C9B">
              <w:t xml:space="preserve"> 0.0260</w:t>
            </w:r>
          </w:p>
        </w:tc>
      </w:tr>
      <w:tr w:rsidR="00600C9B" w:rsidRPr="00600C9B" w:rsidTr="00DB6BC1">
        <w:tc>
          <w:tcPr>
            <w:tcW w:w="3256" w:type="dxa"/>
          </w:tcPr>
          <w:p w:rsidR="00E438AE" w:rsidRPr="00600C9B" w:rsidRDefault="00E438AE" w:rsidP="00E438AE">
            <w:r w:rsidRPr="00600C9B">
              <w:t>Boosted trees ensemble</w:t>
            </w:r>
          </w:p>
        </w:tc>
        <w:tc>
          <w:tcPr>
            <w:tcW w:w="5760" w:type="dxa"/>
          </w:tcPr>
          <w:p w:rsidR="00E438AE" w:rsidRPr="00600C9B" w:rsidRDefault="009B785A" w:rsidP="009B785A">
            <w:pPr>
              <w:jc w:val="center"/>
            </w:pPr>
            <w:r w:rsidRPr="00600C9B">
              <w:t xml:space="preserve">0.03410 </w:t>
            </w:r>
            <w:r w:rsidRPr="00600C9B">
              <w:rPr>
                <w:u w:val="single"/>
              </w:rPr>
              <w:t>+</w:t>
            </w:r>
            <w:r w:rsidRPr="00600C9B">
              <w:t xml:space="preserve"> 0.0199</w:t>
            </w:r>
          </w:p>
        </w:tc>
        <w:bookmarkStart w:id="0" w:name="_GoBack"/>
        <w:bookmarkEnd w:id="0"/>
      </w:tr>
      <w:tr w:rsidR="00600C9B" w:rsidRPr="00600C9B" w:rsidTr="00DB6BC1">
        <w:tc>
          <w:tcPr>
            <w:tcW w:w="3256" w:type="dxa"/>
          </w:tcPr>
          <w:p w:rsidR="00E438AE" w:rsidRPr="00600C9B" w:rsidRDefault="00E438AE" w:rsidP="00E438AE">
            <w:proofErr w:type="spellStart"/>
            <w:r w:rsidRPr="00600C9B">
              <w:t>RUSBoosted</w:t>
            </w:r>
            <w:proofErr w:type="spellEnd"/>
            <w:r w:rsidRPr="00600C9B">
              <w:t xml:space="preserve"> trees ensemble</w:t>
            </w:r>
          </w:p>
        </w:tc>
        <w:tc>
          <w:tcPr>
            <w:tcW w:w="5760" w:type="dxa"/>
          </w:tcPr>
          <w:p w:rsidR="00E438AE" w:rsidRPr="00600C9B" w:rsidRDefault="009B785A" w:rsidP="009B785A">
            <w:pPr>
              <w:jc w:val="center"/>
            </w:pPr>
            <w:r w:rsidRPr="00600C9B">
              <w:t xml:space="preserve">0.03494 </w:t>
            </w:r>
            <w:r w:rsidRPr="00600C9B">
              <w:rPr>
                <w:u w:val="single"/>
              </w:rPr>
              <w:t>+</w:t>
            </w:r>
            <w:r w:rsidRPr="00600C9B">
              <w:t xml:space="preserve"> 0.0206</w:t>
            </w:r>
          </w:p>
        </w:tc>
      </w:tr>
      <w:tr w:rsidR="00600C9B" w:rsidRPr="00600C9B" w:rsidTr="00DB6BC1">
        <w:tc>
          <w:tcPr>
            <w:tcW w:w="3256" w:type="dxa"/>
          </w:tcPr>
          <w:p w:rsidR="00E438AE" w:rsidRPr="00600C9B" w:rsidRDefault="00E438AE" w:rsidP="00E438AE">
            <w:r w:rsidRPr="00600C9B">
              <w:t>Subspace discriminant ensemble</w:t>
            </w:r>
          </w:p>
        </w:tc>
        <w:tc>
          <w:tcPr>
            <w:tcW w:w="5760" w:type="dxa"/>
          </w:tcPr>
          <w:p w:rsidR="00E438AE" w:rsidRPr="00600C9B" w:rsidRDefault="009B785A" w:rsidP="009B785A">
            <w:pPr>
              <w:jc w:val="center"/>
            </w:pPr>
            <w:r w:rsidRPr="00600C9B">
              <w:t xml:space="preserve">0.03878 </w:t>
            </w:r>
            <w:r w:rsidRPr="00600C9B">
              <w:rPr>
                <w:u w:val="single"/>
              </w:rPr>
              <w:t>+</w:t>
            </w:r>
            <w:r w:rsidRPr="00600C9B">
              <w:t xml:space="preserve"> 0.0232</w:t>
            </w:r>
          </w:p>
        </w:tc>
      </w:tr>
    </w:tbl>
    <w:p w:rsidR="00696BF2" w:rsidRPr="00600C9B" w:rsidRDefault="00696BF2" w:rsidP="00D168E9">
      <w:pPr>
        <w:jc w:val="center"/>
      </w:pPr>
      <w:r w:rsidRPr="00600C9B">
        <w:t>SWT VS DWT (DWT features</w:t>
      </w:r>
      <w:r w:rsidR="00EA3227" w:rsidRPr="00600C9B">
        <w:t xml:space="preserve"> using 10 fold</w:t>
      </w:r>
      <w:r w:rsidRPr="00600C9B">
        <w:t>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91"/>
        <w:gridCol w:w="1748"/>
        <w:gridCol w:w="1843"/>
        <w:gridCol w:w="1843"/>
        <w:gridCol w:w="1791"/>
      </w:tblGrid>
      <w:tr w:rsidR="00600C9B" w:rsidRPr="00600C9B" w:rsidTr="00685626">
        <w:trPr>
          <w:trHeight w:val="210"/>
        </w:trPr>
        <w:tc>
          <w:tcPr>
            <w:tcW w:w="1791" w:type="dxa"/>
            <w:vMerge w:val="restart"/>
          </w:tcPr>
          <w:p w:rsidR="00D930FB" w:rsidRPr="00600C9B" w:rsidRDefault="00D930FB" w:rsidP="00BF0668">
            <w:pPr>
              <w:rPr>
                <w:sz w:val="20"/>
              </w:rPr>
            </w:pPr>
            <w:r w:rsidRPr="00600C9B">
              <w:rPr>
                <w:sz w:val="20"/>
              </w:rPr>
              <w:t>Classifiers</w:t>
            </w:r>
          </w:p>
        </w:tc>
        <w:tc>
          <w:tcPr>
            <w:tcW w:w="7225" w:type="dxa"/>
            <w:gridSpan w:val="4"/>
          </w:tcPr>
          <w:p w:rsidR="00D930FB" w:rsidRPr="00600C9B" w:rsidRDefault="00E94869" w:rsidP="00BF0668">
            <w:pPr>
              <w:jc w:val="center"/>
              <w:rPr>
                <w:sz w:val="20"/>
              </w:rPr>
            </w:pPr>
            <w:r w:rsidRPr="00600C9B">
              <w:rPr>
                <w:sz w:val="20"/>
              </w:rPr>
              <w:t>D</w:t>
            </w:r>
            <w:r w:rsidR="00D930FB" w:rsidRPr="00600C9B">
              <w:rPr>
                <w:sz w:val="20"/>
              </w:rPr>
              <w:t>WT</w:t>
            </w:r>
          </w:p>
        </w:tc>
      </w:tr>
      <w:tr w:rsidR="00600C9B" w:rsidRPr="00600C9B" w:rsidTr="00D930FB">
        <w:trPr>
          <w:trHeight w:val="225"/>
        </w:trPr>
        <w:tc>
          <w:tcPr>
            <w:tcW w:w="1791" w:type="dxa"/>
            <w:vMerge/>
          </w:tcPr>
          <w:p w:rsidR="00D930FB" w:rsidRPr="00600C9B" w:rsidRDefault="00D930FB" w:rsidP="00BF0668">
            <w:pPr>
              <w:rPr>
                <w:sz w:val="20"/>
              </w:rPr>
            </w:pPr>
          </w:p>
        </w:tc>
        <w:tc>
          <w:tcPr>
            <w:tcW w:w="1748" w:type="dxa"/>
          </w:tcPr>
          <w:p w:rsidR="00D930FB" w:rsidRPr="00600C9B" w:rsidRDefault="00D930FB" w:rsidP="00BF0668">
            <w:pPr>
              <w:rPr>
                <w:sz w:val="20"/>
              </w:rPr>
            </w:pPr>
            <w:r w:rsidRPr="00600C9B">
              <w:rPr>
                <w:sz w:val="20"/>
              </w:rPr>
              <w:t>Sens.</w:t>
            </w:r>
          </w:p>
        </w:tc>
        <w:tc>
          <w:tcPr>
            <w:tcW w:w="1843" w:type="dxa"/>
          </w:tcPr>
          <w:p w:rsidR="00D930FB" w:rsidRPr="00600C9B" w:rsidRDefault="00D930FB" w:rsidP="00BF0668">
            <w:pPr>
              <w:rPr>
                <w:sz w:val="20"/>
              </w:rPr>
            </w:pPr>
            <w:r w:rsidRPr="00600C9B">
              <w:rPr>
                <w:sz w:val="20"/>
              </w:rPr>
              <w:t>Spec.</w:t>
            </w:r>
          </w:p>
        </w:tc>
        <w:tc>
          <w:tcPr>
            <w:tcW w:w="1843" w:type="dxa"/>
          </w:tcPr>
          <w:p w:rsidR="00D930FB" w:rsidRPr="00600C9B" w:rsidRDefault="00637369" w:rsidP="00BF0668">
            <w:pPr>
              <w:rPr>
                <w:sz w:val="20"/>
              </w:rPr>
            </w:pPr>
            <w:r w:rsidRPr="00600C9B">
              <w:rPr>
                <w:sz w:val="20"/>
              </w:rPr>
              <w:t>Prec.</w:t>
            </w:r>
          </w:p>
        </w:tc>
        <w:tc>
          <w:tcPr>
            <w:tcW w:w="1791" w:type="dxa"/>
          </w:tcPr>
          <w:p w:rsidR="00D930FB" w:rsidRPr="00600C9B" w:rsidRDefault="00637369" w:rsidP="00BF0668">
            <w:pPr>
              <w:rPr>
                <w:sz w:val="20"/>
              </w:rPr>
            </w:pPr>
            <w:proofErr w:type="spellStart"/>
            <w:r w:rsidRPr="00600C9B">
              <w:rPr>
                <w:sz w:val="20"/>
              </w:rPr>
              <w:t>Accu</w:t>
            </w:r>
            <w:proofErr w:type="spellEnd"/>
            <w:r w:rsidRPr="00600C9B">
              <w:rPr>
                <w:sz w:val="20"/>
              </w:rPr>
              <w:t>.</w:t>
            </w:r>
          </w:p>
        </w:tc>
      </w:tr>
      <w:tr w:rsidR="00600C9B" w:rsidRPr="00600C9B" w:rsidTr="00D930FB">
        <w:trPr>
          <w:trHeight w:val="721"/>
        </w:trPr>
        <w:tc>
          <w:tcPr>
            <w:tcW w:w="1791" w:type="dxa"/>
          </w:tcPr>
          <w:p w:rsidR="00D930FB" w:rsidRPr="00600C9B" w:rsidRDefault="00D930FB" w:rsidP="00E438AE">
            <w:r w:rsidRPr="00600C9B">
              <w:t>Bagged</w:t>
            </w:r>
          </w:p>
          <w:p w:rsidR="00D930FB" w:rsidRPr="00600C9B" w:rsidRDefault="00D930FB" w:rsidP="00E438AE">
            <w:r w:rsidRPr="00600C9B">
              <w:t>trees ensemble</w:t>
            </w:r>
          </w:p>
        </w:tc>
        <w:tc>
          <w:tcPr>
            <w:tcW w:w="1748" w:type="dxa"/>
          </w:tcPr>
          <w:p w:rsidR="00D930FB" w:rsidRPr="00600C9B" w:rsidRDefault="00637369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85.00</w:t>
            </w:r>
          </w:p>
        </w:tc>
        <w:tc>
          <w:tcPr>
            <w:tcW w:w="1843" w:type="dxa"/>
          </w:tcPr>
          <w:p w:rsidR="00D930FB" w:rsidRPr="00600C9B" w:rsidRDefault="00637369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78.26</w:t>
            </w:r>
          </w:p>
        </w:tc>
        <w:tc>
          <w:tcPr>
            <w:tcW w:w="1843" w:type="dxa"/>
          </w:tcPr>
          <w:p w:rsidR="00D930FB" w:rsidRPr="00600C9B" w:rsidRDefault="00637369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77.27</w:t>
            </w:r>
          </w:p>
        </w:tc>
        <w:tc>
          <w:tcPr>
            <w:tcW w:w="1791" w:type="dxa"/>
          </w:tcPr>
          <w:p w:rsidR="00D930FB" w:rsidRPr="00600C9B" w:rsidRDefault="00637369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81.40</w:t>
            </w:r>
          </w:p>
        </w:tc>
      </w:tr>
      <w:tr w:rsidR="00600C9B" w:rsidRPr="00600C9B" w:rsidTr="00D930FB">
        <w:trPr>
          <w:trHeight w:val="721"/>
        </w:trPr>
        <w:tc>
          <w:tcPr>
            <w:tcW w:w="1791" w:type="dxa"/>
          </w:tcPr>
          <w:p w:rsidR="00D930FB" w:rsidRPr="00600C9B" w:rsidRDefault="00D930FB" w:rsidP="00E438AE">
            <w:r w:rsidRPr="00600C9B">
              <w:t>Boosted</w:t>
            </w:r>
          </w:p>
          <w:p w:rsidR="00D930FB" w:rsidRPr="00600C9B" w:rsidRDefault="00D930FB" w:rsidP="00E438AE">
            <w:r w:rsidRPr="00600C9B">
              <w:t>trees ensemble</w:t>
            </w:r>
          </w:p>
        </w:tc>
        <w:tc>
          <w:tcPr>
            <w:tcW w:w="1748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67.57</w:t>
            </w:r>
          </w:p>
        </w:tc>
        <w:tc>
          <w:tcPr>
            <w:tcW w:w="1843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83.33</w:t>
            </w:r>
          </w:p>
        </w:tc>
        <w:tc>
          <w:tcPr>
            <w:tcW w:w="1843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92.59</w:t>
            </w:r>
          </w:p>
        </w:tc>
        <w:tc>
          <w:tcPr>
            <w:tcW w:w="1791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71.43</w:t>
            </w:r>
          </w:p>
        </w:tc>
      </w:tr>
      <w:tr w:rsidR="00600C9B" w:rsidRPr="00600C9B" w:rsidTr="00D930FB">
        <w:trPr>
          <w:trHeight w:val="706"/>
        </w:trPr>
        <w:tc>
          <w:tcPr>
            <w:tcW w:w="1791" w:type="dxa"/>
          </w:tcPr>
          <w:p w:rsidR="00D930FB" w:rsidRPr="00600C9B" w:rsidRDefault="00D930FB" w:rsidP="00E438AE">
            <w:proofErr w:type="spellStart"/>
            <w:r w:rsidRPr="00600C9B">
              <w:t>RUSBoosted</w:t>
            </w:r>
            <w:proofErr w:type="spellEnd"/>
            <w:r w:rsidRPr="00600C9B">
              <w:t xml:space="preserve"> trees ensemble</w:t>
            </w:r>
          </w:p>
        </w:tc>
        <w:tc>
          <w:tcPr>
            <w:tcW w:w="1748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75.00</w:t>
            </w:r>
          </w:p>
        </w:tc>
        <w:tc>
          <w:tcPr>
            <w:tcW w:w="1843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90.91</w:t>
            </w:r>
          </w:p>
        </w:tc>
        <w:tc>
          <w:tcPr>
            <w:tcW w:w="1843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88.24</w:t>
            </w:r>
          </w:p>
        </w:tc>
        <w:tc>
          <w:tcPr>
            <w:tcW w:w="1791" w:type="dxa"/>
          </w:tcPr>
          <w:p w:rsidR="00D930FB" w:rsidRPr="00600C9B" w:rsidRDefault="009E6FA1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83.33</w:t>
            </w:r>
          </w:p>
        </w:tc>
      </w:tr>
      <w:tr w:rsidR="00600C9B" w:rsidRPr="00600C9B" w:rsidTr="00D930FB">
        <w:trPr>
          <w:trHeight w:val="106"/>
        </w:trPr>
        <w:tc>
          <w:tcPr>
            <w:tcW w:w="1791" w:type="dxa"/>
          </w:tcPr>
          <w:p w:rsidR="00D930FB" w:rsidRPr="00600C9B" w:rsidRDefault="00D930FB" w:rsidP="00E438AE">
            <w:r w:rsidRPr="00600C9B">
              <w:t>Subspace discriminant ensemble</w:t>
            </w:r>
          </w:p>
        </w:tc>
        <w:tc>
          <w:tcPr>
            <w:tcW w:w="1748" w:type="dxa"/>
          </w:tcPr>
          <w:p w:rsidR="00D930FB" w:rsidRPr="00600C9B" w:rsidRDefault="004409FE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87.50</w:t>
            </w:r>
          </w:p>
        </w:tc>
        <w:tc>
          <w:tcPr>
            <w:tcW w:w="1843" w:type="dxa"/>
          </w:tcPr>
          <w:p w:rsidR="00D930FB" w:rsidRPr="00600C9B" w:rsidRDefault="004409FE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82.35</w:t>
            </w:r>
          </w:p>
        </w:tc>
        <w:tc>
          <w:tcPr>
            <w:tcW w:w="1843" w:type="dxa"/>
          </w:tcPr>
          <w:p w:rsidR="00D930FB" w:rsidRPr="00600C9B" w:rsidRDefault="004409FE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87.50</w:t>
            </w:r>
          </w:p>
        </w:tc>
        <w:tc>
          <w:tcPr>
            <w:tcW w:w="1791" w:type="dxa"/>
          </w:tcPr>
          <w:p w:rsidR="00D930FB" w:rsidRPr="00600C9B" w:rsidRDefault="004409FE" w:rsidP="00E438AE">
            <w:pPr>
              <w:rPr>
                <w:sz w:val="20"/>
              </w:rPr>
            </w:pPr>
            <w:r w:rsidRPr="00600C9B">
              <w:rPr>
                <w:sz w:val="20"/>
              </w:rPr>
              <w:t>85.37</w:t>
            </w:r>
          </w:p>
        </w:tc>
      </w:tr>
    </w:tbl>
    <w:p w:rsidR="002D7F6D" w:rsidRPr="00600C9B" w:rsidRDefault="002D7F6D" w:rsidP="00DB5068"/>
    <w:p w:rsidR="00007A51" w:rsidRDefault="00EF44AB" w:rsidP="00DB5068">
      <w:r w:rsidRPr="00600C9B">
        <w:rPr>
          <w:noProof/>
          <w:lang w:eastAsia="en-GB"/>
        </w:rPr>
        <w:lastRenderedPageBreak/>
        <w:drawing>
          <wp:inline distT="0" distB="0" distL="0" distR="0" wp14:anchorId="6CFE78D2" wp14:editId="796E040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4700F" w:rsidRDefault="00566949" w:rsidP="00DB5068">
      <w:r w:rsidRPr="00566949">
        <w:rPr>
          <w:noProof/>
          <w:lang w:eastAsia="en-GB"/>
        </w:rPr>
        <w:drawing>
          <wp:inline distT="0" distB="0" distL="0" distR="0">
            <wp:extent cx="5731510" cy="3636883"/>
            <wp:effectExtent l="0" t="0" r="2540" b="1905"/>
            <wp:docPr id="3" name="Picture 3" descr="C:\Users\BADHAN\Desktop\BCC_paper\Figures\Time 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DHAN\Desktop\BCC_paper\Figures\Time Compari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C9" w:rsidRPr="00600C9B" w:rsidRDefault="00956CC9" w:rsidP="00DB5068"/>
    <w:sectPr w:rsidR="00956CC9" w:rsidRPr="0060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04"/>
    <w:rsid w:val="00000AD7"/>
    <w:rsid w:val="00007A51"/>
    <w:rsid w:val="00084FED"/>
    <w:rsid w:val="000C7BC9"/>
    <w:rsid w:val="000E0A44"/>
    <w:rsid w:val="0024700F"/>
    <w:rsid w:val="002943E6"/>
    <w:rsid w:val="0029795F"/>
    <w:rsid w:val="002B454E"/>
    <w:rsid w:val="002D7F6D"/>
    <w:rsid w:val="003774F6"/>
    <w:rsid w:val="00391E7A"/>
    <w:rsid w:val="003A1950"/>
    <w:rsid w:val="004409FE"/>
    <w:rsid w:val="004742BA"/>
    <w:rsid w:val="00476A69"/>
    <w:rsid w:val="004B4EF2"/>
    <w:rsid w:val="00566949"/>
    <w:rsid w:val="00595703"/>
    <w:rsid w:val="00600C9B"/>
    <w:rsid w:val="00637369"/>
    <w:rsid w:val="00643C85"/>
    <w:rsid w:val="0066032B"/>
    <w:rsid w:val="006737FF"/>
    <w:rsid w:val="00696BF2"/>
    <w:rsid w:val="00714FD2"/>
    <w:rsid w:val="00725EA6"/>
    <w:rsid w:val="00746622"/>
    <w:rsid w:val="00781AC3"/>
    <w:rsid w:val="00784C73"/>
    <w:rsid w:val="007A6511"/>
    <w:rsid w:val="00831993"/>
    <w:rsid w:val="008819D7"/>
    <w:rsid w:val="00887209"/>
    <w:rsid w:val="008A3EBC"/>
    <w:rsid w:val="008B3BC5"/>
    <w:rsid w:val="008C7430"/>
    <w:rsid w:val="008D0070"/>
    <w:rsid w:val="008D5083"/>
    <w:rsid w:val="00956CC9"/>
    <w:rsid w:val="009A517A"/>
    <w:rsid w:val="009B785A"/>
    <w:rsid w:val="009E6FA1"/>
    <w:rsid w:val="00A20076"/>
    <w:rsid w:val="00A362C0"/>
    <w:rsid w:val="00A42556"/>
    <w:rsid w:val="00AF1605"/>
    <w:rsid w:val="00B165DE"/>
    <w:rsid w:val="00B22D80"/>
    <w:rsid w:val="00B3387C"/>
    <w:rsid w:val="00B7426B"/>
    <w:rsid w:val="00BA1B21"/>
    <w:rsid w:val="00BB2745"/>
    <w:rsid w:val="00C6663F"/>
    <w:rsid w:val="00C809D7"/>
    <w:rsid w:val="00C87B2B"/>
    <w:rsid w:val="00CA1036"/>
    <w:rsid w:val="00CB51AD"/>
    <w:rsid w:val="00D168E9"/>
    <w:rsid w:val="00D34CCA"/>
    <w:rsid w:val="00D843CF"/>
    <w:rsid w:val="00D930FB"/>
    <w:rsid w:val="00DA3EDA"/>
    <w:rsid w:val="00DB5068"/>
    <w:rsid w:val="00DB6BC1"/>
    <w:rsid w:val="00E438AE"/>
    <w:rsid w:val="00E46682"/>
    <w:rsid w:val="00E94869"/>
    <w:rsid w:val="00EA3227"/>
    <w:rsid w:val="00EC0AE8"/>
    <w:rsid w:val="00EF44AB"/>
    <w:rsid w:val="00FB2C44"/>
    <w:rsid w:val="00F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CF9DB-6D33-4BC4-AA7A-1E4F0295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DWE_Sensitivity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85</c:v>
                </c:pt>
                <c:pt idx="1">
                  <c:v>67.569999999999993</c:v>
                </c:pt>
                <c:pt idx="2">
                  <c:v>75</c:v>
                </c:pt>
                <c:pt idx="3">
                  <c:v>87.5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DWE_Specificity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78.260000000000005</c:v>
                </c:pt>
                <c:pt idx="1">
                  <c:v>83.33</c:v>
                </c:pt>
                <c:pt idx="2">
                  <c:v>90.91</c:v>
                </c:pt>
                <c:pt idx="3">
                  <c:v>82.35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DWE_Precision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77.27</c:v>
                </c:pt>
                <c:pt idx="1">
                  <c:v>92.59</c:v>
                </c:pt>
                <c:pt idx="2">
                  <c:v>88.24</c:v>
                </c:pt>
                <c:pt idx="3">
                  <c:v>87.5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DWE_Accuracy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81.400000000000006</c:v>
                </c:pt>
                <c:pt idx="1">
                  <c:v>71.430000000000007</c:v>
                </c:pt>
                <c:pt idx="2">
                  <c:v>83.33</c:v>
                </c:pt>
                <c:pt idx="3">
                  <c:v>85.37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SWE_Sensitivity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79.17</c:v>
                </c:pt>
                <c:pt idx="1">
                  <c:v>84</c:v>
                </c:pt>
                <c:pt idx="2">
                  <c:v>84.62</c:v>
                </c:pt>
                <c:pt idx="3">
                  <c:v>94.12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SWE_Specificity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88.89</c:v>
                </c:pt>
                <c:pt idx="1">
                  <c:v>70</c:v>
                </c:pt>
                <c:pt idx="2">
                  <c:v>86.67</c:v>
                </c:pt>
                <c:pt idx="3">
                  <c:v>92.48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SWE_Precision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90.48</c:v>
                </c:pt>
                <c:pt idx="1">
                  <c:v>77.78</c:v>
                </c:pt>
                <c:pt idx="2">
                  <c:v>91.67</c:v>
                </c:pt>
                <c:pt idx="3">
                  <c:v>88.89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SWE_Accuracy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Bagged Tree</c:v>
                </c:pt>
                <c:pt idx="1">
                  <c:v>Boosted Tree</c:v>
                </c:pt>
                <c:pt idx="2">
                  <c:v>RUSBoosted Tree</c:v>
                </c:pt>
                <c:pt idx="3">
                  <c:v>Subspace Discriminant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83.33</c:v>
                </c:pt>
                <c:pt idx="1">
                  <c:v>77.78</c:v>
                </c:pt>
                <c:pt idx="2">
                  <c:v>85.37</c:v>
                </c:pt>
                <c:pt idx="3">
                  <c:v>92.11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70195888"/>
        <c:axId val="870191536"/>
      </c:barChart>
      <c:catAx>
        <c:axId val="87019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191536"/>
        <c:crosses val="autoZero"/>
        <c:auto val="1"/>
        <c:lblAlgn val="ctr"/>
        <c:lblOffset val="100"/>
        <c:noMultiLvlLbl val="0"/>
      </c:catAx>
      <c:valAx>
        <c:axId val="87019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019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2020-09-09T21:10:00Z</dcterms:created>
  <dcterms:modified xsi:type="dcterms:W3CDTF">2020-10-02T02:43:00Z</dcterms:modified>
</cp:coreProperties>
</file>