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262E" w14:textId="77777777" w:rsidR="001D5920" w:rsidRDefault="001D5920" w:rsidP="001D5920">
      <w:pPr>
        <w:spacing w:after="80"/>
        <w:jc w:val="center"/>
        <w:rPr>
          <w:rFonts w:ascii="Arial" w:eastAsia="Arial" w:hAnsi="Arial" w:cs="Arial"/>
          <w:b/>
          <w:bCs/>
          <w:caps/>
          <w:color w:val="D4880A"/>
          <w:spacing w:val="40"/>
          <w:sz w:val="18"/>
          <w:szCs w:val="18"/>
        </w:rPr>
      </w:pPr>
    </w:p>
    <w:p w14:paraId="40B6AE75" w14:textId="77777777" w:rsidR="001D5920" w:rsidRDefault="001D5920" w:rsidP="001D5920">
      <w:pPr>
        <w:spacing w:after="80"/>
        <w:jc w:val="center"/>
        <w:rPr>
          <w:rFonts w:ascii="Arial" w:eastAsia="Arial" w:hAnsi="Arial" w:cs="Arial"/>
          <w:b/>
          <w:bCs/>
          <w:caps/>
          <w:color w:val="D4880A"/>
          <w:spacing w:val="40"/>
          <w:sz w:val="18"/>
          <w:szCs w:val="18"/>
        </w:rPr>
      </w:pPr>
    </w:p>
    <w:p w14:paraId="2802C9C3" w14:textId="77777777" w:rsidR="001D5920" w:rsidRDefault="001D5920" w:rsidP="001D5920">
      <w:pPr>
        <w:spacing w:after="80"/>
        <w:jc w:val="center"/>
        <w:rPr>
          <w:rFonts w:ascii="Arial" w:eastAsia="Arial" w:hAnsi="Arial" w:cs="Arial"/>
          <w:b/>
          <w:bCs/>
          <w:caps/>
          <w:color w:val="D4880A"/>
          <w:spacing w:val="40"/>
          <w:sz w:val="18"/>
          <w:szCs w:val="18"/>
        </w:rPr>
      </w:pPr>
    </w:p>
    <w:p w14:paraId="2BDDFDE5" w14:textId="77777777" w:rsidR="001D5920" w:rsidRDefault="001D5920" w:rsidP="001D5920">
      <w:pPr>
        <w:spacing w:after="80"/>
        <w:jc w:val="center"/>
        <w:rPr>
          <w:rFonts w:ascii="Arial" w:eastAsia="Arial" w:hAnsi="Arial" w:cs="Arial"/>
          <w:b/>
          <w:bCs/>
          <w:caps/>
          <w:color w:val="D4880A"/>
          <w:spacing w:val="40"/>
          <w:sz w:val="18"/>
          <w:szCs w:val="18"/>
        </w:rPr>
      </w:pPr>
    </w:p>
    <w:p w14:paraId="7BB45E4F" w14:textId="77777777" w:rsidR="001D5920" w:rsidRDefault="001D5920" w:rsidP="001D5920">
      <w:pPr>
        <w:spacing w:after="80"/>
        <w:jc w:val="center"/>
        <w:rPr>
          <w:rFonts w:ascii="Arial" w:eastAsia="Arial" w:hAnsi="Arial" w:cs="Arial"/>
          <w:b/>
          <w:bCs/>
          <w:caps/>
          <w:color w:val="D4880A"/>
          <w:spacing w:val="40"/>
          <w:sz w:val="18"/>
          <w:szCs w:val="18"/>
        </w:rPr>
      </w:pPr>
    </w:p>
    <w:p w14:paraId="4A771A63" w14:textId="77777777" w:rsidR="001D5920" w:rsidRDefault="001D5920" w:rsidP="001D5920">
      <w:pPr>
        <w:spacing w:after="80"/>
        <w:jc w:val="center"/>
        <w:rPr>
          <w:rFonts w:ascii="Arial" w:eastAsia="Arial" w:hAnsi="Arial" w:cs="Arial"/>
          <w:b/>
          <w:bCs/>
          <w:caps/>
          <w:color w:val="D4880A"/>
          <w:spacing w:val="40"/>
          <w:sz w:val="18"/>
          <w:szCs w:val="18"/>
        </w:rPr>
      </w:pPr>
    </w:p>
    <w:p w14:paraId="785DD330" w14:textId="322181A3" w:rsidR="00AE68B8" w:rsidRDefault="00000000" w:rsidP="001D5920">
      <w:pPr>
        <w:spacing w:after="80"/>
        <w:jc w:val="center"/>
      </w:pPr>
      <w:r>
        <w:rPr>
          <w:rFonts w:ascii="Arial" w:eastAsia="Arial" w:hAnsi="Arial" w:cs="Arial"/>
          <w:b/>
          <w:bCs/>
          <w:caps/>
          <w:color w:val="D4880A"/>
          <w:spacing w:val="40"/>
          <w:sz w:val="18"/>
          <w:szCs w:val="18"/>
        </w:rPr>
        <w:t>Institutional Profile</w:t>
      </w:r>
    </w:p>
    <w:p w14:paraId="785DD332" w14:textId="5DB40D2E" w:rsidR="00AE68B8" w:rsidRDefault="00000000" w:rsidP="001D5920">
      <w:pPr>
        <w:spacing w:after="80"/>
        <w:jc w:val="center"/>
      </w:pPr>
      <w:r>
        <w:rPr>
          <w:b/>
          <w:bCs/>
          <w:color w:val="1B3A6B"/>
          <w:sz w:val="52"/>
          <w:szCs w:val="52"/>
        </w:rPr>
        <w:t>Forum for</w:t>
      </w:r>
    </w:p>
    <w:p w14:paraId="785DD333" w14:textId="13EB7262" w:rsidR="00AE68B8" w:rsidRDefault="00000000" w:rsidP="001D5920">
      <w:pPr>
        <w:spacing w:after="80"/>
        <w:jc w:val="center"/>
      </w:pPr>
      <w:r>
        <w:rPr>
          <w:b/>
          <w:bCs/>
          <w:color w:val="1B3A6B"/>
          <w:sz w:val="52"/>
          <w:szCs w:val="52"/>
        </w:rPr>
        <w:t>Policy Insight</w:t>
      </w:r>
      <w:r w:rsidR="00C96F66">
        <w:rPr>
          <w:b/>
          <w:bCs/>
          <w:color w:val="1B3A6B"/>
          <w:sz w:val="52"/>
          <w:szCs w:val="52"/>
        </w:rPr>
        <w:t xml:space="preserve"> (FPI)</w:t>
      </w:r>
    </w:p>
    <w:p w14:paraId="785DD335" w14:textId="77777777" w:rsidR="00AE68B8" w:rsidRDefault="00AE68B8" w:rsidP="001D5920">
      <w:pPr>
        <w:spacing w:before="40"/>
        <w:jc w:val="center"/>
      </w:pPr>
    </w:p>
    <w:p w14:paraId="785DD336" w14:textId="77777777" w:rsidR="00AE68B8" w:rsidRPr="00965F11" w:rsidRDefault="00AE68B8" w:rsidP="001D5920">
      <w:pPr>
        <w:pBdr>
          <w:bottom w:val="single" w:sz="6" w:space="1" w:color="D4880A"/>
        </w:pBdr>
        <w:jc w:val="center"/>
        <w:rPr>
          <w:sz w:val="5"/>
          <w:szCs w:val="5"/>
        </w:rPr>
      </w:pPr>
    </w:p>
    <w:p w14:paraId="785DD337" w14:textId="77777777" w:rsidR="00AE68B8" w:rsidRDefault="00AE68B8" w:rsidP="001D5920">
      <w:pPr>
        <w:spacing w:before="40"/>
        <w:jc w:val="center"/>
      </w:pPr>
    </w:p>
    <w:p w14:paraId="785DD338" w14:textId="77777777" w:rsidR="00AE68B8" w:rsidRDefault="00000000" w:rsidP="001D5920">
      <w:pPr>
        <w:spacing w:after="240"/>
        <w:jc w:val="center"/>
      </w:pPr>
      <w:r>
        <w:rPr>
          <w:i/>
          <w:iCs/>
          <w:color w:val="445577"/>
          <w:sz w:val="24"/>
          <w:szCs w:val="24"/>
        </w:rPr>
        <w:t>A national platform for evidence-based policy dialogue, research, and stakeholder engagement</w:t>
      </w:r>
    </w:p>
    <w:p w14:paraId="785DD339" w14:textId="77777777" w:rsidR="00AE68B8" w:rsidRDefault="00AE68B8" w:rsidP="001D5920">
      <w:pPr>
        <w:spacing w:before="240"/>
        <w:jc w:val="center"/>
      </w:pPr>
    </w:p>
    <w:p w14:paraId="0E89D055" w14:textId="77777777" w:rsidR="00965F11" w:rsidRDefault="00965F11" w:rsidP="001D5920">
      <w:pPr>
        <w:spacing w:before="240"/>
        <w:jc w:val="center"/>
      </w:pPr>
    </w:p>
    <w:p w14:paraId="785DD33A" w14:textId="3F7C17DC" w:rsidR="00AE68B8" w:rsidRDefault="00000000" w:rsidP="001D5920">
      <w:pPr>
        <w:spacing w:before="200"/>
        <w:jc w:val="center"/>
      </w:pPr>
      <w:r>
        <w:rPr>
          <w:i/>
          <w:iCs/>
          <w:color w:val="D4880A"/>
          <w:sz w:val="22"/>
          <w:szCs w:val="22"/>
        </w:rPr>
        <w:t>“</w:t>
      </w:r>
      <w:r w:rsidR="00C96F66">
        <w:rPr>
          <w:i/>
          <w:iCs/>
          <w:color w:val="D4880A"/>
          <w:sz w:val="22"/>
          <w:szCs w:val="22"/>
        </w:rPr>
        <w:t xml:space="preserve">Evidence based Dialogue for </w:t>
      </w:r>
      <w:r w:rsidR="001D5920" w:rsidRPr="00A240CD">
        <w:rPr>
          <w:i/>
          <w:iCs/>
          <w:color w:val="EE0000"/>
          <w:sz w:val="22"/>
          <w:szCs w:val="22"/>
        </w:rPr>
        <w:t xml:space="preserve">inclusive </w:t>
      </w:r>
      <w:r w:rsidR="00C96F66" w:rsidRPr="00A240CD">
        <w:rPr>
          <w:i/>
          <w:iCs/>
          <w:color w:val="EE0000"/>
          <w:sz w:val="22"/>
          <w:szCs w:val="22"/>
        </w:rPr>
        <w:t xml:space="preserve">Economic </w:t>
      </w:r>
      <w:r w:rsidR="001D5920" w:rsidRPr="00A240CD">
        <w:rPr>
          <w:i/>
          <w:iCs/>
          <w:color w:val="EE0000"/>
          <w:sz w:val="22"/>
          <w:szCs w:val="22"/>
        </w:rPr>
        <w:t>progress</w:t>
      </w:r>
      <w:r>
        <w:rPr>
          <w:i/>
          <w:iCs/>
          <w:color w:val="D4880A"/>
          <w:sz w:val="22"/>
          <w:szCs w:val="22"/>
        </w:rPr>
        <w:t>”</w:t>
      </w:r>
    </w:p>
    <w:p w14:paraId="785DD33B" w14:textId="77777777" w:rsidR="00AE68B8" w:rsidRDefault="00AE68B8" w:rsidP="001D5920">
      <w:pPr>
        <w:spacing w:before="600"/>
        <w:jc w:val="center"/>
      </w:pPr>
    </w:p>
    <w:p w14:paraId="225F51B3" w14:textId="77777777" w:rsidR="00A240CD" w:rsidRDefault="00A240CD" w:rsidP="001D5920">
      <w:pPr>
        <w:spacing w:before="600"/>
        <w:jc w:val="center"/>
      </w:pPr>
    </w:p>
    <w:p w14:paraId="24D7A170" w14:textId="77777777" w:rsidR="00A240CD" w:rsidRDefault="00A240CD" w:rsidP="001D5920">
      <w:pPr>
        <w:spacing w:before="600"/>
        <w:jc w:val="center"/>
      </w:pPr>
    </w:p>
    <w:p w14:paraId="15699A44" w14:textId="77777777" w:rsidR="00A240CD" w:rsidRDefault="00A240CD" w:rsidP="001D5920">
      <w:pPr>
        <w:spacing w:before="600"/>
        <w:jc w:val="center"/>
      </w:pPr>
    </w:p>
    <w:p w14:paraId="62A79CF8" w14:textId="77777777" w:rsidR="00A240CD" w:rsidRDefault="00A240CD" w:rsidP="001D5920">
      <w:pPr>
        <w:spacing w:before="600"/>
        <w:jc w:val="center"/>
      </w:pPr>
    </w:p>
    <w:p w14:paraId="00BB73B1" w14:textId="77777777" w:rsidR="00A240CD" w:rsidRDefault="00A240CD" w:rsidP="001D5920">
      <w:pPr>
        <w:spacing w:before="600"/>
        <w:jc w:val="center"/>
      </w:pPr>
    </w:p>
    <w:p w14:paraId="0BFDC61D" w14:textId="77777777" w:rsidR="00A240CD" w:rsidRDefault="00A240CD" w:rsidP="001D5920">
      <w:pPr>
        <w:spacing w:before="600"/>
        <w:jc w:val="center"/>
      </w:pPr>
    </w:p>
    <w:p w14:paraId="756E3E1A" w14:textId="77777777" w:rsidR="00A240CD" w:rsidRDefault="00A240CD" w:rsidP="001D5920">
      <w:pPr>
        <w:spacing w:before="600"/>
        <w:jc w:val="center"/>
      </w:pPr>
    </w:p>
    <w:p w14:paraId="785DD33D" w14:textId="0A2AA0D1" w:rsidR="00AE68B8" w:rsidRDefault="00000000" w:rsidP="001D5920">
      <w:pPr>
        <w:spacing w:before="120"/>
        <w:jc w:val="center"/>
      </w:pPr>
      <w:r>
        <w:rPr>
          <w:rFonts w:ascii="Arial" w:eastAsia="Arial" w:hAnsi="Arial" w:cs="Arial"/>
          <w:color w:val="666666"/>
          <w:sz w:val="20"/>
          <w:szCs w:val="20"/>
        </w:rPr>
        <w:t xml:space="preserve">Dhaka, </w:t>
      </w:r>
      <w:r w:rsidR="00A240CD">
        <w:rPr>
          <w:rFonts w:ascii="Arial" w:eastAsia="Arial" w:hAnsi="Arial" w:cs="Arial"/>
          <w:color w:val="666666"/>
          <w:sz w:val="20"/>
          <w:szCs w:val="20"/>
        </w:rPr>
        <w:t xml:space="preserve">Bangladesh </w:t>
      </w:r>
      <w:r w:rsidR="009433DD">
        <w:rPr>
          <w:rFonts w:ascii="Arial" w:eastAsia="Arial" w:hAnsi="Arial" w:cs="Arial"/>
          <w:color w:val="666666"/>
          <w:sz w:val="20"/>
          <w:szCs w:val="20"/>
        </w:rPr>
        <w:t>| 2026</w:t>
      </w:r>
    </w:p>
    <w:p w14:paraId="065B3B48" w14:textId="3DE915DA" w:rsidR="00014447" w:rsidRPr="00A240CD" w:rsidRDefault="00000000" w:rsidP="00A240CD">
      <w:r>
        <w:br w:type="page"/>
      </w:r>
    </w:p>
    <w:p w14:paraId="785DD33F" w14:textId="25DA49A1" w:rsidR="00AE68B8" w:rsidRDefault="00000000">
      <w:pPr>
        <w:spacing w:before="360" w:after="120"/>
      </w:pPr>
      <w:r>
        <w:rPr>
          <w:b/>
          <w:bCs/>
          <w:color w:val="1B3A6B"/>
          <w:sz w:val="30"/>
          <w:szCs w:val="30"/>
        </w:rPr>
        <w:lastRenderedPageBreak/>
        <w:t>Who We Are</w:t>
      </w:r>
    </w:p>
    <w:p w14:paraId="785DD340" w14:textId="77777777" w:rsidR="00AE68B8" w:rsidRDefault="00000000">
      <w:pPr>
        <w:spacing w:after="160"/>
        <w:jc w:val="both"/>
      </w:pPr>
      <w:r>
        <w:t>Forum for Policy Insight (FPI) Bangladesh is a national, independent, and non-partisan platform dedicated to connecting research, ideas, and stakeholders in support of evidence-based policy development and sustainable economic progress. Established to bridge the persistent gap between policymakers and the operational realities faced by businesses, financial institutions, and communities, FPI Bangladesh provides a structured space for informed dialogue, rigorous analysis, and practical recommendations.</w:t>
      </w:r>
    </w:p>
    <w:p w14:paraId="785DD341" w14:textId="36306725" w:rsidR="00AE68B8" w:rsidRDefault="00000000">
      <w:pPr>
        <w:spacing w:after="160"/>
        <w:jc w:val="both"/>
      </w:pPr>
      <w:r>
        <w:t>Bangladesh's economic and financial landscape is evolving rapidly. Policy frameworks must keep pace with ground-level realities from the opportunities created by new bilateral trade agreements to the challenges of industrial competitiveness, investment climate reform, and financial inclusion. FPI Bangladesh exists to ensure that this conversation is grounded in evidence, inclusive of diverse perspectives, and oriented toward actionable outcomes.</w:t>
      </w:r>
    </w:p>
    <w:p w14:paraId="762DAE8A" w14:textId="77777777" w:rsidR="00C96F66" w:rsidRDefault="00C96F66" w:rsidP="00C96F66">
      <w:pPr>
        <w:pBdr>
          <w:left w:val="single" w:sz="16" w:space="14" w:color="D4880A"/>
        </w:pBdr>
        <w:spacing w:before="200" w:after="200"/>
        <w:ind w:left="500"/>
        <w:jc w:val="both"/>
      </w:pPr>
      <w:r>
        <w:rPr>
          <w:i/>
          <w:iCs/>
          <w:color w:val="1B3A6B"/>
          <w:sz w:val="26"/>
          <w:szCs w:val="26"/>
        </w:rPr>
        <w:t>“FPI Bangladesh is not an advocacy body. It is a knowledge platform — one that brings together the right people, the right research, and the right dialogue to inform decisions that matter.”</w:t>
      </w:r>
    </w:p>
    <w:p w14:paraId="175A5C41" w14:textId="77777777" w:rsidR="00C96F66" w:rsidRPr="00A240CD" w:rsidRDefault="00C96F66">
      <w:pPr>
        <w:spacing w:after="160"/>
        <w:jc w:val="both"/>
        <w:rPr>
          <w:sz w:val="2"/>
          <w:szCs w:val="2"/>
        </w:rPr>
      </w:pPr>
    </w:p>
    <w:p w14:paraId="785DD343" w14:textId="4AB0E445" w:rsidR="00AE68B8" w:rsidRDefault="00000000">
      <w:pPr>
        <w:spacing w:after="160"/>
        <w:jc w:val="both"/>
      </w:pPr>
      <w:r>
        <w:t>FPI Bangladesh operates as a foundation-based institution governed by an independent Governing Board, with research and technical committees and a professional Secretariat. It is open to national members, regional members, corporate and industry members, associate members, and honorary members ensuring that its work reflects the breadth of Bangladesh's economic stakeholders.</w:t>
      </w:r>
    </w:p>
    <w:p w14:paraId="3083E333" w14:textId="79CA5224" w:rsidR="001D5920" w:rsidRPr="003866E6" w:rsidRDefault="001D5920">
      <w:pPr>
        <w:spacing w:after="160"/>
        <w:jc w:val="both"/>
      </w:pPr>
      <w:r w:rsidRPr="003866E6">
        <w:t xml:space="preserve">FPI Bangladesh's founding Governing Board and Secretariat are currently being constituted, drawing on senior professionals from economics, trade policy, finance, and public administration. </w:t>
      </w:r>
    </w:p>
    <w:p w14:paraId="785DD344" w14:textId="77777777" w:rsidR="00AE68B8" w:rsidRDefault="00000000">
      <w:pPr>
        <w:spacing w:before="360" w:after="120"/>
      </w:pPr>
      <w:r>
        <w:rPr>
          <w:b/>
          <w:bCs/>
          <w:color w:val="1B3A6B"/>
          <w:sz w:val="30"/>
          <w:szCs w:val="30"/>
        </w:rPr>
        <w:t>Mission and Vision</w:t>
      </w:r>
    </w:p>
    <w:p w14:paraId="785DD345" w14:textId="77777777" w:rsidR="00AE68B8" w:rsidRDefault="00000000">
      <w:pPr>
        <w:spacing w:before="240" w:after="80"/>
      </w:pPr>
      <w:r>
        <w:rPr>
          <w:b/>
          <w:bCs/>
          <w:color w:val="1B3A6B"/>
          <w:sz w:val="24"/>
          <w:szCs w:val="24"/>
        </w:rPr>
        <w:t>Mission</w:t>
      </w:r>
    </w:p>
    <w:p w14:paraId="785DD346" w14:textId="77777777" w:rsidR="00AE68B8" w:rsidRDefault="00000000">
      <w:pPr>
        <w:spacing w:after="160"/>
        <w:jc w:val="both"/>
      </w:pPr>
      <w:r>
        <w:t>To serve as a credible and inclusive national platform that connects research, ideas, and stakeholders to support informed decision-making, sound policy development, and sustainable economic and financial progress in Bangladesh.</w:t>
      </w:r>
    </w:p>
    <w:p w14:paraId="785DD347" w14:textId="77777777" w:rsidR="00AE68B8" w:rsidRDefault="00000000">
      <w:pPr>
        <w:spacing w:before="240" w:after="80"/>
      </w:pPr>
      <w:r>
        <w:rPr>
          <w:b/>
          <w:bCs/>
          <w:color w:val="1B3A6B"/>
          <w:sz w:val="24"/>
          <w:szCs w:val="24"/>
        </w:rPr>
        <w:t>Vision</w:t>
      </w:r>
    </w:p>
    <w:p w14:paraId="785DD348" w14:textId="3EA2368E" w:rsidR="00AE68B8" w:rsidRDefault="00000000">
      <w:pPr>
        <w:spacing w:after="160"/>
        <w:jc w:val="both"/>
      </w:pPr>
      <w:r>
        <w:t>To contribute to a transparent, inclusive, and resilient economic and financial system in Bangladesh where policies are informed by evidence, institutions are strengthened by dialogue, and all stakeholders actively participate in shaping national development.</w:t>
      </w:r>
    </w:p>
    <w:p w14:paraId="785DD349" w14:textId="77777777" w:rsidR="00AE68B8" w:rsidRDefault="00000000">
      <w:pPr>
        <w:spacing w:before="360" w:after="120"/>
      </w:pPr>
      <w:r>
        <w:rPr>
          <w:b/>
          <w:bCs/>
          <w:color w:val="1B3A6B"/>
          <w:sz w:val="30"/>
          <w:szCs w:val="30"/>
        </w:rPr>
        <w:t>Core Principles</w:t>
      </w:r>
    </w:p>
    <w:p w14:paraId="785DD34A" w14:textId="77777777" w:rsidR="00AE68B8" w:rsidRDefault="00000000">
      <w:pPr>
        <w:spacing w:after="160"/>
        <w:jc w:val="both"/>
      </w:pPr>
      <w:r>
        <w:t>FPI Bangladesh operates on six core principles that define its character and distinguish it from advocacy bodies and lobbying groups:</w:t>
      </w:r>
    </w:p>
    <w:p w14:paraId="785DD34B" w14:textId="47DECA8F" w:rsidR="00AE68B8" w:rsidRDefault="00000000">
      <w:pPr>
        <w:pStyle w:val="ListParagraph"/>
        <w:numPr>
          <w:ilvl w:val="0"/>
          <w:numId w:val="2"/>
        </w:numPr>
        <w:spacing w:before="40" w:after="100"/>
      </w:pPr>
      <w:r>
        <w:rPr>
          <w:color w:val="1B3A6B"/>
        </w:rPr>
        <w:t>Independence and neutrality</w:t>
      </w:r>
      <w:r w:rsidR="00C96F66">
        <w:rPr>
          <w:color w:val="1B3A6B"/>
        </w:rPr>
        <w:t xml:space="preserve">: </w:t>
      </w:r>
      <w:r>
        <w:rPr>
          <w:color w:val="1B3A6B"/>
        </w:rPr>
        <w:t>FPI Bangladesh takes no partisan position. Its credibility rests on its freedom from political, commercial, and institutional bias.</w:t>
      </w:r>
    </w:p>
    <w:p w14:paraId="4AE76F74" w14:textId="77777777" w:rsidR="00965F11" w:rsidRPr="00965F11" w:rsidRDefault="00000000" w:rsidP="00965F11">
      <w:pPr>
        <w:pStyle w:val="ListParagraph"/>
        <w:numPr>
          <w:ilvl w:val="0"/>
          <w:numId w:val="2"/>
        </w:numPr>
        <w:spacing w:before="40" w:after="100"/>
      </w:pPr>
      <w:r>
        <w:rPr>
          <w:color w:val="1B3A6B"/>
        </w:rPr>
        <w:t>Evidence-based analysis</w:t>
      </w:r>
      <w:r w:rsidR="00C96F66">
        <w:rPr>
          <w:color w:val="1B3A6B"/>
        </w:rPr>
        <w:t xml:space="preserve">: </w:t>
      </w:r>
      <w:r>
        <w:rPr>
          <w:color w:val="1B3A6B"/>
        </w:rPr>
        <w:t>All dialogue, publications, and recommendations are grounded in rigorous research and informed discussion, not opinion-driven advocacy.</w:t>
      </w:r>
    </w:p>
    <w:p w14:paraId="2C065076" w14:textId="515BD42C" w:rsidR="00014447" w:rsidRPr="00965F11" w:rsidRDefault="00000000" w:rsidP="00965F11">
      <w:pPr>
        <w:pStyle w:val="ListParagraph"/>
        <w:numPr>
          <w:ilvl w:val="0"/>
          <w:numId w:val="2"/>
        </w:numPr>
        <w:spacing w:before="40" w:after="100"/>
      </w:pPr>
      <w:r w:rsidRPr="00965F11">
        <w:rPr>
          <w:color w:val="1B3A6B"/>
        </w:rPr>
        <w:t>Professional integrity</w:t>
      </w:r>
      <w:r w:rsidR="00C96F66" w:rsidRPr="00965F11">
        <w:rPr>
          <w:color w:val="1B3A6B"/>
        </w:rPr>
        <w:t xml:space="preserve">: </w:t>
      </w:r>
      <w:r w:rsidRPr="00965F11">
        <w:rPr>
          <w:color w:val="1B3A6B"/>
        </w:rPr>
        <w:t>Members, officers, and associated individuals maintain high standards of competence, conduct, and public-interest orientation.</w:t>
      </w:r>
    </w:p>
    <w:p w14:paraId="7198ADD5" w14:textId="77777777" w:rsidR="00965F11" w:rsidRDefault="00965F11" w:rsidP="00965F11">
      <w:pPr>
        <w:spacing w:before="40" w:after="100"/>
      </w:pPr>
    </w:p>
    <w:p w14:paraId="539BD098" w14:textId="77777777" w:rsidR="00965F11" w:rsidRDefault="00965F11" w:rsidP="00965F11">
      <w:pPr>
        <w:spacing w:before="40" w:after="100"/>
      </w:pPr>
    </w:p>
    <w:p w14:paraId="785DD34E" w14:textId="11D4B83D" w:rsidR="00AE68B8" w:rsidRDefault="00000000">
      <w:pPr>
        <w:pStyle w:val="ListParagraph"/>
        <w:numPr>
          <w:ilvl w:val="0"/>
          <w:numId w:val="2"/>
        </w:numPr>
        <w:spacing w:before="40" w:after="100"/>
      </w:pPr>
      <w:r>
        <w:rPr>
          <w:color w:val="1B3A6B"/>
        </w:rPr>
        <w:t>Inclusive participation</w:t>
      </w:r>
      <w:r w:rsidR="00C96F66">
        <w:rPr>
          <w:color w:val="1B3A6B"/>
        </w:rPr>
        <w:t xml:space="preserve">: </w:t>
      </w:r>
      <w:r>
        <w:rPr>
          <w:color w:val="1B3A6B"/>
        </w:rPr>
        <w:t>Both national and regional perspectives contribute to FPI Bangladesh's work, ensuring ground-level realities inform national dialogue.</w:t>
      </w:r>
    </w:p>
    <w:p w14:paraId="49092A22" w14:textId="77777777" w:rsidR="00A240CD" w:rsidRPr="00A240CD" w:rsidRDefault="00000000" w:rsidP="00A240CD">
      <w:pPr>
        <w:pStyle w:val="ListParagraph"/>
        <w:numPr>
          <w:ilvl w:val="0"/>
          <w:numId w:val="2"/>
        </w:numPr>
        <w:spacing w:before="40" w:after="100"/>
      </w:pPr>
      <w:r>
        <w:rPr>
          <w:color w:val="1B3A6B"/>
        </w:rPr>
        <w:t>Constructive engagement</w:t>
      </w:r>
      <w:r w:rsidR="00C96F66">
        <w:rPr>
          <w:color w:val="1B3A6B"/>
        </w:rPr>
        <w:t xml:space="preserve">: </w:t>
      </w:r>
      <w:r>
        <w:rPr>
          <w:color w:val="1B3A6B"/>
        </w:rPr>
        <w:t>FPI Bangladesh seeks to build bridges between stakeholders, not to amplify division or conflict.</w:t>
      </w:r>
    </w:p>
    <w:p w14:paraId="5E5EFDB3" w14:textId="7A52796C" w:rsidR="00A240CD" w:rsidRPr="00A240CD" w:rsidRDefault="00000000" w:rsidP="00A240CD">
      <w:pPr>
        <w:pStyle w:val="ListParagraph"/>
        <w:numPr>
          <w:ilvl w:val="0"/>
          <w:numId w:val="2"/>
        </w:numPr>
        <w:spacing w:before="40" w:after="100"/>
      </w:pPr>
      <w:r w:rsidRPr="00A240CD">
        <w:rPr>
          <w:color w:val="1B3A6B"/>
        </w:rPr>
        <w:t>Transparency in governance</w:t>
      </w:r>
      <w:r w:rsidR="00C96F66" w:rsidRPr="00A240CD">
        <w:rPr>
          <w:color w:val="1B3A6B"/>
        </w:rPr>
        <w:t xml:space="preserve">: </w:t>
      </w:r>
      <w:r w:rsidRPr="00A240CD">
        <w:rPr>
          <w:color w:val="1B3A6B"/>
        </w:rPr>
        <w:t>Operations, finances, and decision-making processes are conducted with accountability and openness</w:t>
      </w:r>
      <w:r w:rsidR="00A240CD" w:rsidRPr="00A240CD">
        <w:rPr>
          <w:color w:val="1B3A6B"/>
        </w:rPr>
        <w:t xml:space="preserve">. </w:t>
      </w:r>
    </w:p>
    <w:p w14:paraId="580D1C5D" w14:textId="77777777" w:rsidR="00A240CD" w:rsidRDefault="00A240CD" w:rsidP="00A240CD">
      <w:pPr>
        <w:rPr>
          <w:color w:val="1B3A6B"/>
        </w:rPr>
      </w:pPr>
    </w:p>
    <w:p w14:paraId="785DD352" w14:textId="7D3792F1" w:rsidR="00AE68B8" w:rsidRDefault="00000000" w:rsidP="00A240CD">
      <w:r>
        <w:rPr>
          <w:b/>
          <w:bCs/>
          <w:color w:val="1B3A6B"/>
          <w:sz w:val="30"/>
          <w:szCs w:val="30"/>
        </w:rPr>
        <w:t>What We Do</w:t>
      </w:r>
    </w:p>
    <w:p w14:paraId="785DD353" w14:textId="77777777" w:rsidR="00AE68B8" w:rsidRDefault="00000000">
      <w:pPr>
        <w:spacing w:after="160"/>
        <w:jc w:val="both"/>
      </w:pPr>
      <w:r>
        <w:t>FPI Bangladesh works across six functional areas, each designed to address a specific gap in Bangladesh's policy and economic landscape:</w:t>
      </w:r>
    </w:p>
    <w:p w14:paraId="785DD354" w14:textId="77777777" w:rsidR="00AE68B8" w:rsidRPr="00A240CD" w:rsidRDefault="00AE68B8">
      <w:pPr>
        <w:spacing w:before="120"/>
        <w:rPr>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68B8" w14:paraId="785DD359" w14:textId="77777777">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55" w14:textId="6B21005A" w:rsidR="00AE68B8" w:rsidRDefault="00000000">
            <w:pPr>
              <w:spacing w:after="60"/>
            </w:pPr>
            <w:r>
              <w:rPr>
                <w:rFonts w:ascii="Arial" w:eastAsia="Arial" w:hAnsi="Arial" w:cs="Arial"/>
                <w:b/>
                <w:bCs/>
                <w:color w:val="1B3A6B"/>
                <w:sz w:val="22"/>
                <w:szCs w:val="22"/>
              </w:rPr>
              <w:t>Policy Dialogue and Discussion</w:t>
            </w:r>
          </w:p>
          <w:p w14:paraId="785DD356" w14:textId="40FDA726" w:rsidR="00AE68B8" w:rsidRDefault="00000000" w:rsidP="00C96F66">
            <w:r>
              <w:rPr>
                <w:color w:val="444444"/>
                <w:sz w:val="21"/>
                <w:szCs w:val="21"/>
              </w:rPr>
              <w:t>Forums, roundtables, seminars, and consultations on key economic, financial, and trade policy issues</w:t>
            </w:r>
            <w:r w:rsidR="00C96F66">
              <w:rPr>
                <w:color w:val="444444"/>
                <w:sz w:val="21"/>
                <w:szCs w:val="21"/>
              </w:rPr>
              <w:t xml:space="preserve"> </w:t>
            </w:r>
            <w:r>
              <w:rPr>
                <w:color w:val="444444"/>
                <w:sz w:val="21"/>
                <w:szCs w:val="21"/>
              </w:rPr>
              <w:t>bringing together policymakers, regulators, and industry for structured, evidence-based exchange.</w:t>
            </w:r>
          </w:p>
        </w:tc>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57" w14:textId="1C004456" w:rsidR="00AE68B8" w:rsidRDefault="00000000">
            <w:pPr>
              <w:spacing w:after="60"/>
            </w:pPr>
            <w:r>
              <w:rPr>
                <w:rFonts w:ascii="Arial" w:eastAsia="Arial" w:hAnsi="Arial" w:cs="Arial"/>
                <w:b/>
                <w:bCs/>
                <w:color w:val="1B3A6B"/>
                <w:sz w:val="22"/>
                <w:szCs w:val="22"/>
              </w:rPr>
              <w:t>Research and Knowledge Development</w:t>
            </w:r>
          </w:p>
          <w:p w14:paraId="785DD358" w14:textId="77777777" w:rsidR="00AE68B8" w:rsidRDefault="00000000" w:rsidP="00C96F66">
            <w:r>
              <w:rPr>
                <w:color w:val="444444"/>
                <w:sz w:val="21"/>
                <w:szCs w:val="21"/>
              </w:rPr>
              <w:t>Policy briefs, research reports, surveys, and analytical studies that support informed decision-making and contribute to evidence-based policymaking across Bangladesh's economic and financial sectors.</w:t>
            </w:r>
          </w:p>
        </w:tc>
      </w:tr>
      <w:tr w:rsidR="00AE68B8" w14:paraId="785DD35E" w14:textId="77777777">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5A" w14:textId="23D02E8B" w:rsidR="00AE68B8" w:rsidRDefault="00000000">
            <w:pPr>
              <w:spacing w:after="60"/>
            </w:pPr>
            <w:r>
              <w:rPr>
                <w:rFonts w:ascii="Arial" w:eastAsia="Arial" w:hAnsi="Arial" w:cs="Arial"/>
                <w:b/>
                <w:bCs/>
                <w:color w:val="1B3A6B"/>
                <w:sz w:val="22"/>
                <w:szCs w:val="22"/>
              </w:rPr>
              <w:t>International Trade and Investment Policy</w:t>
            </w:r>
          </w:p>
          <w:p w14:paraId="785DD35B" w14:textId="73F38B95" w:rsidR="00AE68B8" w:rsidRDefault="00000000" w:rsidP="00C96F66">
            <w:r>
              <w:rPr>
                <w:color w:val="444444"/>
                <w:sz w:val="21"/>
                <w:szCs w:val="21"/>
              </w:rPr>
              <w:t>Engagement with bilateral, regional, and multilateral trade frameworks affecting Bangladesh's development</w:t>
            </w:r>
            <w:r w:rsidR="00C96F66">
              <w:rPr>
                <w:color w:val="444444"/>
                <w:sz w:val="21"/>
                <w:szCs w:val="21"/>
              </w:rPr>
              <w:t xml:space="preserve"> </w:t>
            </w:r>
            <w:r>
              <w:rPr>
                <w:color w:val="444444"/>
                <w:sz w:val="21"/>
                <w:szCs w:val="21"/>
              </w:rPr>
              <w:t>including analysis of trade agreements, export competitiveness, and investment flows.</w:t>
            </w:r>
          </w:p>
        </w:tc>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5C" w14:textId="54783B74" w:rsidR="00AE68B8" w:rsidRDefault="00000000">
            <w:pPr>
              <w:spacing w:after="60"/>
            </w:pPr>
            <w:r>
              <w:rPr>
                <w:rFonts w:ascii="Arial" w:eastAsia="Arial" w:hAnsi="Arial" w:cs="Arial"/>
                <w:b/>
                <w:bCs/>
                <w:color w:val="1B3A6B"/>
                <w:sz w:val="22"/>
                <w:szCs w:val="22"/>
              </w:rPr>
              <w:t>Problem Identification and Solution Facilitation</w:t>
            </w:r>
          </w:p>
          <w:p w14:paraId="785DD35D" w14:textId="2634D1CD" w:rsidR="00AE68B8" w:rsidRDefault="00000000" w:rsidP="00C96F66">
            <w:r>
              <w:rPr>
                <w:color w:val="444444"/>
                <w:sz w:val="21"/>
                <w:szCs w:val="21"/>
              </w:rPr>
              <w:t>Structured dialogue among stakeholders to identify sectoral challenges and explore practical, balanced recommendations</w:t>
            </w:r>
            <w:r w:rsidR="00C96F66">
              <w:rPr>
                <w:color w:val="444444"/>
                <w:sz w:val="21"/>
                <w:szCs w:val="21"/>
              </w:rPr>
              <w:t xml:space="preserve"> </w:t>
            </w:r>
            <w:r>
              <w:rPr>
                <w:color w:val="444444"/>
                <w:sz w:val="21"/>
                <w:szCs w:val="21"/>
              </w:rPr>
              <w:t>while maintaining institutional neutrality and confidentiality.</w:t>
            </w:r>
          </w:p>
        </w:tc>
      </w:tr>
      <w:tr w:rsidR="00AE68B8" w14:paraId="785DD363" w14:textId="77777777">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5F" w14:textId="6035CE88" w:rsidR="00AE68B8" w:rsidRDefault="00000000">
            <w:pPr>
              <w:spacing w:after="60"/>
            </w:pPr>
            <w:r>
              <w:rPr>
                <w:rFonts w:ascii="Arial" w:eastAsia="Arial" w:hAnsi="Arial" w:cs="Arial"/>
                <w:b/>
                <w:bCs/>
                <w:color w:val="1B3A6B"/>
                <w:sz w:val="22"/>
                <w:szCs w:val="22"/>
              </w:rPr>
              <w:t>Capacity Building and Awareness</w:t>
            </w:r>
          </w:p>
          <w:p w14:paraId="785DD360" w14:textId="77777777" w:rsidR="00AE68B8" w:rsidRDefault="00000000" w:rsidP="00C96F66">
            <w:r>
              <w:rPr>
                <w:color w:val="444444"/>
                <w:sz w:val="21"/>
                <w:szCs w:val="21"/>
              </w:rPr>
              <w:t>Training programs, workshops, and awareness campaigns to improve financial literacy, professional capacity, and public understanding of economic and policy matters.</w:t>
            </w:r>
          </w:p>
        </w:tc>
        <w:tc>
          <w:tcPr>
            <w:tcW w:w="4680" w:type="dxa"/>
            <w:tcBorders>
              <w:top w:val="single" w:sz="1" w:space="0" w:color="D8DDE8"/>
              <w:left w:val="single" w:sz="1" w:space="0" w:color="D8DDE8"/>
              <w:bottom w:val="single" w:sz="1" w:space="0" w:color="D8DDE8"/>
              <w:right w:val="single" w:sz="1" w:space="0" w:color="D8DDE8"/>
            </w:tcBorders>
            <w:shd w:val="clear" w:color="auto" w:fill="F5F7FB"/>
            <w:tcMar>
              <w:top w:w="120" w:type="dxa"/>
              <w:left w:w="160" w:type="dxa"/>
              <w:bottom w:w="120" w:type="dxa"/>
              <w:right w:w="160" w:type="dxa"/>
            </w:tcMar>
          </w:tcPr>
          <w:p w14:paraId="785DD361" w14:textId="496AFCE9" w:rsidR="00AE68B8" w:rsidRDefault="00000000">
            <w:pPr>
              <w:spacing w:after="60"/>
            </w:pPr>
            <w:r>
              <w:rPr>
                <w:rFonts w:ascii="Arial" w:eastAsia="Arial" w:hAnsi="Arial" w:cs="Arial"/>
                <w:b/>
                <w:bCs/>
                <w:color w:val="1B3A6B"/>
                <w:sz w:val="22"/>
                <w:szCs w:val="22"/>
              </w:rPr>
              <w:t>Stakeholder Welfare and Sectoral Development</w:t>
            </w:r>
          </w:p>
          <w:p w14:paraId="785DD362" w14:textId="77777777" w:rsidR="00AE68B8" w:rsidRDefault="00000000" w:rsidP="00C96F66">
            <w:r>
              <w:rPr>
                <w:color w:val="444444"/>
                <w:sz w:val="21"/>
                <w:szCs w:val="21"/>
              </w:rPr>
              <w:t>Initiatives that enhance service quality, professionalism, institutional trust, and long-term sustainability within Bangladesh's economic, financial, and trade sectors.</w:t>
            </w:r>
          </w:p>
        </w:tc>
      </w:tr>
    </w:tbl>
    <w:p w14:paraId="50F9F42F" w14:textId="0A632860" w:rsidR="001D5920" w:rsidRPr="003866E6" w:rsidRDefault="001D5920">
      <w:pPr>
        <w:spacing w:before="360" w:after="120"/>
      </w:pPr>
      <w:r w:rsidRPr="003866E6">
        <w:t>Initial research priorities — expected to include trade competitiveness, financial inclusion, and industrial policy — are being finalized by the Governing Board and Research Committees for launch in 2026.</w:t>
      </w:r>
    </w:p>
    <w:p w14:paraId="785DD365" w14:textId="20B16845" w:rsidR="00AE68B8" w:rsidRDefault="00000000">
      <w:pPr>
        <w:spacing w:before="360" w:after="120"/>
      </w:pPr>
      <w:r>
        <w:rPr>
          <w:b/>
          <w:bCs/>
          <w:color w:val="1B3A6B"/>
          <w:sz w:val="30"/>
          <w:szCs w:val="30"/>
        </w:rPr>
        <w:t>International Trade and Policy — A Priority Focus</w:t>
      </w:r>
    </w:p>
    <w:p w14:paraId="785DD366" w14:textId="77777777" w:rsidR="00AE68B8" w:rsidRDefault="00000000">
      <w:pPr>
        <w:spacing w:after="160"/>
        <w:jc w:val="both"/>
      </w:pPr>
      <w:r>
        <w:t>Bangladesh stands at a pivotal moment in its engagement with the global economy. The country's graduation from Least Developed Country status in November 2026, the recently concluded Bangladesh–US Agreement on Reciprocal Trade (ART), and the deepening of bilateral relationships with major trading partners all demand a platform capable of providing rigorous, independent analysis of the opportunities and challenges ahead.</w:t>
      </w:r>
    </w:p>
    <w:p w14:paraId="593DB0C4" w14:textId="1B9E4AE9" w:rsidR="009433DD" w:rsidRDefault="00000000">
      <w:pPr>
        <w:spacing w:after="160"/>
        <w:jc w:val="both"/>
      </w:pPr>
      <w:r>
        <w:t>FPI Bangladesh is positioned to be that platform. Its work on international trade and investment policy encompasses:</w:t>
      </w:r>
    </w:p>
    <w:p w14:paraId="785DD368" w14:textId="77777777" w:rsidR="00AE68B8" w:rsidRDefault="00000000">
      <w:pPr>
        <w:pStyle w:val="ListParagraph"/>
        <w:numPr>
          <w:ilvl w:val="0"/>
          <w:numId w:val="3"/>
        </w:numPr>
        <w:spacing w:before="40" w:after="100"/>
      </w:pPr>
      <w:r>
        <w:rPr>
          <w:color w:val="1B3A6B"/>
        </w:rPr>
        <w:t>Analysis of bilateral trade agreements and their implications for Bangladesh's export sectors, investment climate, and industrial competitiveness.</w:t>
      </w:r>
    </w:p>
    <w:p w14:paraId="785DD369" w14:textId="77777777" w:rsidR="00AE68B8" w:rsidRPr="00965F11" w:rsidRDefault="00000000">
      <w:pPr>
        <w:pStyle w:val="ListParagraph"/>
        <w:numPr>
          <w:ilvl w:val="0"/>
          <w:numId w:val="3"/>
        </w:numPr>
        <w:spacing w:before="40" w:after="100"/>
      </w:pPr>
      <w:r>
        <w:rPr>
          <w:color w:val="1B3A6B"/>
        </w:rPr>
        <w:lastRenderedPageBreak/>
        <w:t>Facilitation of business-to-business dialogue between Bangladeshi and international companies, investors, and trade bodies.</w:t>
      </w:r>
    </w:p>
    <w:p w14:paraId="5156D8EE" w14:textId="77777777" w:rsidR="00965F11" w:rsidRDefault="00965F11" w:rsidP="00965F11">
      <w:pPr>
        <w:pStyle w:val="ListParagraph"/>
        <w:spacing w:before="40" w:after="100"/>
        <w:ind w:left="560"/>
      </w:pPr>
    </w:p>
    <w:p w14:paraId="785DD36A" w14:textId="77777777" w:rsidR="00AE68B8" w:rsidRDefault="00000000">
      <w:pPr>
        <w:pStyle w:val="ListParagraph"/>
        <w:numPr>
          <w:ilvl w:val="0"/>
          <w:numId w:val="3"/>
        </w:numPr>
        <w:spacing w:before="40" w:after="100"/>
      </w:pPr>
      <w:r>
        <w:rPr>
          <w:color w:val="1B3A6B"/>
        </w:rPr>
        <w:t>Research on export competitiveness, rules of origin, supply chain development, and market access conditions.</w:t>
      </w:r>
    </w:p>
    <w:p w14:paraId="785DD36B" w14:textId="77777777" w:rsidR="00AE68B8" w:rsidRDefault="00000000">
      <w:pPr>
        <w:pStyle w:val="ListParagraph"/>
        <w:numPr>
          <w:ilvl w:val="0"/>
          <w:numId w:val="3"/>
        </w:numPr>
        <w:spacing w:before="40" w:after="100"/>
      </w:pPr>
      <w:r>
        <w:rPr>
          <w:color w:val="1B3A6B"/>
        </w:rPr>
        <w:t>Engagement with international institutions including development finance organizations, trade promotion bodies, and chambers of commerce.</w:t>
      </w:r>
    </w:p>
    <w:p w14:paraId="785DD36C" w14:textId="77777777" w:rsidR="00AE68B8" w:rsidRDefault="00000000">
      <w:pPr>
        <w:pStyle w:val="ListParagraph"/>
        <w:numPr>
          <w:ilvl w:val="0"/>
          <w:numId w:val="3"/>
        </w:numPr>
        <w:spacing w:before="40" w:after="100"/>
      </w:pPr>
      <w:r>
        <w:rPr>
          <w:color w:val="1B3A6B"/>
        </w:rPr>
        <w:t>Support for policy advocacy on trade facilitation, investment promotion, and industrial transformation.</w:t>
      </w:r>
    </w:p>
    <w:p w14:paraId="785DD36D" w14:textId="1EF8B59F" w:rsidR="00AE68B8" w:rsidRDefault="00000000">
      <w:pPr>
        <w:spacing w:after="160"/>
        <w:jc w:val="both"/>
      </w:pPr>
      <w:r>
        <w:t>In 2026, FPI Bangladesh is co-</w:t>
      </w:r>
      <w:r w:rsidR="00C96F66">
        <w:t>organizing</w:t>
      </w:r>
      <w:r>
        <w:t xml:space="preserve"> the Bangladesh–US Business Forum 2026 with the American Chamber of Commerce in Bangladesh (AmCham Bangladesh)</w:t>
      </w:r>
      <w:r w:rsidR="00C96F66">
        <w:t xml:space="preserve">, </w:t>
      </w:r>
      <w:r>
        <w:t>a business-to-business dialogue on the opportunities created by the ART, covering trade expansion, investment financing through DFC and US EXIM Bank, textile competitiveness, and the US cotton opportunity for Bangladesh's spinning and garment industries.</w:t>
      </w:r>
    </w:p>
    <w:p w14:paraId="28D8344D" w14:textId="34C309D1" w:rsidR="001D5920" w:rsidRPr="00A240CD" w:rsidRDefault="001D5920">
      <w:pPr>
        <w:spacing w:after="160"/>
        <w:jc w:val="both"/>
        <w:rPr>
          <w:color w:val="EE0000"/>
        </w:rPr>
      </w:pPr>
      <w:r w:rsidRPr="003866E6">
        <w:t>FPI Bangladesh intends to publish its first flagship annual report in 2027, alongside a regular policy brief series</w:t>
      </w:r>
      <w:r w:rsidRPr="00A240CD">
        <w:rPr>
          <w:color w:val="EE0000"/>
        </w:rPr>
        <w:t xml:space="preserve">. </w:t>
      </w:r>
    </w:p>
    <w:p w14:paraId="785DD36E" w14:textId="77777777" w:rsidR="00AE68B8" w:rsidRDefault="00000000">
      <w:pPr>
        <w:spacing w:before="360" w:after="120"/>
      </w:pPr>
      <w:r>
        <w:rPr>
          <w:b/>
          <w:bCs/>
          <w:color w:val="1B3A6B"/>
          <w:sz w:val="30"/>
          <w:szCs w:val="30"/>
        </w:rPr>
        <w:t>Membership</w:t>
      </w:r>
    </w:p>
    <w:p w14:paraId="785DD36F" w14:textId="77777777" w:rsidR="00AE68B8" w:rsidRDefault="00000000">
      <w:pPr>
        <w:spacing w:after="160"/>
        <w:jc w:val="both"/>
      </w:pPr>
      <w:r>
        <w:t>FPI Bangladesh's membership is open to institutions and individuals who share its commitment to evidence-based dialogue and Bangladesh's economic development. Five membership categories ensure the platform reflects the full breadth of the country's stakeholders:</w:t>
      </w:r>
    </w:p>
    <w:p w14:paraId="785DD370" w14:textId="77777777" w:rsidR="00AE68B8" w:rsidRDefault="00AE68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E68B8" w14:paraId="785DD373" w14:textId="77777777">
        <w:tc>
          <w:tcPr>
            <w:tcW w:w="2340" w:type="dxa"/>
            <w:tcBorders>
              <w:top w:val="single" w:sz="1" w:space="0" w:color="D8DDE8"/>
              <w:left w:val="single" w:sz="1" w:space="0" w:color="D8DDE8"/>
              <w:bottom w:val="single" w:sz="1" w:space="0" w:color="D8DDE8"/>
              <w:right w:val="single" w:sz="1" w:space="0" w:color="D8DDE8"/>
            </w:tcBorders>
            <w:shd w:val="clear" w:color="auto" w:fill="1B3A6B"/>
            <w:tcMar>
              <w:top w:w="120" w:type="dxa"/>
              <w:left w:w="160" w:type="dxa"/>
              <w:bottom w:w="120" w:type="dxa"/>
              <w:right w:w="160" w:type="dxa"/>
            </w:tcMar>
          </w:tcPr>
          <w:p w14:paraId="785DD371" w14:textId="77777777" w:rsidR="00AE68B8" w:rsidRDefault="00000000">
            <w:r>
              <w:rPr>
                <w:rFonts w:ascii="Arial" w:eastAsia="Arial" w:hAnsi="Arial" w:cs="Arial"/>
                <w:b/>
                <w:bCs/>
                <w:color w:val="FFFFFF"/>
                <w:sz w:val="22"/>
                <w:szCs w:val="22"/>
              </w:rPr>
              <w:t>National Members</w:t>
            </w:r>
          </w:p>
        </w:tc>
        <w:tc>
          <w:tcPr>
            <w:tcW w:w="7020" w:type="dxa"/>
            <w:tcBorders>
              <w:top w:val="single" w:sz="1" w:space="0" w:color="D8DDE8"/>
              <w:left w:val="single" w:sz="1" w:space="0" w:color="D8DDE8"/>
              <w:bottom w:val="single" w:sz="1" w:space="0" w:color="D8DDE8"/>
              <w:right w:val="single" w:sz="1" w:space="0" w:color="D8DDE8"/>
            </w:tcBorders>
            <w:shd w:val="clear" w:color="auto" w:fill="FFFFFF"/>
            <w:tcMar>
              <w:top w:w="120" w:type="dxa"/>
              <w:left w:w="160" w:type="dxa"/>
              <w:bottom w:w="120" w:type="dxa"/>
              <w:right w:w="160" w:type="dxa"/>
            </w:tcMar>
          </w:tcPr>
          <w:p w14:paraId="785DD372" w14:textId="77777777" w:rsidR="00AE68B8" w:rsidRDefault="00000000">
            <w:r>
              <w:rPr>
                <w:color w:val="333333"/>
                <w:sz w:val="22"/>
                <w:szCs w:val="22"/>
              </w:rPr>
              <w:t>Institutions and experts participating in national-level discussions, policy engagement, and research activities.</w:t>
            </w:r>
          </w:p>
        </w:tc>
      </w:tr>
      <w:tr w:rsidR="00AE68B8" w14:paraId="785DD376" w14:textId="77777777">
        <w:tc>
          <w:tcPr>
            <w:tcW w:w="2340" w:type="dxa"/>
            <w:tcBorders>
              <w:top w:val="single" w:sz="1" w:space="0" w:color="D8DDE8"/>
              <w:left w:val="single" w:sz="1" w:space="0" w:color="D8DDE8"/>
              <w:bottom w:val="single" w:sz="1" w:space="0" w:color="D8DDE8"/>
              <w:right w:val="single" w:sz="1" w:space="0" w:color="D8DDE8"/>
            </w:tcBorders>
            <w:shd w:val="clear" w:color="auto" w:fill="243D70"/>
            <w:tcMar>
              <w:top w:w="120" w:type="dxa"/>
              <w:left w:w="160" w:type="dxa"/>
              <w:bottom w:w="120" w:type="dxa"/>
              <w:right w:w="160" w:type="dxa"/>
            </w:tcMar>
          </w:tcPr>
          <w:p w14:paraId="785DD374" w14:textId="77777777" w:rsidR="00AE68B8" w:rsidRDefault="00000000">
            <w:r>
              <w:rPr>
                <w:rFonts w:ascii="Arial" w:eastAsia="Arial" w:hAnsi="Arial" w:cs="Arial"/>
                <w:b/>
                <w:bCs/>
                <w:color w:val="FFFFFF"/>
                <w:sz w:val="22"/>
                <w:szCs w:val="22"/>
              </w:rPr>
              <w:t>Regional Members</w:t>
            </w:r>
          </w:p>
        </w:tc>
        <w:tc>
          <w:tcPr>
            <w:tcW w:w="7020" w:type="dxa"/>
            <w:tcBorders>
              <w:top w:val="single" w:sz="1" w:space="0" w:color="D8DDE8"/>
              <w:left w:val="single" w:sz="1" w:space="0" w:color="D8DDE8"/>
              <w:bottom w:val="single" w:sz="1" w:space="0" w:color="D8DDE8"/>
              <w:right w:val="single" w:sz="1" w:space="0" w:color="D8DDE8"/>
            </w:tcBorders>
            <w:shd w:val="clear" w:color="auto" w:fill="F9F9F9"/>
            <w:tcMar>
              <w:top w:w="120" w:type="dxa"/>
              <w:left w:w="160" w:type="dxa"/>
              <w:bottom w:w="120" w:type="dxa"/>
              <w:right w:w="160" w:type="dxa"/>
            </w:tcMar>
          </w:tcPr>
          <w:p w14:paraId="785DD375" w14:textId="77777777" w:rsidR="00AE68B8" w:rsidRDefault="00000000">
            <w:r>
              <w:rPr>
                <w:color w:val="333333"/>
                <w:sz w:val="22"/>
                <w:szCs w:val="22"/>
              </w:rPr>
              <w:t>Stakeholders from different parts of Bangladesh, contributing local perspectives and field-level insights to national dialogue.</w:t>
            </w:r>
          </w:p>
        </w:tc>
      </w:tr>
      <w:tr w:rsidR="00AE68B8" w14:paraId="785DD379" w14:textId="77777777">
        <w:tc>
          <w:tcPr>
            <w:tcW w:w="2340" w:type="dxa"/>
            <w:tcBorders>
              <w:top w:val="single" w:sz="1" w:space="0" w:color="D8DDE8"/>
              <w:left w:val="single" w:sz="1" w:space="0" w:color="D8DDE8"/>
              <w:bottom w:val="single" w:sz="1" w:space="0" w:color="D8DDE8"/>
              <w:right w:val="single" w:sz="1" w:space="0" w:color="D8DDE8"/>
            </w:tcBorders>
            <w:shd w:val="clear" w:color="auto" w:fill="2C4A80"/>
            <w:tcMar>
              <w:top w:w="120" w:type="dxa"/>
              <w:left w:w="160" w:type="dxa"/>
              <w:bottom w:w="120" w:type="dxa"/>
              <w:right w:w="160" w:type="dxa"/>
            </w:tcMar>
          </w:tcPr>
          <w:p w14:paraId="785DD377" w14:textId="77777777" w:rsidR="00AE68B8" w:rsidRDefault="00000000">
            <w:r>
              <w:rPr>
                <w:rFonts w:ascii="Arial" w:eastAsia="Arial" w:hAnsi="Arial" w:cs="Arial"/>
                <w:b/>
                <w:bCs/>
                <w:color w:val="FFFFFF"/>
                <w:sz w:val="22"/>
                <w:szCs w:val="22"/>
              </w:rPr>
              <w:t>Corporate and Industry Members</w:t>
            </w:r>
          </w:p>
        </w:tc>
        <w:tc>
          <w:tcPr>
            <w:tcW w:w="7020" w:type="dxa"/>
            <w:tcBorders>
              <w:top w:val="single" w:sz="1" w:space="0" w:color="D8DDE8"/>
              <w:left w:val="single" w:sz="1" w:space="0" w:color="D8DDE8"/>
              <w:bottom w:val="single" w:sz="1" w:space="0" w:color="D8DDE8"/>
              <w:right w:val="single" w:sz="1" w:space="0" w:color="D8DDE8"/>
            </w:tcBorders>
            <w:shd w:val="clear" w:color="auto" w:fill="FFFFFF"/>
            <w:tcMar>
              <w:top w:w="120" w:type="dxa"/>
              <w:left w:w="160" w:type="dxa"/>
              <w:bottom w:w="120" w:type="dxa"/>
              <w:right w:w="160" w:type="dxa"/>
            </w:tcMar>
          </w:tcPr>
          <w:p w14:paraId="785DD378" w14:textId="77777777" w:rsidR="00AE68B8" w:rsidRDefault="00000000">
            <w:r>
              <w:rPr>
                <w:color w:val="333333"/>
                <w:sz w:val="22"/>
                <w:szCs w:val="22"/>
              </w:rPr>
              <w:t>Businesses, industry associations, and chambers of commerce that engage with FPI Bangladesh's research, dialogue, and policy advocacy activities.</w:t>
            </w:r>
          </w:p>
        </w:tc>
      </w:tr>
      <w:tr w:rsidR="00AE68B8" w14:paraId="785DD37C" w14:textId="77777777">
        <w:tc>
          <w:tcPr>
            <w:tcW w:w="2340" w:type="dxa"/>
            <w:tcBorders>
              <w:top w:val="single" w:sz="1" w:space="0" w:color="D8DDE8"/>
              <w:left w:val="single" w:sz="1" w:space="0" w:color="D8DDE8"/>
              <w:bottom w:val="single" w:sz="1" w:space="0" w:color="D8DDE8"/>
              <w:right w:val="single" w:sz="1" w:space="0" w:color="D8DDE8"/>
            </w:tcBorders>
            <w:shd w:val="clear" w:color="auto" w:fill="355590"/>
            <w:tcMar>
              <w:top w:w="120" w:type="dxa"/>
              <w:left w:w="160" w:type="dxa"/>
              <w:bottom w:w="120" w:type="dxa"/>
              <w:right w:w="160" w:type="dxa"/>
            </w:tcMar>
          </w:tcPr>
          <w:p w14:paraId="785DD37A" w14:textId="77777777" w:rsidR="00AE68B8" w:rsidRDefault="00000000">
            <w:r>
              <w:rPr>
                <w:rFonts w:ascii="Arial" w:eastAsia="Arial" w:hAnsi="Arial" w:cs="Arial"/>
                <w:b/>
                <w:bCs/>
                <w:color w:val="FFFFFF"/>
                <w:sz w:val="22"/>
                <w:szCs w:val="22"/>
              </w:rPr>
              <w:t>Associate Members</w:t>
            </w:r>
          </w:p>
        </w:tc>
        <w:tc>
          <w:tcPr>
            <w:tcW w:w="7020" w:type="dxa"/>
            <w:tcBorders>
              <w:top w:val="single" w:sz="1" w:space="0" w:color="D8DDE8"/>
              <w:left w:val="single" w:sz="1" w:space="0" w:color="D8DDE8"/>
              <w:bottom w:val="single" w:sz="1" w:space="0" w:color="D8DDE8"/>
              <w:right w:val="single" w:sz="1" w:space="0" w:color="D8DDE8"/>
            </w:tcBorders>
            <w:shd w:val="clear" w:color="auto" w:fill="F9F9F9"/>
            <w:tcMar>
              <w:top w:w="120" w:type="dxa"/>
              <w:left w:w="160" w:type="dxa"/>
              <w:bottom w:w="120" w:type="dxa"/>
              <w:right w:w="160" w:type="dxa"/>
            </w:tcMar>
          </w:tcPr>
          <w:p w14:paraId="785DD37B" w14:textId="77777777" w:rsidR="00AE68B8" w:rsidRDefault="00000000">
            <w:r>
              <w:rPr>
                <w:color w:val="333333"/>
                <w:sz w:val="22"/>
                <w:szCs w:val="22"/>
              </w:rPr>
              <w:t>Young professionals, consultants, researchers, and development partners contributing to technical and knowledge-based activities.</w:t>
            </w:r>
          </w:p>
        </w:tc>
      </w:tr>
      <w:tr w:rsidR="00AE68B8" w14:paraId="785DD37F" w14:textId="77777777">
        <w:tc>
          <w:tcPr>
            <w:tcW w:w="2340" w:type="dxa"/>
            <w:tcBorders>
              <w:top w:val="single" w:sz="1" w:space="0" w:color="D8DDE8"/>
              <w:left w:val="single" w:sz="1" w:space="0" w:color="D8DDE8"/>
              <w:bottom w:val="single" w:sz="1" w:space="0" w:color="D8DDE8"/>
              <w:right w:val="single" w:sz="1" w:space="0" w:color="D8DDE8"/>
            </w:tcBorders>
            <w:shd w:val="clear" w:color="auto" w:fill="3E639F"/>
            <w:tcMar>
              <w:top w:w="120" w:type="dxa"/>
              <w:left w:w="160" w:type="dxa"/>
              <w:bottom w:w="120" w:type="dxa"/>
              <w:right w:w="160" w:type="dxa"/>
            </w:tcMar>
          </w:tcPr>
          <w:p w14:paraId="785DD37D" w14:textId="77777777" w:rsidR="00AE68B8" w:rsidRDefault="00000000">
            <w:r>
              <w:rPr>
                <w:rFonts w:ascii="Arial" w:eastAsia="Arial" w:hAnsi="Arial" w:cs="Arial"/>
                <w:b/>
                <w:bCs/>
                <w:color w:val="FFFFFF"/>
                <w:sz w:val="22"/>
                <w:szCs w:val="22"/>
              </w:rPr>
              <w:t>Honorary Members</w:t>
            </w:r>
          </w:p>
        </w:tc>
        <w:tc>
          <w:tcPr>
            <w:tcW w:w="7020" w:type="dxa"/>
            <w:tcBorders>
              <w:top w:val="single" w:sz="1" w:space="0" w:color="D8DDE8"/>
              <w:left w:val="single" w:sz="1" w:space="0" w:color="D8DDE8"/>
              <w:bottom w:val="single" w:sz="1" w:space="0" w:color="D8DDE8"/>
              <w:right w:val="single" w:sz="1" w:space="0" w:color="D8DDE8"/>
            </w:tcBorders>
            <w:shd w:val="clear" w:color="auto" w:fill="FFFFFF"/>
            <w:tcMar>
              <w:top w:w="120" w:type="dxa"/>
              <w:left w:w="160" w:type="dxa"/>
              <w:bottom w:w="120" w:type="dxa"/>
              <w:right w:w="160" w:type="dxa"/>
            </w:tcMar>
          </w:tcPr>
          <w:p w14:paraId="785DD37E" w14:textId="77777777" w:rsidR="00AE68B8" w:rsidRDefault="00000000">
            <w:r>
              <w:rPr>
                <w:color w:val="333333"/>
                <w:sz w:val="22"/>
                <w:szCs w:val="22"/>
              </w:rPr>
              <w:t>Distinguished individuals recognized for their outstanding contributions to Bangladesh's economic, financial, or policy landscape.</w:t>
            </w:r>
          </w:p>
        </w:tc>
      </w:tr>
    </w:tbl>
    <w:p w14:paraId="785DD380" w14:textId="77777777" w:rsidR="00AE68B8" w:rsidRPr="00A240CD" w:rsidRDefault="00AE68B8">
      <w:pPr>
        <w:spacing w:before="160"/>
        <w:rPr>
          <w:sz w:val="9"/>
          <w:szCs w:val="9"/>
        </w:rPr>
      </w:pPr>
    </w:p>
    <w:p w14:paraId="785DD381" w14:textId="77777777" w:rsidR="00AE68B8" w:rsidRDefault="00000000">
      <w:pPr>
        <w:spacing w:after="160"/>
        <w:jc w:val="both"/>
      </w:pPr>
      <w:r>
        <w:t>All members agree to comply with FPI Bangladesh's charter, code of conduct, and confidentiality requirements. Membership terms, fees, and rights are governed by the Governing Board in accordance with the charter.</w:t>
      </w:r>
    </w:p>
    <w:p w14:paraId="785DD382" w14:textId="77777777" w:rsidR="00AE68B8" w:rsidRDefault="00000000">
      <w:pPr>
        <w:spacing w:before="360" w:after="120"/>
      </w:pPr>
      <w:r>
        <w:rPr>
          <w:b/>
          <w:bCs/>
          <w:color w:val="1B3A6B"/>
          <w:sz w:val="30"/>
          <w:szCs w:val="30"/>
        </w:rPr>
        <w:t>Governance</w:t>
      </w:r>
    </w:p>
    <w:p w14:paraId="31DEF9FF" w14:textId="0BCCFEDA" w:rsidR="009433DD" w:rsidRDefault="00000000">
      <w:pPr>
        <w:spacing w:after="160"/>
        <w:jc w:val="both"/>
      </w:pPr>
      <w:r>
        <w:t>FPI Bangladesh is established as a foundation-based institution governed by four bodies:</w:t>
      </w:r>
    </w:p>
    <w:p w14:paraId="785DD384" w14:textId="782BFE32" w:rsidR="00AE68B8" w:rsidRDefault="00000000">
      <w:pPr>
        <w:pStyle w:val="ListParagraph"/>
        <w:numPr>
          <w:ilvl w:val="0"/>
          <w:numId w:val="3"/>
        </w:numPr>
        <w:spacing w:before="40" w:after="100"/>
      </w:pPr>
      <w:r>
        <w:rPr>
          <w:color w:val="1B3A6B"/>
        </w:rPr>
        <w:t>The General Membership Forum</w:t>
      </w:r>
      <w:r w:rsidR="00C96F66">
        <w:rPr>
          <w:color w:val="1B3A6B"/>
        </w:rPr>
        <w:t xml:space="preserve">: </w:t>
      </w:r>
      <w:r>
        <w:rPr>
          <w:color w:val="1B3A6B"/>
        </w:rPr>
        <w:t>the broadest representative body of FPI Bangladesh's membership community.</w:t>
      </w:r>
    </w:p>
    <w:p w14:paraId="785DD385" w14:textId="76528C0E" w:rsidR="00AE68B8" w:rsidRPr="00965F11" w:rsidRDefault="00000000">
      <w:pPr>
        <w:pStyle w:val="ListParagraph"/>
        <w:numPr>
          <w:ilvl w:val="0"/>
          <w:numId w:val="3"/>
        </w:numPr>
        <w:spacing w:before="40" w:after="100"/>
      </w:pPr>
      <w:r>
        <w:rPr>
          <w:color w:val="1B3A6B"/>
        </w:rPr>
        <w:lastRenderedPageBreak/>
        <w:t>The Governing Board</w:t>
      </w:r>
      <w:r w:rsidR="00C96F66">
        <w:rPr>
          <w:color w:val="1B3A6B"/>
        </w:rPr>
        <w:t xml:space="preserve">: </w:t>
      </w:r>
      <w:r>
        <w:rPr>
          <w:color w:val="1B3A6B"/>
        </w:rPr>
        <w:t>the principal authority responsible for strategic direction, institutional oversight, financial governance, and the approval of major programs, policies, and publications. Board composition ensures balance, competence, independence, and appropriate sectoral and regional representation.</w:t>
      </w:r>
    </w:p>
    <w:p w14:paraId="53D88E9D" w14:textId="77777777" w:rsidR="00965F11" w:rsidRDefault="00965F11" w:rsidP="00965F11">
      <w:pPr>
        <w:pStyle w:val="ListParagraph"/>
        <w:spacing w:before="40" w:after="100"/>
        <w:ind w:left="560"/>
      </w:pPr>
    </w:p>
    <w:p w14:paraId="785DD386" w14:textId="1910AB3E" w:rsidR="00AE68B8" w:rsidRDefault="00000000">
      <w:pPr>
        <w:pStyle w:val="ListParagraph"/>
        <w:numPr>
          <w:ilvl w:val="0"/>
          <w:numId w:val="3"/>
        </w:numPr>
        <w:spacing w:before="40" w:after="100"/>
      </w:pPr>
      <w:r>
        <w:rPr>
          <w:color w:val="1B3A6B"/>
        </w:rPr>
        <w:t>Research and Technical Committees specialist bodies that guide FPI Bangladesh's analytical work across its functional areas.</w:t>
      </w:r>
      <w:r w:rsidR="001D5920">
        <w:rPr>
          <w:color w:val="1B3A6B"/>
        </w:rPr>
        <w:t xml:space="preserve"> </w:t>
      </w:r>
      <w:r w:rsidR="001D5920" w:rsidRPr="003866E6">
        <w:rPr>
          <w:color w:val="1B3A6B"/>
        </w:rPr>
        <w:t>All research outputs undergo internal peer review and Governing Board sign-off prior to publication.</w:t>
      </w:r>
    </w:p>
    <w:p w14:paraId="785DD387" w14:textId="5137BD10" w:rsidR="00AE68B8" w:rsidRDefault="00000000">
      <w:pPr>
        <w:pStyle w:val="ListParagraph"/>
        <w:numPr>
          <w:ilvl w:val="0"/>
          <w:numId w:val="3"/>
        </w:numPr>
        <w:spacing w:before="40" w:after="100"/>
      </w:pPr>
      <w:r>
        <w:rPr>
          <w:color w:val="1B3A6B"/>
        </w:rPr>
        <w:t>The Secretariat</w:t>
      </w:r>
      <w:r w:rsidR="00C96F66">
        <w:rPr>
          <w:color w:val="1B3A6B"/>
        </w:rPr>
        <w:t xml:space="preserve">: </w:t>
      </w:r>
      <w:r>
        <w:rPr>
          <w:color w:val="1B3A6B"/>
        </w:rPr>
        <w:t>the professional operational body responsible for day-to-day management, event delivery, publications, and stakeholder engagement.</w:t>
      </w:r>
    </w:p>
    <w:p w14:paraId="785DD388" w14:textId="7805FA2E" w:rsidR="00AE68B8" w:rsidRDefault="00000000">
      <w:pPr>
        <w:spacing w:after="160"/>
        <w:jc w:val="both"/>
      </w:pPr>
      <w:r>
        <w:t xml:space="preserve">FPI Bangladesh may </w:t>
      </w:r>
      <w:r w:rsidR="00C96F66">
        <w:t>enter</w:t>
      </w:r>
      <w:r>
        <w:t xml:space="preserve"> partnerships, memoranda of understanding, or co-organization arrangements with domestic and international institutions, industry bodies, chambers of commerce, development partners, and research organizations — subject to Governing Board approval and consistent with the platform's principles of independence and neutrality.</w:t>
      </w:r>
    </w:p>
    <w:p w14:paraId="785DD389" w14:textId="4BB7B2E8" w:rsidR="00AE68B8" w:rsidRDefault="00000000">
      <w:pPr>
        <w:spacing w:before="360" w:after="120"/>
      </w:pPr>
      <w:r>
        <w:rPr>
          <w:b/>
          <w:bCs/>
          <w:color w:val="1B3A6B"/>
          <w:sz w:val="30"/>
          <w:szCs w:val="30"/>
        </w:rPr>
        <w:t>Funding and Financial Governance</w:t>
      </w:r>
    </w:p>
    <w:p w14:paraId="785DD38A" w14:textId="77777777" w:rsidR="00AE68B8" w:rsidRDefault="00000000">
      <w:pPr>
        <w:spacing w:after="160"/>
        <w:jc w:val="both"/>
      </w:pPr>
      <w:r>
        <w:t>FPI Bangladesh's financial resources are derived from membership fees, event-based income, training programs, research funding, grants, and other lawful sources approved by the Governing Board. All funds are used solely for the platform's objectives and managed in accordance with approved budgets, financial controls, and applicable Bangladeshi law. Annual financial statements are audited by a qualified independent auditor and made available to members. No income or assets are distributed to members except for legitimate operational or program-related purposes.</w:t>
      </w:r>
    </w:p>
    <w:p w14:paraId="23662741" w14:textId="77777777" w:rsidR="00C96F66" w:rsidRDefault="00C96F66" w:rsidP="00C96F66">
      <w:pPr>
        <w:rPr>
          <w:b/>
          <w:bCs/>
          <w:color w:val="1B3A6B"/>
          <w:sz w:val="30"/>
          <w:szCs w:val="30"/>
        </w:rPr>
      </w:pPr>
    </w:p>
    <w:p w14:paraId="785DD38C" w14:textId="12CB7C24" w:rsidR="00AE68B8" w:rsidRDefault="00000000" w:rsidP="00C96F66">
      <w:pPr>
        <w:spacing w:after="240"/>
      </w:pPr>
      <w:r>
        <w:rPr>
          <w:b/>
          <w:bCs/>
          <w:color w:val="1B3A6B"/>
          <w:sz w:val="30"/>
          <w:szCs w:val="30"/>
        </w:rPr>
        <w:t>What Sets FPI Bangladesh Apart</w:t>
      </w:r>
    </w:p>
    <w:p w14:paraId="785DD38D" w14:textId="051924BB" w:rsidR="00AE68B8" w:rsidRDefault="00000000">
      <w:pPr>
        <w:spacing w:after="160"/>
        <w:jc w:val="both"/>
      </w:pPr>
      <w:r>
        <w:t>Bangladesh has no shortage of industry associations, trade bodies, and advocacy groups. FPI Bangladesh is not designed to duplicate their work. What distinguishes FPI Bangladesh is its commitment to independence, its evidence-based methodology, and its role as a convener bringing together parties who do not routinely sit in the same room and facilitating the kind of structured, rigorous dialogue that produces recommendations all sides can act on.</w:t>
      </w:r>
    </w:p>
    <w:p w14:paraId="785DD38E" w14:textId="77777777" w:rsidR="00AE68B8" w:rsidRDefault="00000000">
      <w:pPr>
        <w:pBdr>
          <w:left w:val="single" w:sz="16" w:space="14" w:color="D4880A"/>
        </w:pBdr>
        <w:spacing w:before="200" w:after="200"/>
        <w:ind w:left="500"/>
        <w:jc w:val="both"/>
      </w:pPr>
      <w:r>
        <w:rPr>
          <w:i/>
          <w:iCs/>
          <w:color w:val="1B3A6B"/>
          <w:sz w:val="26"/>
          <w:szCs w:val="26"/>
        </w:rPr>
        <w:t>“The most effective policy platforms are not those that lobby the loudest, but those that think the clearest. FPI Bangladesh is built to think clearly, speak credibly, and convene broadly.”</w:t>
      </w:r>
    </w:p>
    <w:p w14:paraId="785DD38F" w14:textId="77777777" w:rsidR="00AE68B8" w:rsidRDefault="00000000">
      <w:pPr>
        <w:spacing w:after="160"/>
        <w:jc w:val="both"/>
      </w:pPr>
      <w:r>
        <w:t>Three specific characteristics set FPI Bangladesh apart:</w:t>
      </w:r>
    </w:p>
    <w:p w14:paraId="785DD390" w14:textId="77777777" w:rsidR="00AE68B8" w:rsidRDefault="00000000">
      <w:pPr>
        <w:spacing w:before="240" w:after="80"/>
      </w:pPr>
      <w:r>
        <w:rPr>
          <w:b/>
          <w:bCs/>
          <w:color w:val="1B3A6B"/>
          <w:sz w:val="24"/>
          <w:szCs w:val="24"/>
        </w:rPr>
        <w:t>Non-partisanship</w:t>
      </w:r>
    </w:p>
    <w:p w14:paraId="785DD391" w14:textId="110F2623" w:rsidR="00AE68B8" w:rsidRDefault="00000000">
      <w:pPr>
        <w:spacing w:after="160"/>
        <w:jc w:val="both"/>
      </w:pPr>
      <w:r>
        <w:t xml:space="preserve">FPI Bangladesh takes no political or commercial position. It does not </w:t>
      </w:r>
      <w:r w:rsidR="00C96F66">
        <w:t>advocate</w:t>
      </w:r>
      <w:r>
        <w:t xml:space="preserve"> any company, industry group, or political party. This independence is the foundation of its credibility with government, business, and civil society alike.</w:t>
      </w:r>
    </w:p>
    <w:p w14:paraId="785DD392" w14:textId="071099A4" w:rsidR="00AE68B8" w:rsidRDefault="00C96F66">
      <w:pPr>
        <w:spacing w:before="240" w:after="80"/>
      </w:pPr>
      <w:r>
        <w:rPr>
          <w:b/>
          <w:bCs/>
          <w:color w:val="1B3A6B"/>
          <w:sz w:val="24"/>
          <w:szCs w:val="24"/>
        </w:rPr>
        <w:t>Rigor</w:t>
      </w:r>
    </w:p>
    <w:p w14:paraId="70116C9F" w14:textId="35E3F800" w:rsidR="009433DD" w:rsidRDefault="00000000">
      <w:pPr>
        <w:spacing w:after="160"/>
        <w:jc w:val="both"/>
      </w:pPr>
      <w:r>
        <w:t>Every publication, policy brief, and dialogue that FPI Bangladesh facilitates is grounded in research. Recommendations are clearly distinguished from regulatory or legal directives. Quality assurance and approval processes govern all public communications.</w:t>
      </w:r>
    </w:p>
    <w:p w14:paraId="785DD394" w14:textId="77777777" w:rsidR="00AE68B8" w:rsidRDefault="00000000">
      <w:pPr>
        <w:spacing w:before="240" w:after="80"/>
      </w:pPr>
      <w:r>
        <w:rPr>
          <w:b/>
          <w:bCs/>
          <w:color w:val="1B3A6B"/>
          <w:sz w:val="24"/>
          <w:szCs w:val="24"/>
        </w:rPr>
        <w:t>Convening authority</w:t>
      </w:r>
    </w:p>
    <w:p w14:paraId="473E78BB" w14:textId="6780FF7A" w:rsidR="00A240CD" w:rsidRPr="009433DD" w:rsidRDefault="00000000" w:rsidP="009433DD">
      <w:pPr>
        <w:spacing w:after="160"/>
        <w:jc w:val="both"/>
      </w:pPr>
      <w:r>
        <w:lastRenderedPageBreak/>
        <w:t>FPI Bangladesh is designed to bring together the right people policymakers and business leaders, domestic institutions and international partners, national experts and regional voices. Its value is not just in what it produces but in who it brings together to produce it.</w:t>
      </w:r>
    </w:p>
    <w:p w14:paraId="07319A30" w14:textId="77777777" w:rsidR="00965F11" w:rsidRPr="00965F11" w:rsidRDefault="00965F11">
      <w:pPr>
        <w:spacing w:before="360" w:after="120"/>
        <w:rPr>
          <w:b/>
          <w:bCs/>
          <w:color w:val="1B3A6B"/>
          <w:sz w:val="2"/>
          <w:szCs w:val="2"/>
        </w:rPr>
      </w:pPr>
    </w:p>
    <w:p w14:paraId="785DD396" w14:textId="2898C105" w:rsidR="00AE68B8" w:rsidRDefault="00000000">
      <w:pPr>
        <w:spacing w:before="360" w:after="120"/>
      </w:pPr>
      <w:r>
        <w:rPr>
          <w:b/>
          <w:bCs/>
          <w:color w:val="1B3A6B"/>
          <w:sz w:val="30"/>
          <w:szCs w:val="30"/>
        </w:rPr>
        <w:t>Contact and Engagement</w:t>
      </w:r>
    </w:p>
    <w:p w14:paraId="785DD397" w14:textId="77777777" w:rsidR="00AE68B8" w:rsidRDefault="00000000">
      <w:pPr>
        <w:spacing w:after="160"/>
        <w:jc w:val="both"/>
      </w:pPr>
      <w:r>
        <w:t>FPI Bangladesh welcomes inquiries from institutions, businesses, researchers, development partners, and individuals who share its commitment to informed policy dialogue and Bangladesh's economic development.</w:t>
      </w:r>
    </w:p>
    <w:p w14:paraId="785DD3A0" w14:textId="19D4438E" w:rsidR="00AE68B8" w:rsidRDefault="00000000" w:rsidP="00014447">
      <w:pPr>
        <w:spacing w:after="160"/>
        <w:jc w:val="both"/>
      </w:pPr>
      <w:r>
        <w:t>Membership applications, partnership proposals, research collaboration requests, and event participation inquiries may be directed to the FPI Bangladesh Secretariat.</w:t>
      </w:r>
    </w:p>
    <w:p w14:paraId="4DCEB99A" w14:textId="5AD5E4ED" w:rsidR="00A240CD" w:rsidRDefault="00A240CD" w:rsidP="00A240CD">
      <w:pPr>
        <w:jc w:val="both"/>
      </w:pPr>
      <w:r>
        <w:t xml:space="preserve"> </w:t>
      </w:r>
    </w:p>
    <w:p w14:paraId="6AA7186C" w14:textId="77777777" w:rsidR="008A7A9D" w:rsidRDefault="008A7A9D" w:rsidP="00A240CD">
      <w:pPr>
        <w:jc w:val="both"/>
      </w:pPr>
    </w:p>
    <w:p w14:paraId="4984DD6A" w14:textId="77777777" w:rsidR="008A7A9D" w:rsidRDefault="008A7A9D" w:rsidP="00A240CD">
      <w:pPr>
        <w:jc w:val="both"/>
      </w:pPr>
    </w:p>
    <w:p w14:paraId="6BBEFB12" w14:textId="77777777" w:rsidR="008A7A9D" w:rsidRDefault="008A7A9D" w:rsidP="00A240CD">
      <w:pPr>
        <w:jc w:val="both"/>
      </w:pPr>
    </w:p>
    <w:p w14:paraId="1FDBDB2C" w14:textId="77777777" w:rsidR="008A7A9D" w:rsidRDefault="008A7A9D" w:rsidP="00A240CD">
      <w:pPr>
        <w:jc w:val="both"/>
      </w:pPr>
    </w:p>
    <w:sectPr w:rsidR="008A7A9D" w:rsidSect="003866E6">
      <w:headerReference w:type="default" r:id="rId7"/>
      <w:footerReference w:type="default" r:id="rId8"/>
      <w:pgSz w:w="11906" w:h="16838" w:code="9"/>
      <w:pgMar w:top="1152" w:right="1152" w:bottom="1296" w:left="115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2C14" w14:textId="77777777" w:rsidR="003547F5" w:rsidRDefault="003547F5" w:rsidP="00335D24">
      <w:r>
        <w:separator/>
      </w:r>
    </w:p>
  </w:endnote>
  <w:endnote w:type="continuationSeparator" w:id="0">
    <w:p w14:paraId="24BC0FD0" w14:textId="77777777" w:rsidR="003547F5" w:rsidRDefault="003547F5" w:rsidP="00335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261E" w14:textId="2AB566E6" w:rsidR="009B5286" w:rsidRPr="00DE6FB8" w:rsidRDefault="009B5286" w:rsidP="00DE6FB8">
    <w:pPr>
      <w:spacing w:line="276" w:lineRule="auto"/>
      <w:jc w:val="both"/>
      <w:rPr>
        <w:color w:val="445577"/>
        <w:sz w:val="20"/>
        <w:szCs w:val="20"/>
      </w:rPr>
    </w:pPr>
    <w:proofErr w:type="spellStart"/>
    <w:r w:rsidRPr="00DE6FB8">
      <w:rPr>
        <w:color w:val="445577"/>
        <w:sz w:val="20"/>
        <w:szCs w:val="20"/>
      </w:rPr>
      <w:t>Sheltech</w:t>
    </w:r>
    <w:proofErr w:type="spellEnd"/>
    <w:r w:rsidRPr="00DE6FB8">
      <w:rPr>
        <w:color w:val="445577"/>
        <w:sz w:val="20"/>
        <w:szCs w:val="20"/>
      </w:rPr>
      <w:t xml:space="preserve"> Amir Abason </w:t>
    </w:r>
  </w:p>
  <w:p w14:paraId="542B8A27" w14:textId="2FEC2910" w:rsidR="009B5286" w:rsidRPr="00DE6FB8" w:rsidRDefault="009B5286" w:rsidP="00DE6FB8">
    <w:pPr>
      <w:spacing w:line="276" w:lineRule="auto"/>
      <w:jc w:val="both"/>
      <w:rPr>
        <w:color w:val="074F6A" w:themeColor="accent4" w:themeShade="80"/>
        <w:sz w:val="20"/>
        <w:szCs w:val="20"/>
      </w:rPr>
    </w:pPr>
    <w:r w:rsidRPr="00DE6FB8">
      <w:rPr>
        <w:color w:val="445577"/>
        <w:sz w:val="20"/>
        <w:szCs w:val="20"/>
      </w:rPr>
      <w:t>Flat 10A, House 80, Road 17A, Block E, Banani, Dhaka</w:t>
    </w:r>
    <w:r w:rsidRPr="00DE6FB8">
      <w:rPr>
        <w:color w:val="074F6A" w:themeColor="accent4" w:themeShade="80"/>
        <w:sz w:val="16"/>
        <w:szCs w:val="16"/>
      </w:rPr>
      <w:t xml:space="preserve"> </w:t>
    </w:r>
    <w:r w:rsidR="00DE6FB8" w:rsidRPr="00DE6FB8">
      <w:rPr>
        <w:color w:val="074F6A" w:themeColor="accent4"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57B1" w14:textId="77777777" w:rsidR="003547F5" w:rsidRDefault="003547F5" w:rsidP="00335D24">
      <w:r>
        <w:separator/>
      </w:r>
    </w:p>
  </w:footnote>
  <w:footnote w:type="continuationSeparator" w:id="0">
    <w:p w14:paraId="068ACA48" w14:textId="77777777" w:rsidR="003547F5" w:rsidRDefault="003547F5" w:rsidP="00335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EF31" w14:textId="7746C6F3" w:rsidR="00335D24" w:rsidRDefault="00335D24" w:rsidP="00335D24">
    <w:pPr>
      <w:pStyle w:val="Header"/>
      <w:jc w:val="right"/>
    </w:pPr>
    <w:r>
      <w:rPr>
        <w:noProof/>
      </w:rPr>
      <w:drawing>
        <wp:anchor distT="0" distB="0" distL="114300" distR="114300" simplePos="0" relativeHeight="251658240" behindDoc="1" locked="0" layoutInCell="1" allowOverlap="1" wp14:anchorId="714B4D03" wp14:editId="7A0B7D7E">
          <wp:simplePos x="0" y="0"/>
          <wp:positionH relativeFrom="margin">
            <wp:posOffset>3803015</wp:posOffset>
          </wp:positionH>
          <wp:positionV relativeFrom="paragraph">
            <wp:posOffset>-448310</wp:posOffset>
          </wp:positionV>
          <wp:extent cx="2295525" cy="941070"/>
          <wp:effectExtent l="0" t="0" r="0" b="0"/>
          <wp:wrapTight wrapText="bothSides">
            <wp:wrapPolygon edited="0">
              <wp:start x="5736" y="3935"/>
              <wp:lineTo x="1613" y="10931"/>
              <wp:lineTo x="1613" y="15741"/>
              <wp:lineTo x="2151" y="16178"/>
              <wp:lineTo x="7708" y="17053"/>
              <wp:lineTo x="19897" y="17053"/>
              <wp:lineTo x="20256" y="16178"/>
              <wp:lineTo x="20793" y="13555"/>
              <wp:lineTo x="20973" y="10494"/>
              <wp:lineTo x="19539" y="9182"/>
              <wp:lineTo x="12368" y="3935"/>
              <wp:lineTo x="5736" y="3935"/>
            </wp:wrapPolygon>
          </wp:wrapTight>
          <wp:docPr id="80933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39716" name="Picture 809339716"/>
                  <pic:cNvPicPr/>
                </pic:nvPicPr>
                <pic:blipFill>
                  <a:blip r:embed="rId1">
                    <a:extLst>
                      <a:ext uri="{28A0092B-C50C-407E-A947-70E740481C1C}">
                        <a14:useLocalDpi xmlns:a14="http://schemas.microsoft.com/office/drawing/2010/main" val="0"/>
                      </a:ext>
                    </a:extLst>
                  </a:blip>
                  <a:stretch>
                    <a:fillRect/>
                  </a:stretch>
                </pic:blipFill>
                <pic:spPr>
                  <a:xfrm>
                    <a:off x="0" y="0"/>
                    <a:ext cx="2295525" cy="941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483B"/>
    <w:multiLevelType w:val="hybridMultilevel"/>
    <w:tmpl w:val="6E5ACC00"/>
    <w:lvl w:ilvl="0" w:tplc="C5F6EB2A">
      <w:start w:val="1"/>
      <w:numFmt w:val="bullet"/>
      <w:lvlText w:val="✔"/>
      <w:lvlJc w:val="left"/>
      <w:pPr>
        <w:ind w:left="560" w:hanging="280"/>
      </w:pPr>
    </w:lvl>
    <w:lvl w:ilvl="1" w:tplc="4AC25F56">
      <w:numFmt w:val="decimal"/>
      <w:lvlText w:val=""/>
      <w:lvlJc w:val="left"/>
    </w:lvl>
    <w:lvl w:ilvl="2" w:tplc="D3AE4E08">
      <w:numFmt w:val="decimal"/>
      <w:lvlText w:val=""/>
      <w:lvlJc w:val="left"/>
    </w:lvl>
    <w:lvl w:ilvl="3" w:tplc="DE0E4B76">
      <w:numFmt w:val="decimal"/>
      <w:lvlText w:val=""/>
      <w:lvlJc w:val="left"/>
    </w:lvl>
    <w:lvl w:ilvl="4" w:tplc="45DA26D2">
      <w:numFmt w:val="decimal"/>
      <w:lvlText w:val=""/>
      <w:lvlJc w:val="left"/>
    </w:lvl>
    <w:lvl w:ilvl="5" w:tplc="929ABD44">
      <w:numFmt w:val="decimal"/>
      <w:lvlText w:val=""/>
      <w:lvlJc w:val="left"/>
    </w:lvl>
    <w:lvl w:ilvl="6" w:tplc="82324B10">
      <w:numFmt w:val="decimal"/>
      <w:lvlText w:val=""/>
      <w:lvlJc w:val="left"/>
    </w:lvl>
    <w:lvl w:ilvl="7" w:tplc="016AC246">
      <w:numFmt w:val="decimal"/>
      <w:lvlText w:val=""/>
      <w:lvlJc w:val="left"/>
    </w:lvl>
    <w:lvl w:ilvl="8" w:tplc="7520DDA6">
      <w:numFmt w:val="decimal"/>
      <w:lvlText w:val=""/>
      <w:lvlJc w:val="left"/>
    </w:lvl>
  </w:abstractNum>
  <w:abstractNum w:abstractNumId="1" w15:restartNumberingAfterBreak="0">
    <w:nsid w:val="427B1C87"/>
    <w:multiLevelType w:val="hybridMultilevel"/>
    <w:tmpl w:val="4D8EB240"/>
    <w:lvl w:ilvl="0" w:tplc="D3C49FB2">
      <w:start w:val="1"/>
      <w:numFmt w:val="bullet"/>
      <w:lvlText w:val="●"/>
      <w:lvlJc w:val="left"/>
      <w:pPr>
        <w:ind w:left="720" w:hanging="360"/>
      </w:pPr>
    </w:lvl>
    <w:lvl w:ilvl="1" w:tplc="EEE68B9E">
      <w:start w:val="1"/>
      <w:numFmt w:val="bullet"/>
      <w:lvlText w:val="○"/>
      <w:lvlJc w:val="left"/>
      <w:pPr>
        <w:ind w:left="1440" w:hanging="360"/>
      </w:pPr>
    </w:lvl>
    <w:lvl w:ilvl="2" w:tplc="CA98E1DE">
      <w:start w:val="1"/>
      <w:numFmt w:val="bullet"/>
      <w:lvlText w:val="■"/>
      <w:lvlJc w:val="left"/>
      <w:pPr>
        <w:ind w:left="2160" w:hanging="360"/>
      </w:pPr>
    </w:lvl>
    <w:lvl w:ilvl="3" w:tplc="98C0A118">
      <w:start w:val="1"/>
      <w:numFmt w:val="bullet"/>
      <w:lvlText w:val="●"/>
      <w:lvlJc w:val="left"/>
      <w:pPr>
        <w:ind w:left="2880" w:hanging="360"/>
      </w:pPr>
    </w:lvl>
    <w:lvl w:ilvl="4" w:tplc="815ACE66">
      <w:start w:val="1"/>
      <w:numFmt w:val="bullet"/>
      <w:lvlText w:val="○"/>
      <w:lvlJc w:val="left"/>
      <w:pPr>
        <w:ind w:left="3600" w:hanging="360"/>
      </w:pPr>
    </w:lvl>
    <w:lvl w:ilvl="5" w:tplc="B99E9B18">
      <w:start w:val="1"/>
      <w:numFmt w:val="bullet"/>
      <w:lvlText w:val="■"/>
      <w:lvlJc w:val="left"/>
      <w:pPr>
        <w:ind w:left="4320" w:hanging="360"/>
      </w:pPr>
    </w:lvl>
    <w:lvl w:ilvl="6" w:tplc="8F121B20">
      <w:start w:val="1"/>
      <w:numFmt w:val="bullet"/>
      <w:lvlText w:val="●"/>
      <w:lvlJc w:val="left"/>
      <w:pPr>
        <w:ind w:left="5040" w:hanging="360"/>
      </w:pPr>
    </w:lvl>
    <w:lvl w:ilvl="7" w:tplc="E654A2A4">
      <w:start w:val="1"/>
      <w:numFmt w:val="bullet"/>
      <w:lvlText w:val="●"/>
      <w:lvlJc w:val="left"/>
      <w:pPr>
        <w:ind w:left="5760" w:hanging="360"/>
      </w:pPr>
    </w:lvl>
    <w:lvl w:ilvl="8" w:tplc="16086DE8">
      <w:start w:val="1"/>
      <w:numFmt w:val="bullet"/>
      <w:lvlText w:val="●"/>
      <w:lvlJc w:val="left"/>
      <w:pPr>
        <w:ind w:left="6480" w:hanging="360"/>
      </w:pPr>
    </w:lvl>
  </w:abstractNum>
  <w:abstractNum w:abstractNumId="2" w15:restartNumberingAfterBreak="0">
    <w:nsid w:val="4F4A2223"/>
    <w:multiLevelType w:val="hybridMultilevel"/>
    <w:tmpl w:val="9B186F00"/>
    <w:lvl w:ilvl="0" w:tplc="F01636B8">
      <w:start w:val="1"/>
      <w:numFmt w:val="bullet"/>
      <w:lvlText w:val="●"/>
      <w:lvlJc w:val="left"/>
      <w:pPr>
        <w:ind w:left="560" w:hanging="280"/>
      </w:pPr>
    </w:lvl>
    <w:lvl w:ilvl="1" w:tplc="883E518A">
      <w:numFmt w:val="decimal"/>
      <w:lvlText w:val=""/>
      <w:lvlJc w:val="left"/>
    </w:lvl>
    <w:lvl w:ilvl="2" w:tplc="7C3EF66C">
      <w:numFmt w:val="decimal"/>
      <w:lvlText w:val=""/>
      <w:lvlJc w:val="left"/>
    </w:lvl>
    <w:lvl w:ilvl="3" w:tplc="5374FDEE">
      <w:numFmt w:val="decimal"/>
      <w:lvlText w:val=""/>
      <w:lvlJc w:val="left"/>
    </w:lvl>
    <w:lvl w:ilvl="4" w:tplc="51243C14">
      <w:numFmt w:val="decimal"/>
      <w:lvlText w:val=""/>
      <w:lvlJc w:val="left"/>
    </w:lvl>
    <w:lvl w:ilvl="5" w:tplc="33188C14">
      <w:numFmt w:val="decimal"/>
      <w:lvlText w:val=""/>
      <w:lvlJc w:val="left"/>
    </w:lvl>
    <w:lvl w:ilvl="6" w:tplc="6276A568">
      <w:numFmt w:val="decimal"/>
      <w:lvlText w:val=""/>
      <w:lvlJc w:val="left"/>
    </w:lvl>
    <w:lvl w:ilvl="7" w:tplc="1FFA3B9E">
      <w:numFmt w:val="decimal"/>
      <w:lvlText w:val=""/>
      <w:lvlJc w:val="left"/>
    </w:lvl>
    <w:lvl w:ilvl="8" w:tplc="79A89686">
      <w:numFmt w:val="decimal"/>
      <w:lvlText w:val=""/>
      <w:lvlJc w:val="left"/>
    </w:lvl>
  </w:abstractNum>
  <w:num w:numId="1" w16cid:durableId="814837912">
    <w:abstractNumId w:val="1"/>
    <w:lvlOverride w:ilvl="0">
      <w:startOverride w:val="1"/>
    </w:lvlOverride>
  </w:num>
  <w:num w:numId="2" w16cid:durableId="65614464">
    <w:abstractNumId w:val="0"/>
    <w:lvlOverride w:ilvl="0">
      <w:startOverride w:val="1"/>
    </w:lvlOverride>
  </w:num>
  <w:num w:numId="3" w16cid:durableId="6294833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B8"/>
    <w:rsid w:val="00014447"/>
    <w:rsid w:val="001D5920"/>
    <w:rsid w:val="002D1D93"/>
    <w:rsid w:val="00335D24"/>
    <w:rsid w:val="003547F5"/>
    <w:rsid w:val="003579C7"/>
    <w:rsid w:val="003866E6"/>
    <w:rsid w:val="00500129"/>
    <w:rsid w:val="00877604"/>
    <w:rsid w:val="008A7A9D"/>
    <w:rsid w:val="009433DD"/>
    <w:rsid w:val="00965F11"/>
    <w:rsid w:val="009B5286"/>
    <w:rsid w:val="00A240CD"/>
    <w:rsid w:val="00AE68B8"/>
    <w:rsid w:val="00B12393"/>
    <w:rsid w:val="00B46E78"/>
    <w:rsid w:val="00C96F66"/>
    <w:rsid w:val="00D52A85"/>
    <w:rsid w:val="00DE6FB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DD32F"/>
  <w15:docId w15:val="{55E671FF-1F1E-499F-9A2D-24471CB9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5D24"/>
    <w:pPr>
      <w:tabs>
        <w:tab w:val="center" w:pos="4680"/>
        <w:tab w:val="right" w:pos="9360"/>
      </w:tabs>
    </w:pPr>
    <w:rPr>
      <w:szCs w:val="29"/>
    </w:rPr>
  </w:style>
  <w:style w:type="character" w:customStyle="1" w:styleId="HeaderChar">
    <w:name w:val="Header Char"/>
    <w:basedOn w:val="DefaultParagraphFont"/>
    <w:link w:val="Header"/>
    <w:uiPriority w:val="99"/>
    <w:rsid w:val="00335D24"/>
    <w:rPr>
      <w:szCs w:val="29"/>
    </w:rPr>
  </w:style>
  <w:style w:type="paragraph" w:styleId="Footer">
    <w:name w:val="footer"/>
    <w:basedOn w:val="Normal"/>
    <w:link w:val="FooterChar"/>
    <w:uiPriority w:val="99"/>
    <w:unhideWhenUsed/>
    <w:rsid w:val="00335D24"/>
    <w:pPr>
      <w:tabs>
        <w:tab w:val="center" w:pos="4680"/>
        <w:tab w:val="right" w:pos="9360"/>
      </w:tabs>
    </w:pPr>
    <w:rPr>
      <w:szCs w:val="29"/>
    </w:rPr>
  </w:style>
  <w:style w:type="character" w:customStyle="1" w:styleId="FooterChar">
    <w:name w:val="Footer Char"/>
    <w:basedOn w:val="DefaultParagraphFont"/>
    <w:link w:val="Footer"/>
    <w:uiPriority w:val="99"/>
    <w:rsid w:val="00335D24"/>
    <w:rPr>
      <w:szCs w:val="29"/>
    </w:rPr>
  </w:style>
  <w:style w:type="paragraph" w:styleId="Revision">
    <w:name w:val="Revision"/>
    <w:hidden/>
    <w:uiPriority w:val="99"/>
    <w:semiHidden/>
    <w:rsid w:val="001D5920"/>
    <w:rPr>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Khadem Yusuf</cp:lastModifiedBy>
  <cp:revision>2</cp:revision>
  <cp:lastPrinted>2026-07-13T05:31:00Z</cp:lastPrinted>
  <dcterms:created xsi:type="dcterms:W3CDTF">2026-07-13T07:59:00Z</dcterms:created>
  <dcterms:modified xsi:type="dcterms:W3CDTF">2026-07-13T07:59:00Z</dcterms:modified>
</cp:coreProperties>
</file>