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6AA" w:rsidRDefault="00292DD7" w:rsidP="00292DD7">
      <w:pPr>
        <w:jc w:val="center"/>
        <w:rPr>
          <w:lang w:val="es-ES"/>
        </w:rPr>
      </w:pPr>
      <w:r>
        <w:rPr>
          <w:lang w:val="es-ES"/>
        </w:rPr>
        <w:t>Crear archivo WSDL</w:t>
      </w:r>
    </w:p>
    <w:p w:rsidR="00816462" w:rsidRDefault="00292DD7" w:rsidP="00292DD7">
      <w:pPr>
        <w:jc w:val="center"/>
      </w:pPr>
      <w:r w:rsidRPr="00292DD7">
        <w:t xml:space="preserve">* Como ejemplo crearemos un archive </w:t>
      </w:r>
      <w:r>
        <w:t>WSDL que posea los mismos valores del esquema creado durante la creación del servicio de base de datos.</w:t>
      </w:r>
    </w:p>
    <w:p w:rsidR="00B24C30" w:rsidRDefault="00B24C30" w:rsidP="00292DD7">
      <w:pPr>
        <w:jc w:val="center"/>
      </w:pPr>
      <w:r w:rsidRPr="00292DD7">
        <w:t>*</w:t>
      </w:r>
      <w:r>
        <w:t xml:space="preserve"> Puede que en varias ocasiones salga un mensaje de error en la pantalla, marca “</w:t>
      </w:r>
      <w:proofErr w:type="spellStart"/>
      <w:r w:rsidRPr="00B24C30">
        <w:rPr>
          <w:b/>
        </w:rPr>
        <w:t>continue</w:t>
      </w:r>
      <w:proofErr w:type="spellEnd"/>
      <w:r>
        <w:t xml:space="preserve">” y dale a </w:t>
      </w:r>
      <w:r w:rsidR="004E0D9D" w:rsidRPr="004E0D9D">
        <w:rPr>
          <w:b/>
        </w:rPr>
        <w:t>[</w:t>
      </w:r>
      <w:r w:rsidRPr="00B24C30">
        <w:rPr>
          <w:b/>
        </w:rPr>
        <w:t>ok</w:t>
      </w:r>
      <w:r w:rsidR="004E0D9D" w:rsidRPr="004E0D9D">
        <w:rPr>
          <w:b/>
        </w:rPr>
        <w:t>]</w:t>
      </w:r>
      <w:r w:rsidR="003773BB">
        <w:t xml:space="preserve">. Cuando terminemos con toda la configuración del </w:t>
      </w:r>
      <w:r w:rsidR="003773BB" w:rsidRPr="003773BB">
        <w:rPr>
          <w:b/>
        </w:rPr>
        <w:t>WSDL</w:t>
      </w:r>
      <w:r w:rsidR="003773BB">
        <w:t xml:space="preserve"> el no sale más.</w:t>
      </w:r>
    </w:p>
    <w:p w:rsidR="00B24C30" w:rsidRDefault="00B24C30" w:rsidP="00292DD7">
      <w:pPr>
        <w:jc w:val="center"/>
      </w:pPr>
      <w:r w:rsidRPr="00B24C30">
        <w:rPr>
          <w:noProof/>
        </w:rPr>
        <w:drawing>
          <wp:inline distT="0" distB="0" distL="0" distR="0" wp14:anchorId="15E8FA8F" wp14:editId="258AB46D">
            <wp:extent cx="4829849" cy="2800741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D7" w:rsidRDefault="00E81A01" w:rsidP="00E81A01">
      <w:pPr>
        <w:pStyle w:val="ListParagraph"/>
        <w:numPr>
          <w:ilvl w:val="0"/>
          <w:numId w:val="1"/>
        </w:numPr>
      </w:pPr>
      <w:r>
        <w:t>Primero creamos una carpeta para que almacene los “</w:t>
      </w:r>
      <w:r w:rsidRPr="00E81A01">
        <w:rPr>
          <w:b/>
        </w:rPr>
        <w:t>WSDL</w:t>
      </w:r>
      <w:r>
        <w:t>” a crear.</w:t>
      </w:r>
    </w:p>
    <w:p w:rsidR="00E81A01" w:rsidRPr="00E81A01" w:rsidRDefault="00E81A01" w:rsidP="00E81A01">
      <w:pPr>
        <w:pStyle w:val="ListParagraph"/>
        <w:numPr>
          <w:ilvl w:val="1"/>
          <w:numId w:val="1"/>
        </w:numPr>
      </w:pPr>
      <w:r>
        <w:t xml:space="preserve">Clic derecho sobre el proyecto New </w:t>
      </w:r>
      <w:r w:rsidRPr="00E81A01">
        <w:t>&gt;</w:t>
      </w:r>
      <w:r>
        <w:t xml:space="preserve"> Folder. Le ponemos de nombre </w:t>
      </w:r>
      <w:r w:rsidRPr="00E81A01">
        <w:rPr>
          <w:b/>
        </w:rPr>
        <w:t>WSDL</w:t>
      </w:r>
    </w:p>
    <w:p w:rsidR="00E81A01" w:rsidRPr="00E81A01" w:rsidRDefault="00E81A01" w:rsidP="00E81A01">
      <w:pPr>
        <w:jc w:val="center"/>
      </w:pPr>
      <w:r w:rsidRPr="00E81A01">
        <w:rPr>
          <w:noProof/>
        </w:rPr>
        <w:lastRenderedPageBreak/>
        <w:drawing>
          <wp:inline distT="0" distB="0" distL="0" distR="0" wp14:anchorId="05A6567D" wp14:editId="09D6D1AE">
            <wp:extent cx="4858428" cy="52394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01" w:rsidRPr="00E81A01" w:rsidRDefault="00E81A01" w:rsidP="00E81A01">
      <w:pPr>
        <w:pStyle w:val="ListParagraph"/>
        <w:numPr>
          <w:ilvl w:val="1"/>
          <w:numId w:val="1"/>
        </w:numPr>
      </w:pPr>
      <w:r>
        <w:t xml:space="preserve">En caso que folder no salga en el </w:t>
      </w:r>
      <w:proofErr w:type="spellStart"/>
      <w:r>
        <w:t>men</w:t>
      </w:r>
      <w:r>
        <w:rPr>
          <w:lang w:val="es-ES"/>
        </w:rPr>
        <w:t>ú</w:t>
      </w:r>
      <w:proofErr w:type="spellEnd"/>
      <w:r>
        <w:rPr>
          <w:lang w:val="es-ES"/>
        </w:rPr>
        <w:t xml:space="preserve"> contextual, debemos ir a “</w:t>
      </w:r>
      <w:proofErr w:type="spellStart"/>
      <w:r w:rsidRPr="00E81A01">
        <w:rPr>
          <w:b/>
          <w:lang w:val="es-ES"/>
        </w:rPr>
        <w:t>From</w:t>
      </w:r>
      <w:proofErr w:type="spellEnd"/>
      <w:r w:rsidRPr="00E81A01">
        <w:rPr>
          <w:b/>
          <w:lang w:val="es-ES"/>
        </w:rPr>
        <w:t xml:space="preserve"> </w:t>
      </w:r>
      <w:proofErr w:type="spellStart"/>
      <w:r w:rsidRPr="00E81A01">
        <w:rPr>
          <w:b/>
          <w:lang w:val="es-ES"/>
        </w:rPr>
        <w:t>Gallery</w:t>
      </w:r>
      <w:proofErr w:type="spellEnd"/>
      <w:r>
        <w:rPr>
          <w:lang w:val="es-ES"/>
        </w:rPr>
        <w:t>” y seleccionar la opción de “</w:t>
      </w:r>
      <w:r w:rsidRPr="00E81A01">
        <w:rPr>
          <w:b/>
          <w:lang w:val="es-ES"/>
        </w:rPr>
        <w:t>Folder</w:t>
      </w:r>
      <w:r>
        <w:rPr>
          <w:lang w:val="es-ES"/>
        </w:rPr>
        <w:t xml:space="preserve">”. New </w:t>
      </w:r>
      <w:r w:rsidRPr="00E81A01">
        <w:t xml:space="preserve">&gt; </w:t>
      </w:r>
      <w:proofErr w:type="spellStart"/>
      <w:r w:rsidRPr="00E81A01">
        <w:t>From</w:t>
      </w:r>
      <w:proofErr w:type="spellEnd"/>
      <w:r w:rsidRPr="00E81A01">
        <w:t xml:space="preserve"> </w:t>
      </w:r>
      <w:proofErr w:type="spellStart"/>
      <w:r w:rsidRPr="00E81A01">
        <w:t>Gallery</w:t>
      </w:r>
      <w:proofErr w:type="spellEnd"/>
      <w:r w:rsidRPr="00E81A01">
        <w:t xml:space="preserve"> &gt; Folder</w:t>
      </w:r>
      <w:r>
        <w:rPr>
          <w:lang w:val="es-ES"/>
        </w:rPr>
        <w:t>.</w:t>
      </w:r>
    </w:p>
    <w:p w:rsidR="00E81A01" w:rsidRPr="00E81A01" w:rsidRDefault="00E81A01" w:rsidP="00E81A01">
      <w:pPr>
        <w:pStyle w:val="ListParagraph"/>
        <w:numPr>
          <w:ilvl w:val="1"/>
          <w:numId w:val="1"/>
        </w:numPr>
      </w:pPr>
      <w:r>
        <w:rPr>
          <w:lang w:val="es-ES"/>
        </w:rPr>
        <w:t xml:space="preserve">Un acceso más rápido a esta opción se encuentra en la barra de opciones superior </w:t>
      </w:r>
      <w:r w:rsidR="009C0390">
        <w:rPr>
          <w:lang w:val="es-ES"/>
        </w:rPr>
        <w:t>[</w:t>
      </w:r>
      <w:r w:rsidRPr="00E81A01">
        <w:rPr>
          <w:noProof/>
          <w:lang w:val="es-ES"/>
        </w:rPr>
        <w:drawing>
          <wp:inline distT="0" distB="0" distL="0" distR="0" wp14:anchorId="6079DB35" wp14:editId="184CB3C4">
            <wp:extent cx="400106" cy="25721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390">
        <w:rPr>
          <w:lang w:val="es-ES"/>
        </w:rPr>
        <w:t>]</w:t>
      </w:r>
      <w:r>
        <w:rPr>
          <w:lang w:val="es-ES"/>
        </w:rPr>
        <w:t>. Con el proyecto seleccionado damos clic en ese icono y seleccionamos folder.</w:t>
      </w:r>
    </w:p>
    <w:p w:rsidR="00E81A01" w:rsidRDefault="00E81A01" w:rsidP="00E81A01">
      <w:pPr>
        <w:jc w:val="center"/>
      </w:pPr>
      <w:r w:rsidRPr="00E81A01">
        <w:rPr>
          <w:noProof/>
        </w:rPr>
        <w:lastRenderedPageBreak/>
        <w:drawing>
          <wp:inline distT="0" distB="0" distL="0" distR="0" wp14:anchorId="6D9050D2" wp14:editId="2D45B697">
            <wp:extent cx="4858428" cy="572532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01" w:rsidRDefault="00E81A01" w:rsidP="00E81A01">
      <w:pPr>
        <w:jc w:val="center"/>
      </w:pPr>
      <w:r w:rsidRPr="00E81A01">
        <w:rPr>
          <w:noProof/>
        </w:rPr>
        <w:drawing>
          <wp:inline distT="0" distB="0" distL="0" distR="0" wp14:anchorId="7DAA72C2" wp14:editId="6B6FC9A6">
            <wp:extent cx="4239217" cy="252447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01" w:rsidRDefault="00E81A01" w:rsidP="00E81A01">
      <w:pPr>
        <w:pStyle w:val="ListParagraph"/>
        <w:numPr>
          <w:ilvl w:val="0"/>
          <w:numId w:val="1"/>
        </w:numPr>
      </w:pPr>
      <w:r>
        <w:t>Ahora creamos el archivo “</w:t>
      </w:r>
      <w:r w:rsidRPr="00E81A01">
        <w:rPr>
          <w:b/>
        </w:rPr>
        <w:t>WSDL</w:t>
      </w:r>
      <w:r>
        <w:rPr>
          <w:b/>
        </w:rPr>
        <w:t>”</w:t>
      </w:r>
      <w:r>
        <w:t>. Para ello hacemos los siguientes pasos:</w:t>
      </w:r>
    </w:p>
    <w:p w:rsidR="00E81A01" w:rsidRDefault="00E81A01" w:rsidP="00E81A01">
      <w:pPr>
        <w:pStyle w:val="ListParagraph"/>
        <w:numPr>
          <w:ilvl w:val="1"/>
          <w:numId w:val="1"/>
        </w:numPr>
      </w:pPr>
      <w:r>
        <w:t>Clic derecho sobre la carpeta “</w:t>
      </w:r>
      <w:r w:rsidRPr="00E81A01">
        <w:rPr>
          <w:b/>
        </w:rPr>
        <w:t>WSDL</w:t>
      </w:r>
      <w:r>
        <w:t>”</w:t>
      </w:r>
    </w:p>
    <w:p w:rsidR="008A05F3" w:rsidRPr="008A05F3" w:rsidRDefault="008A05F3" w:rsidP="00E81A01">
      <w:pPr>
        <w:pStyle w:val="ListParagraph"/>
        <w:numPr>
          <w:ilvl w:val="1"/>
          <w:numId w:val="1"/>
        </w:numPr>
      </w:pPr>
      <w:r>
        <w:lastRenderedPageBreak/>
        <w:t xml:space="preserve">New </w:t>
      </w:r>
      <w:r>
        <w:rPr>
          <w:lang w:val="en-US"/>
        </w:rPr>
        <w:t xml:space="preserve">&gt; </w:t>
      </w:r>
      <w:r>
        <w:rPr>
          <w:lang w:val="es-ES"/>
        </w:rPr>
        <w:t xml:space="preserve">WSDL </w:t>
      </w:r>
      <w:proofErr w:type="spellStart"/>
      <w:r>
        <w:rPr>
          <w:lang w:val="es-ES"/>
        </w:rPr>
        <w:t>Document</w:t>
      </w:r>
      <w:proofErr w:type="spellEnd"/>
    </w:p>
    <w:p w:rsidR="008A05F3" w:rsidRDefault="008A05F3" w:rsidP="001719B0">
      <w:pPr>
        <w:jc w:val="center"/>
      </w:pPr>
      <w:r w:rsidRPr="008A05F3">
        <w:rPr>
          <w:noProof/>
        </w:rPr>
        <w:drawing>
          <wp:inline distT="0" distB="0" distL="0" distR="0" wp14:anchorId="13C4331B" wp14:editId="5ED8FE41">
            <wp:extent cx="4667901" cy="294363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F3" w:rsidRDefault="001719B0" w:rsidP="00E81A01">
      <w:pPr>
        <w:pStyle w:val="ListParagraph"/>
        <w:numPr>
          <w:ilvl w:val="1"/>
          <w:numId w:val="1"/>
        </w:numPr>
      </w:pPr>
      <w:r>
        <w:t xml:space="preserve">Ahora nos aparecerá una ventana flotante con un formulario para llenar los datos correspondientes al </w:t>
      </w:r>
      <w:r w:rsidRPr="001719B0">
        <w:rPr>
          <w:b/>
        </w:rPr>
        <w:t>WSDL</w:t>
      </w:r>
      <w:r>
        <w:t>.</w:t>
      </w:r>
    </w:p>
    <w:p w:rsidR="001719B0" w:rsidRDefault="001719B0" w:rsidP="001719B0">
      <w:pPr>
        <w:jc w:val="center"/>
      </w:pPr>
      <w:r w:rsidRPr="001719B0">
        <w:rPr>
          <w:noProof/>
        </w:rPr>
        <w:drawing>
          <wp:inline distT="0" distB="0" distL="0" distR="0" wp14:anchorId="7950235F" wp14:editId="01C3B2C1">
            <wp:extent cx="4210638" cy="33913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9B0" w:rsidRDefault="001719B0" w:rsidP="001719B0">
      <w:pPr>
        <w:pStyle w:val="ListParagraph"/>
        <w:numPr>
          <w:ilvl w:val="2"/>
          <w:numId w:val="1"/>
        </w:numPr>
      </w:pPr>
      <w:r w:rsidRPr="001719B0">
        <w:rPr>
          <w:b/>
        </w:rPr>
        <w:t xml:space="preserve">WSDL </w:t>
      </w:r>
      <w:proofErr w:type="spellStart"/>
      <w:r w:rsidRPr="001719B0">
        <w:rPr>
          <w:b/>
        </w:rPr>
        <w:t>Name</w:t>
      </w:r>
      <w:proofErr w:type="spellEnd"/>
      <w:r>
        <w:t>: Aquí definiremos el nombre que tendrá el componente. Como en casos anteriores del tutorial, usa un nombre descriptivo y mantén el WSDL en su nombre de ser posible.</w:t>
      </w:r>
    </w:p>
    <w:p w:rsidR="001719B0" w:rsidRDefault="001719B0" w:rsidP="001719B0">
      <w:pPr>
        <w:pStyle w:val="ListParagraph"/>
        <w:numPr>
          <w:ilvl w:val="2"/>
          <w:numId w:val="1"/>
        </w:numPr>
      </w:pPr>
      <w:proofErr w:type="spellStart"/>
      <w:r>
        <w:rPr>
          <w:b/>
        </w:rPr>
        <w:t>Directory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</w:t>
      </w:r>
      <w:proofErr w:type="spellEnd"/>
      <w:r>
        <w:rPr>
          <w:b/>
        </w:rPr>
        <w:t>:</w:t>
      </w:r>
      <w:r>
        <w:t xml:space="preserve"> </w:t>
      </w:r>
    </w:p>
    <w:p w:rsidR="001719B0" w:rsidRDefault="001719B0" w:rsidP="001719B0">
      <w:pPr>
        <w:pStyle w:val="ListParagraph"/>
        <w:numPr>
          <w:ilvl w:val="3"/>
          <w:numId w:val="1"/>
        </w:numPr>
      </w:pPr>
      <w:r>
        <w:t>Si creamos el componente dando clic derecho sobre la carpeta, ya la dirección debería apuntar hacia ella.</w:t>
      </w:r>
    </w:p>
    <w:p w:rsidR="001719B0" w:rsidRDefault="001719B0" w:rsidP="001719B0">
      <w:pPr>
        <w:pStyle w:val="ListParagraph"/>
        <w:numPr>
          <w:ilvl w:val="3"/>
          <w:numId w:val="1"/>
        </w:numPr>
      </w:pPr>
      <w:r>
        <w:t xml:space="preserve">Para cambiar de ubicación presionamos </w:t>
      </w:r>
      <w:r w:rsidRPr="001719B0">
        <w:t>[</w:t>
      </w:r>
      <w:r w:rsidRPr="001719B0">
        <w:rPr>
          <w:noProof/>
        </w:rPr>
        <w:drawing>
          <wp:inline distT="0" distB="0" distL="0" distR="0" wp14:anchorId="3F29FEE9">
            <wp:extent cx="575945" cy="144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] y seleccionamos en donde se quiere guardar el documento.</w:t>
      </w:r>
    </w:p>
    <w:p w:rsidR="001719B0" w:rsidRPr="00F927F1" w:rsidRDefault="001719B0" w:rsidP="001719B0">
      <w:pPr>
        <w:pStyle w:val="ListParagraph"/>
        <w:numPr>
          <w:ilvl w:val="2"/>
          <w:numId w:val="1"/>
        </w:numPr>
      </w:pPr>
      <w:r w:rsidRPr="001719B0">
        <w:rPr>
          <w:b/>
        </w:rPr>
        <w:lastRenderedPageBreak/>
        <w:t xml:space="preserve">Target </w:t>
      </w:r>
      <w:proofErr w:type="spellStart"/>
      <w:r w:rsidRPr="001719B0">
        <w:rPr>
          <w:b/>
        </w:rPr>
        <w:t>Namespace</w:t>
      </w:r>
      <w:proofErr w:type="spellEnd"/>
      <w:r>
        <w:t xml:space="preserve">: Todos los archivos que se creen </w:t>
      </w:r>
      <w:proofErr w:type="spellStart"/>
      <w:r>
        <w:t>tendr</w:t>
      </w:r>
      <w:r>
        <w:rPr>
          <w:lang w:val="es-ES"/>
        </w:rPr>
        <w:t>án</w:t>
      </w:r>
      <w:proofErr w:type="spellEnd"/>
      <w:r>
        <w:rPr>
          <w:lang w:val="es-ES"/>
        </w:rPr>
        <w:t xml:space="preserve"> un </w:t>
      </w:r>
      <w:r w:rsidR="00F927F1">
        <w:rPr>
          <w:lang w:val="es-ES"/>
        </w:rPr>
        <w:t xml:space="preserve">valor llamado </w:t>
      </w:r>
      <w:proofErr w:type="spellStart"/>
      <w:r w:rsidR="00F927F1">
        <w:rPr>
          <w:lang w:val="es-ES"/>
        </w:rPr>
        <w:t>namespace</w:t>
      </w:r>
      <w:proofErr w:type="spellEnd"/>
      <w:r w:rsidR="00F927F1">
        <w:rPr>
          <w:lang w:val="es-ES"/>
        </w:rPr>
        <w:t xml:space="preserve"> para identificarlo. Aquí puedes poner el que más te parezca correcto o en dependencia del proyecto.</w:t>
      </w:r>
    </w:p>
    <w:p w:rsidR="00F927F1" w:rsidRDefault="00F927F1" w:rsidP="001719B0">
      <w:pPr>
        <w:pStyle w:val="ListParagraph"/>
        <w:numPr>
          <w:ilvl w:val="2"/>
          <w:numId w:val="1"/>
        </w:numPr>
      </w:pPr>
      <w:r>
        <w:t xml:space="preserve">Marcamos la opción </w:t>
      </w:r>
      <w:proofErr w:type="spellStart"/>
      <w:r w:rsidRPr="00F927F1">
        <w:rPr>
          <w:b/>
        </w:rPr>
        <w:t>Create</w:t>
      </w:r>
      <w:proofErr w:type="spellEnd"/>
      <w:r w:rsidRPr="00F927F1">
        <w:rPr>
          <w:b/>
        </w:rPr>
        <w:t xml:space="preserve"> Port </w:t>
      </w:r>
      <w:proofErr w:type="spellStart"/>
      <w:r w:rsidRPr="00F927F1">
        <w:rPr>
          <w:b/>
        </w:rPr>
        <w:t>Type</w:t>
      </w:r>
      <w:proofErr w:type="spellEnd"/>
      <w:r>
        <w:t>: Aquí ponemos el nombre que va a recibir el puerto que vamos a crear, esto no es obligado ya que después se puede hacer; pero nos ahorra un poco de trabajo.</w:t>
      </w:r>
    </w:p>
    <w:p w:rsidR="00F927F1" w:rsidRDefault="00F927F1" w:rsidP="001719B0">
      <w:pPr>
        <w:pStyle w:val="ListParagraph"/>
        <w:numPr>
          <w:ilvl w:val="2"/>
          <w:numId w:val="1"/>
        </w:numPr>
      </w:pPr>
      <w:proofErr w:type="spellStart"/>
      <w:r w:rsidRPr="00F927F1">
        <w:rPr>
          <w:b/>
        </w:rPr>
        <w:t>Service</w:t>
      </w:r>
      <w:proofErr w:type="spellEnd"/>
      <w:r w:rsidRPr="00F927F1">
        <w:rPr>
          <w:b/>
        </w:rPr>
        <w:t xml:space="preserve"> Style</w:t>
      </w:r>
      <w:r>
        <w:t>: Dejamos marcado “</w:t>
      </w:r>
      <w:proofErr w:type="spellStart"/>
      <w:r w:rsidRPr="00F927F1">
        <w:rPr>
          <w:b/>
        </w:rPr>
        <w:t>Document</w:t>
      </w:r>
      <w:proofErr w:type="spellEnd"/>
      <w:r>
        <w:t>”, ya que es el tipo de estilo que vamos a utilizar.</w:t>
      </w:r>
    </w:p>
    <w:p w:rsidR="00397F1B" w:rsidRPr="00397F1B" w:rsidRDefault="00397F1B" w:rsidP="00397F1B">
      <w:pPr>
        <w:pStyle w:val="ListParagraph"/>
        <w:numPr>
          <w:ilvl w:val="1"/>
          <w:numId w:val="1"/>
        </w:numPr>
      </w:pPr>
      <w:r w:rsidRPr="00397F1B">
        <w:t>Presionamos [</w:t>
      </w:r>
      <w:r w:rsidRPr="00397F1B">
        <w:rPr>
          <w:noProof/>
          <w:lang w:val="en-US"/>
        </w:rPr>
        <w:drawing>
          <wp:inline distT="0" distB="0" distL="0" distR="0" wp14:anchorId="3915770C" wp14:editId="107DEAAB">
            <wp:extent cx="743054" cy="1905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F1B">
        <w:t xml:space="preserve">] y continuamos con la </w:t>
      </w:r>
      <w:proofErr w:type="spellStart"/>
      <w:r w:rsidRPr="00397F1B">
        <w:t>configuraci</w:t>
      </w:r>
      <w:r w:rsidRPr="00397F1B">
        <w:rPr>
          <w:lang w:val="es-ES"/>
        </w:rPr>
        <w:t>ón</w:t>
      </w:r>
      <w:proofErr w:type="spellEnd"/>
      <w:r w:rsidRPr="00397F1B">
        <w:rPr>
          <w:lang w:val="es-ES"/>
        </w:rPr>
        <w:t>.</w:t>
      </w:r>
    </w:p>
    <w:p w:rsidR="00397F1B" w:rsidRPr="00397F1B" w:rsidRDefault="00397F1B" w:rsidP="00397F1B">
      <w:pPr>
        <w:pStyle w:val="ListParagraph"/>
        <w:numPr>
          <w:ilvl w:val="1"/>
          <w:numId w:val="1"/>
        </w:numPr>
      </w:pPr>
      <w:r>
        <w:rPr>
          <w:lang w:val="es-ES"/>
        </w:rPr>
        <w:t>Una vez creado el sistema nos abrirá la ventana de diseño correspondiente el “</w:t>
      </w:r>
      <w:r w:rsidRPr="00397F1B">
        <w:rPr>
          <w:b/>
          <w:lang w:val="es-ES"/>
        </w:rPr>
        <w:t>WSDL</w:t>
      </w:r>
      <w:r>
        <w:rPr>
          <w:lang w:val="es-ES"/>
        </w:rPr>
        <w:t>” creado.</w:t>
      </w:r>
    </w:p>
    <w:p w:rsidR="00397F1B" w:rsidRDefault="00397F1B" w:rsidP="00397F1B">
      <w:pPr>
        <w:jc w:val="center"/>
      </w:pPr>
      <w:r w:rsidRPr="00397F1B">
        <w:rPr>
          <w:noProof/>
        </w:rPr>
        <w:drawing>
          <wp:inline distT="0" distB="0" distL="0" distR="0" wp14:anchorId="16C9250C" wp14:editId="6CD249F4">
            <wp:extent cx="5400040" cy="3101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1B" w:rsidRDefault="00397F1B" w:rsidP="00397F1B">
      <w:pPr>
        <w:pStyle w:val="ListParagraph"/>
        <w:numPr>
          <w:ilvl w:val="1"/>
          <w:numId w:val="1"/>
        </w:numPr>
      </w:pPr>
      <w:r>
        <w:t>Además, nos permitirá movernos en diferentes tipos de vista:</w:t>
      </w:r>
    </w:p>
    <w:p w:rsidR="00397F1B" w:rsidRDefault="00397F1B" w:rsidP="00397F1B">
      <w:pPr>
        <w:jc w:val="center"/>
      </w:pPr>
      <w:r w:rsidRPr="00397F1B">
        <w:rPr>
          <w:noProof/>
        </w:rPr>
        <w:drawing>
          <wp:inline distT="0" distB="0" distL="0" distR="0" wp14:anchorId="7DB10153" wp14:editId="55E5B6DB">
            <wp:extent cx="1257475" cy="2286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1B" w:rsidRDefault="00397F1B" w:rsidP="00397F1B">
      <w:pPr>
        <w:pStyle w:val="ListParagraph"/>
        <w:numPr>
          <w:ilvl w:val="2"/>
          <w:numId w:val="1"/>
        </w:numPr>
      </w:pPr>
      <w:proofErr w:type="spellStart"/>
      <w:r>
        <w:t>Schema</w:t>
      </w:r>
      <w:proofErr w:type="spellEnd"/>
      <w:r>
        <w:t>:</w:t>
      </w:r>
    </w:p>
    <w:p w:rsidR="00397F1B" w:rsidRDefault="00397F1B" w:rsidP="00397F1B">
      <w:pPr>
        <w:jc w:val="center"/>
      </w:pPr>
      <w:r w:rsidRPr="00397F1B">
        <w:rPr>
          <w:noProof/>
        </w:rPr>
        <w:drawing>
          <wp:inline distT="0" distB="0" distL="0" distR="0" wp14:anchorId="09DF4D46" wp14:editId="7421CCDB">
            <wp:extent cx="3648584" cy="9145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1B" w:rsidRDefault="00397F1B" w:rsidP="00397F1B">
      <w:pPr>
        <w:pStyle w:val="ListParagraph"/>
        <w:numPr>
          <w:ilvl w:val="3"/>
          <w:numId w:val="1"/>
        </w:numPr>
      </w:pPr>
      <w:r>
        <w:t>Aquí podremos ir agregando de forma visual, mediante componentes, los datos que queramos en el “WSDL”</w:t>
      </w:r>
    </w:p>
    <w:p w:rsidR="00397F1B" w:rsidRDefault="00397F1B" w:rsidP="00397F1B">
      <w:pPr>
        <w:pStyle w:val="ListParagraph"/>
        <w:numPr>
          <w:ilvl w:val="2"/>
          <w:numId w:val="1"/>
        </w:numPr>
      </w:pPr>
      <w:proofErr w:type="spellStart"/>
      <w:r>
        <w:t>Source</w:t>
      </w:r>
      <w:proofErr w:type="spellEnd"/>
      <w:r>
        <w:t>:</w:t>
      </w:r>
    </w:p>
    <w:p w:rsidR="00397F1B" w:rsidRDefault="00397F1B" w:rsidP="00397F1B">
      <w:pPr>
        <w:jc w:val="center"/>
      </w:pPr>
      <w:r w:rsidRPr="00397F1B">
        <w:rPr>
          <w:noProof/>
        </w:rPr>
        <w:lastRenderedPageBreak/>
        <w:drawing>
          <wp:inline distT="0" distB="0" distL="0" distR="0" wp14:anchorId="3E4D3681" wp14:editId="2000BC56">
            <wp:extent cx="5400040" cy="33324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1B" w:rsidRDefault="00397F1B" w:rsidP="00397F1B">
      <w:pPr>
        <w:pStyle w:val="ListParagraph"/>
        <w:numPr>
          <w:ilvl w:val="3"/>
          <w:numId w:val="1"/>
        </w:numPr>
      </w:pPr>
      <w:r>
        <w:t>Aquí podemos ver las definiciones bases del documento creado mediante código XML.</w:t>
      </w:r>
    </w:p>
    <w:p w:rsidR="002135D7" w:rsidRDefault="002135D7" w:rsidP="002135D7">
      <w:pPr>
        <w:pStyle w:val="ListParagraph"/>
        <w:numPr>
          <w:ilvl w:val="0"/>
          <w:numId w:val="1"/>
        </w:numPr>
      </w:pPr>
      <w:r>
        <w:t>Para la configuración del archivo “</w:t>
      </w:r>
      <w:r w:rsidRPr="002135D7">
        <w:rPr>
          <w:b/>
        </w:rPr>
        <w:t>WSDL</w:t>
      </w:r>
      <w:r>
        <w:t xml:space="preserve">” ver el </w:t>
      </w:r>
      <w:bookmarkStart w:id="0" w:name="_GoBack"/>
      <w:r w:rsidRPr="002135D7">
        <w:rPr>
          <w:b/>
        </w:rPr>
        <w:t>tutorial 3 – 1.2</w:t>
      </w:r>
      <w:bookmarkEnd w:id="0"/>
    </w:p>
    <w:sectPr w:rsidR="00213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01617"/>
    <w:multiLevelType w:val="hybridMultilevel"/>
    <w:tmpl w:val="EDBABAEC"/>
    <w:lvl w:ilvl="0" w:tplc="E836F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B1B6B"/>
    <w:multiLevelType w:val="hybridMultilevel"/>
    <w:tmpl w:val="395612A4"/>
    <w:lvl w:ilvl="0" w:tplc="1A5485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03FB9"/>
    <w:multiLevelType w:val="hybridMultilevel"/>
    <w:tmpl w:val="9F982E00"/>
    <w:lvl w:ilvl="0" w:tplc="57E68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D7"/>
    <w:rsid w:val="00065559"/>
    <w:rsid w:val="000902BC"/>
    <w:rsid w:val="001719B0"/>
    <w:rsid w:val="001F2F27"/>
    <w:rsid w:val="002135D7"/>
    <w:rsid w:val="0027622F"/>
    <w:rsid w:val="00292DD7"/>
    <w:rsid w:val="002D1EBD"/>
    <w:rsid w:val="00357241"/>
    <w:rsid w:val="003773BB"/>
    <w:rsid w:val="00397F1B"/>
    <w:rsid w:val="004473DB"/>
    <w:rsid w:val="004650BE"/>
    <w:rsid w:val="004A10E3"/>
    <w:rsid w:val="004C1D93"/>
    <w:rsid w:val="004D21ED"/>
    <w:rsid w:val="004E0D9D"/>
    <w:rsid w:val="005E5A35"/>
    <w:rsid w:val="006F173C"/>
    <w:rsid w:val="007D6143"/>
    <w:rsid w:val="007F62CB"/>
    <w:rsid w:val="008056AA"/>
    <w:rsid w:val="0081330C"/>
    <w:rsid w:val="00816462"/>
    <w:rsid w:val="00825934"/>
    <w:rsid w:val="008A05F3"/>
    <w:rsid w:val="008B59A2"/>
    <w:rsid w:val="009C0390"/>
    <w:rsid w:val="00A26E1E"/>
    <w:rsid w:val="00A42BB5"/>
    <w:rsid w:val="00A915D8"/>
    <w:rsid w:val="00AB065D"/>
    <w:rsid w:val="00AC49C2"/>
    <w:rsid w:val="00B24C30"/>
    <w:rsid w:val="00BC745C"/>
    <w:rsid w:val="00BF1F38"/>
    <w:rsid w:val="00C1585E"/>
    <w:rsid w:val="00D0336D"/>
    <w:rsid w:val="00D9249B"/>
    <w:rsid w:val="00DC609C"/>
    <w:rsid w:val="00E81A01"/>
    <w:rsid w:val="00EE62A6"/>
    <w:rsid w:val="00F927F1"/>
    <w:rsid w:val="00FA2F66"/>
    <w:rsid w:val="00FC20EE"/>
    <w:rsid w:val="00FC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0C1B7"/>
  <w15:chartTrackingRefBased/>
  <w15:docId w15:val="{C56AC80E-C71C-4D89-A777-6735062A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D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F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32</cp:revision>
  <dcterms:created xsi:type="dcterms:W3CDTF">2022-12-22T13:22:00Z</dcterms:created>
  <dcterms:modified xsi:type="dcterms:W3CDTF">2022-12-22T17:41:00Z</dcterms:modified>
</cp:coreProperties>
</file>