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3B76" w14:textId="77777777" w:rsidR="00397359" w:rsidRDefault="00397359" w:rsidP="00397359"/>
    <w:p w14:paraId="2A3AC907" w14:textId="77777777" w:rsidR="00397359" w:rsidRDefault="00397359" w:rsidP="00397359">
      <w:pPr>
        <w:jc w:val="center"/>
      </w:pPr>
      <w:r>
        <w:t>Añadir los datos correspondientes al “WSDL”</w:t>
      </w:r>
    </w:p>
    <w:p w14:paraId="2C3EDCFF" w14:textId="77777777" w:rsidR="00397359" w:rsidRDefault="00397359" w:rsidP="00397359">
      <w:r>
        <w:t>Primero vamos a decirle al sistema que queremos importar un “</w:t>
      </w:r>
      <w:proofErr w:type="spellStart"/>
      <w:r>
        <w:rPr>
          <w:b/>
        </w:rPr>
        <w:t>namespace</w:t>
      </w:r>
      <w:proofErr w:type="spellEnd"/>
      <w:r>
        <w:t xml:space="preserve">”. Podemos hacerlo de dos formas. </w:t>
      </w:r>
    </w:p>
    <w:p w14:paraId="02B0F91C" w14:textId="77777777" w:rsidR="00397359" w:rsidRDefault="00397359" w:rsidP="00397359">
      <w:pPr>
        <w:pStyle w:val="ListParagraph"/>
        <w:numPr>
          <w:ilvl w:val="0"/>
          <w:numId w:val="1"/>
        </w:numPr>
      </w:pPr>
      <w:r>
        <w:t>La primera es mediante la vista “</w:t>
      </w:r>
      <w:proofErr w:type="spellStart"/>
      <w:r>
        <w:t>Schema</w:t>
      </w:r>
      <w:proofErr w:type="spellEnd"/>
      <w:r>
        <w:t>”:</w:t>
      </w:r>
    </w:p>
    <w:p w14:paraId="5A514BCF" w14:textId="6A9E932C" w:rsidR="00397359" w:rsidRDefault="00397359" w:rsidP="00397359">
      <w:pPr>
        <w:pStyle w:val="ListParagraph"/>
        <w:numPr>
          <w:ilvl w:val="1"/>
          <w:numId w:val="1"/>
        </w:numPr>
      </w:pPr>
      <w:r>
        <w:t>Del menú de la derecha (</w:t>
      </w:r>
      <w:proofErr w:type="spellStart"/>
      <w:r>
        <w:rPr>
          <w:b/>
        </w:rPr>
        <w:t>Components</w:t>
      </w:r>
      <w:proofErr w:type="spellEnd"/>
      <w:r>
        <w:t xml:space="preserve">) seleccionamos el correspondiente a </w:t>
      </w:r>
      <w:proofErr w:type="spellStart"/>
      <w:r>
        <w:rPr>
          <w:b/>
        </w:rPr>
        <w:t>import</w:t>
      </w:r>
      <w:proofErr w:type="spellEnd"/>
      <w:r>
        <w:t xml:space="preserve"> [</w:t>
      </w:r>
      <w:r>
        <w:rPr>
          <w:noProof/>
        </w:rPr>
        <w:drawing>
          <wp:inline distT="0" distB="0" distL="0" distR="0" wp14:anchorId="1A649CF9" wp14:editId="486BCCDA">
            <wp:extent cx="71437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 y lo arrastramos hacia el “</w:t>
      </w:r>
      <w:proofErr w:type="spellStart"/>
      <w:r>
        <w:rPr>
          <w:b/>
          <w:lang w:val="es-ES"/>
        </w:rPr>
        <w:t>Schema</w:t>
      </w:r>
      <w:proofErr w:type="spellEnd"/>
      <w:r>
        <w:rPr>
          <w:lang w:val="es-ES"/>
        </w:rPr>
        <w:t xml:space="preserve">” </w:t>
      </w:r>
    </w:p>
    <w:p w14:paraId="7BD63D95" w14:textId="3EF05B94" w:rsidR="00397359" w:rsidRDefault="00397359" w:rsidP="00397359">
      <w:pPr>
        <w:jc w:val="center"/>
      </w:pPr>
      <w:r>
        <w:rPr>
          <w:noProof/>
          <w:lang w:val="es-ES"/>
        </w:rPr>
        <w:drawing>
          <wp:inline distT="0" distB="0" distL="0" distR="0" wp14:anchorId="20E6AD76" wp14:editId="39244178">
            <wp:extent cx="2771775" cy="457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77DC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rPr>
          <w:lang w:val="es-ES"/>
        </w:rPr>
        <w:t>Quedaría de la siguiente forma:</w:t>
      </w:r>
    </w:p>
    <w:p w14:paraId="1DD42125" w14:textId="4CB005AD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4C9959C3" wp14:editId="0A572841">
            <wp:extent cx="4200525" cy="876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4355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 xml:space="preserve">Antes de continuar, veamos </w:t>
      </w:r>
      <w:proofErr w:type="spellStart"/>
      <w:r>
        <w:t>como</w:t>
      </w:r>
      <w:proofErr w:type="spellEnd"/>
      <w:r>
        <w:t xml:space="preserve"> va quedando el código. Ahora que insertamos un componente </w:t>
      </w:r>
      <w:proofErr w:type="spellStart"/>
      <w:r>
        <w:rPr>
          <w:b/>
        </w:rPr>
        <w:t>import</w:t>
      </w:r>
      <w:proofErr w:type="spellEnd"/>
      <w:r>
        <w:t>:</w:t>
      </w:r>
    </w:p>
    <w:p w14:paraId="4E0C0B3D" w14:textId="683B0A77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32157C23" wp14:editId="7E3C3E9D">
            <wp:extent cx="1504950" cy="476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0AA3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Ahora vamos a los “</w:t>
      </w:r>
      <w:proofErr w:type="spellStart"/>
      <w:r>
        <w:rPr>
          <w:b/>
        </w:rPr>
        <w:t>properties</w:t>
      </w:r>
      <w:proofErr w:type="spellEnd"/>
      <w:r>
        <w:t xml:space="preserve">” de </w:t>
      </w:r>
      <w:proofErr w:type="spellStart"/>
      <w:r>
        <w:rPr>
          <w:b/>
        </w:rPr>
        <w:t>import</w:t>
      </w:r>
      <w:proofErr w:type="spellEnd"/>
      <w:r>
        <w:t xml:space="preserve"> para agregar los datos correspondientes:</w:t>
      </w:r>
    </w:p>
    <w:p w14:paraId="185CE323" w14:textId="515A3C73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7D480C93" wp14:editId="0F0F19B7">
            <wp:extent cx="2657475" cy="866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79FA" w14:textId="77777777" w:rsidR="00397359" w:rsidRDefault="00397359" w:rsidP="00397359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SchemaLocation</w:t>
      </w:r>
      <w:proofErr w:type="spellEnd"/>
      <w:r>
        <w:t>: Ubicación del “</w:t>
      </w:r>
      <w:proofErr w:type="spellStart"/>
      <w:r>
        <w:rPr>
          <w:b/>
        </w:rPr>
        <w:t>schema</w:t>
      </w:r>
      <w:proofErr w:type="spellEnd"/>
      <w:r>
        <w:rPr>
          <w:b/>
        </w:rPr>
        <w:t>”</w:t>
      </w:r>
      <w:r>
        <w:t xml:space="preserve"> o archivo “</w:t>
      </w:r>
      <w:r>
        <w:rPr>
          <w:b/>
        </w:rPr>
        <w:t>XSD</w:t>
      </w:r>
      <w:r>
        <w:t>” dentro del proyecto: “</w:t>
      </w:r>
      <w:proofErr w:type="spellStart"/>
      <w:r>
        <w:t>schemaLocation</w:t>
      </w:r>
      <w:proofErr w:type="spellEnd"/>
      <w:r>
        <w:t>="../</w:t>
      </w:r>
      <w:proofErr w:type="spellStart"/>
      <w:r>
        <w:t>Resources</w:t>
      </w:r>
      <w:proofErr w:type="spellEnd"/>
      <w:r>
        <w:t>/dbReference_table.xsd"”</w:t>
      </w:r>
    </w:p>
    <w:p w14:paraId="2E8E3181" w14:textId="77777777" w:rsidR="00397359" w:rsidRDefault="00397359" w:rsidP="00397359">
      <w:pPr>
        <w:pStyle w:val="ListParagraph"/>
        <w:numPr>
          <w:ilvl w:val="3"/>
          <w:numId w:val="1"/>
        </w:numPr>
      </w:pPr>
      <w:r>
        <w:rPr>
          <w:b/>
        </w:rPr>
        <w:t>id</w:t>
      </w:r>
      <w:r>
        <w:t>: Identificador que va a tomar.</w:t>
      </w:r>
    </w:p>
    <w:p w14:paraId="200DF8DB" w14:textId="77777777" w:rsidR="00397359" w:rsidRDefault="00397359" w:rsidP="00397359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Namespace</w:t>
      </w:r>
      <w:proofErr w:type="spellEnd"/>
      <w:r>
        <w:rPr>
          <w:b/>
        </w:rPr>
        <w:t xml:space="preserve">: </w:t>
      </w:r>
      <w:r>
        <w:t>En este caso, vamos a realizar un “</w:t>
      </w:r>
      <w:r>
        <w:rPr>
          <w:b/>
        </w:rPr>
        <w:t>WSDL</w:t>
      </w:r>
      <w:r>
        <w:t>” que sirva de intermediario para el “</w:t>
      </w:r>
      <w:r>
        <w:rPr>
          <w:b/>
        </w:rPr>
        <w:t>XSD</w:t>
      </w:r>
      <w:r>
        <w:t xml:space="preserve">” existente, por lo que el </w:t>
      </w:r>
      <w:proofErr w:type="spellStart"/>
      <w:r>
        <w:t>namespace</w:t>
      </w:r>
      <w:proofErr w:type="spellEnd"/>
      <w:r>
        <w:t xml:space="preserve"> debe ser el mismo:</w:t>
      </w:r>
    </w:p>
    <w:p w14:paraId="5310BEFA" w14:textId="77777777" w:rsidR="00397359" w:rsidRDefault="00397359" w:rsidP="00397359">
      <w:pPr>
        <w:pStyle w:val="ListParagraph"/>
        <w:numPr>
          <w:ilvl w:val="4"/>
          <w:numId w:val="1"/>
        </w:numPr>
      </w:pPr>
      <w:r>
        <w:t>"http://xmlns.oracle.com/</w:t>
      </w:r>
      <w:proofErr w:type="spellStart"/>
      <w:r>
        <w:t>pcbpel</w:t>
      </w:r>
      <w:proofErr w:type="spellEnd"/>
      <w:r>
        <w:t>/</w:t>
      </w:r>
      <w:proofErr w:type="spellStart"/>
      <w:r>
        <w:t>adapter</w:t>
      </w:r>
      <w:proofErr w:type="spellEnd"/>
      <w:r>
        <w:t>/</w:t>
      </w:r>
      <w:proofErr w:type="spellStart"/>
      <w:r>
        <w:t>db</w:t>
      </w:r>
      <w:proofErr w:type="spellEnd"/>
      <w:r>
        <w:t>/top/</w:t>
      </w:r>
      <w:proofErr w:type="spellStart"/>
      <w:r>
        <w:t>dbReference</w:t>
      </w:r>
      <w:proofErr w:type="spellEnd"/>
      <w:r>
        <w:t>"</w:t>
      </w:r>
    </w:p>
    <w:p w14:paraId="447B595B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Una vez completados los datos, el resultado obtenido en el “</w:t>
      </w:r>
      <w:proofErr w:type="spellStart"/>
      <w:r>
        <w:rPr>
          <w:b/>
        </w:rPr>
        <w:t>Schema</w:t>
      </w:r>
      <w:proofErr w:type="spellEnd"/>
      <w:r>
        <w:t>” es el siguiente:</w:t>
      </w:r>
    </w:p>
    <w:p w14:paraId="4B1FDE69" w14:textId="0E95A59D" w:rsidR="00397359" w:rsidRDefault="00397359" w:rsidP="00397359">
      <w:pPr>
        <w:jc w:val="center"/>
      </w:pPr>
      <w:r>
        <w:rPr>
          <w:noProof/>
        </w:rPr>
        <w:lastRenderedPageBreak/>
        <w:drawing>
          <wp:inline distT="0" distB="0" distL="0" distR="0" wp14:anchorId="501756A4" wp14:editId="440BAA6B">
            <wp:extent cx="5400040" cy="76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40A2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Si vamos a la pestaña de código, se verá de la siguiente forma:</w:t>
      </w:r>
    </w:p>
    <w:p w14:paraId="58503C33" w14:textId="3BCCC988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2A63B981" wp14:editId="11927CDC">
            <wp:extent cx="4867275" cy="257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56F5" w14:textId="77777777" w:rsidR="00397359" w:rsidRDefault="00397359" w:rsidP="00397359">
      <w:pPr>
        <w:pStyle w:val="ListParagraph"/>
        <w:numPr>
          <w:ilvl w:val="0"/>
          <w:numId w:val="1"/>
        </w:numPr>
      </w:pPr>
      <w:r>
        <w:t>Mediante “</w:t>
      </w:r>
      <w:proofErr w:type="spellStart"/>
      <w:r>
        <w:rPr>
          <w:b/>
        </w:rPr>
        <w:t>Source</w:t>
      </w:r>
      <w:proofErr w:type="spellEnd"/>
      <w:r>
        <w:t>”:</w:t>
      </w:r>
    </w:p>
    <w:p w14:paraId="556EB418" w14:textId="77777777" w:rsidR="00397359" w:rsidRDefault="00397359" w:rsidP="00397359">
      <w:pPr>
        <w:pStyle w:val="ListParagraph"/>
        <w:numPr>
          <w:ilvl w:val="1"/>
          <w:numId w:val="1"/>
        </w:numPr>
      </w:pPr>
      <w:r>
        <w:t>En este caso es fácil darse cuenta que hacer. Si cada nodo que pongamos en “</w:t>
      </w:r>
      <w:proofErr w:type="spellStart"/>
      <w:r>
        <w:t>Schema</w:t>
      </w:r>
      <w:proofErr w:type="spellEnd"/>
      <w:r>
        <w:t>” representa un elemento “</w:t>
      </w:r>
      <w:r>
        <w:rPr>
          <w:b/>
        </w:rPr>
        <w:t>XML</w:t>
      </w:r>
      <w:r>
        <w:t>” en “</w:t>
      </w:r>
      <w:proofErr w:type="spellStart"/>
      <w:r>
        <w:rPr>
          <w:b/>
        </w:rPr>
        <w:t>source</w:t>
      </w:r>
      <w:proofErr w:type="spellEnd"/>
      <w:r>
        <w:t>”, lo mismo pasa a la inversa.</w:t>
      </w:r>
    </w:p>
    <w:p w14:paraId="12FFD450" w14:textId="77777777" w:rsidR="00397359" w:rsidRDefault="00397359" w:rsidP="00397359">
      <w:pPr>
        <w:pStyle w:val="ListParagraph"/>
        <w:numPr>
          <w:ilvl w:val="1"/>
          <w:numId w:val="1"/>
        </w:numPr>
      </w:pPr>
      <w:r>
        <w:t>Por lo que podemos ir directo al 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y poner la etiqueta de importación correspondiente:</w:t>
      </w:r>
    </w:p>
    <w:p w14:paraId="7B80C17F" w14:textId="76A74F46" w:rsidR="00397359" w:rsidRDefault="00397359" w:rsidP="00397359">
      <w:r>
        <w:rPr>
          <w:noProof/>
        </w:rPr>
        <w:drawing>
          <wp:inline distT="0" distB="0" distL="0" distR="0" wp14:anchorId="4ED0613B" wp14:editId="571C604D">
            <wp:extent cx="5276850" cy="809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2D6F" w14:textId="77777777" w:rsidR="00397359" w:rsidRDefault="00397359" w:rsidP="00397359">
      <w:pPr>
        <w:pStyle w:val="ListParagraph"/>
        <w:numPr>
          <w:ilvl w:val="1"/>
          <w:numId w:val="1"/>
        </w:numPr>
      </w:pPr>
      <w:r>
        <w:t>Esto quiere decir que cualquier cambio que hagamos en cualquiera de las tres vistas, se verá reflejado en el archivo “</w:t>
      </w:r>
      <w:proofErr w:type="spellStart"/>
      <w:r>
        <w:rPr>
          <w:b/>
        </w:rPr>
        <w:t>source</w:t>
      </w:r>
      <w:proofErr w:type="spellEnd"/>
      <w:r>
        <w:t>” y lo mismo pasa de la forma inversa.</w:t>
      </w:r>
    </w:p>
    <w:p w14:paraId="3DB7BE63" w14:textId="77777777" w:rsidR="00397359" w:rsidRDefault="00397359" w:rsidP="00397359">
      <w:pPr>
        <w:pStyle w:val="ListParagraph"/>
        <w:numPr>
          <w:ilvl w:val="1"/>
          <w:numId w:val="1"/>
        </w:numPr>
      </w:pPr>
      <w:proofErr w:type="spellStart"/>
      <w:r>
        <w:t>Adem</w:t>
      </w:r>
      <w:r>
        <w:rPr>
          <w:lang w:val="es-ES"/>
        </w:rPr>
        <w:t>ás</w:t>
      </w:r>
      <w:proofErr w:type="spellEnd"/>
      <w:r>
        <w:rPr>
          <w:lang w:val="es-ES"/>
        </w:rPr>
        <w:t xml:space="preserve">, deberíamos añadir </w:t>
      </w:r>
      <w:r>
        <w:t>a la cabecera del “</w:t>
      </w:r>
      <w:proofErr w:type="spellStart"/>
      <w:r>
        <w:rPr>
          <w:b/>
        </w:rPr>
        <w:t>source</w:t>
      </w:r>
      <w:proofErr w:type="spellEnd"/>
      <w:r>
        <w:rPr>
          <w:lang w:val="es-ES"/>
        </w:rPr>
        <w:t xml:space="preserve">” el siguiente valor, copiado exactamente como está en el </w:t>
      </w:r>
      <w:proofErr w:type="spellStart"/>
      <w:r>
        <w:rPr>
          <w:lang w:val="es-ES"/>
        </w:rPr>
        <w:t>xsd</w:t>
      </w:r>
      <w:proofErr w:type="spellEnd"/>
      <w:r>
        <w:rPr>
          <w:lang w:val="es-ES"/>
        </w:rPr>
        <w:t xml:space="preserve"> de referencia:</w:t>
      </w:r>
    </w:p>
    <w:p w14:paraId="4D0FA53F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xmlns:inp</w:t>
      </w:r>
      <w:proofErr w:type="gramEnd"/>
      <w:r>
        <w:t>1="http://xmlns.oracle.com/pcbpel/adapter/db/top/dbReference”</w:t>
      </w:r>
    </w:p>
    <w:p w14:paraId="6C432E16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Eso va dentro de la etiqueta [</w:t>
      </w:r>
      <w:proofErr w:type="spellStart"/>
      <w:r>
        <w:rPr>
          <w:b/>
        </w:rPr>
        <w:t>definitions</w:t>
      </w:r>
      <w:proofErr w:type="spellEnd"/>
      <w:r>
        <w:t>]</w:t>
      </w:r>
    </w:p>
    <w:p w14:paraId="684BF7C7" w14:textId="77777777" w:rsidR="00397359" w:rsidRDefault="00397359" w:rsidP="00397359">
      <w:pPr>
        <w:pStyle w:val="ListParagraph"/>
        <w:numPr>
          <w:ilvl w:val="2"/>
          <w:numId w:val="1"/>
        </w:numPr>
      </w:pPr>
      <w:r>
        <w:t>Esto es para decirle el prefijo de los elementos a referenciar.</w:t>
      </w:r>
    </w:p>
    <w:p w14:paraId="456D7BD0" w14:textId="77777777" w:rsidR="00397359" w:rsidRDefault="00397359" w:rsidP="00397359">
      <w:r>
        <w:t>Ahora vamos a modificar desde la vista de diseño los datos correspondientes a los mensajes de entrada y salida que debe manejar el “</w:t>
      </w:r>
      <w:r>
        <w:rPr>
          <w:b/>
        </w:rPr>
        <w:t>WSDL</w:t>
      </w:r>
      <w:r>
        <w:t>”.</w:t>
      </w:r>
    </w:p>
    <w:p w14:paraId="1433B155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>Primero nos dirigimos a la vista “</w:t>
      </w:r>
      <w:proofErr w:type="spellStart"/>
      <w:r>
        <w:rPr>
          <w:b/>
        </w:rPr>
        <w:t>Design</w:t>
      </w:r>
      <w:proofErr w:type="spellEnd"/>
      <w:r>
        <w:t>”:</w:t>
      </w:r>
    </w:p>
    <w:p w14:paraId="1E26CA65" w14:textId="5A564913" w:rsidR="00397359" w:rsidRDefault="00397359" w:rsidP="0039735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B2EE655" wp14:editId="2133C697">
            <wp:extent cx="5400040" cy="2657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473A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lastRenderedPageBreak/>
        <w:t>Aquí vemos 3 secciones:</w:t>
      </w:r>
    </w:p>
    <w:p w14:paraId="1DCC614D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rPr>
          <w:b/>
        </w:rPr>
        <w:t xml:space="preserve">Port </w:t>
      </w:r>
      <w:proofErr w:type="spellStart"/>
      <w:r>
        <w:rPr>
          <w:b/>
        </w:rPr>
        <w:t>Types</w:t>
      </w:r>
      <w:proofErr w:type="spellEnd"/>
      <w:r>
        <w:t>: Aquí declaramos la estructura del mensaje de entrada y salida y las posibles operaciones que se pueden realizar.</w:t>
      </w:r>
    </w:p>
    <w:p w14:paraId="44BD89A9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Bindings</w:t>
      </w:r>
      <w:proofErr w:type="spellEnd"/>
      <w:r>
        <w:t>: Este va a crear un link de acceso al puerto.</w:t>
      </w:r>
    </w:p>
    <w:p w14:paraId="3656E532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Services</w:t>
      </w:r>
      <w:proofErr w:type="spellEnd"/>
      <w:r>
        <w:t xml:space="preserve">: Por defecto </w:t>
      </w:r>
      <w:proofErr w:type="spellStart"/>
      <w:r>
        <w:t>jDevelop</w:t>
      </w:r>
      <w:proofErr w:type="spellEnd"/>
      <w:r>
        <w:t xml:space="preserve"> se va a encargar de llenar este campo con los datos correspondientes, pero se puede modificar a gusto.</w:t>
      </w:r>
    </w:p>
    <w:p w14:paraId="3EA38FF9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>Vamos a cambiar el nombre de la operación para poner algo más entendible.</w:t>
      </w:r>
    </w:p>
    <w:p w14:paraId="23D71103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Damos clic sobre “</w:t>
      </w:r>
      <w:proofErr w:type="spellStart"/>
      <w:r>
        <w:t>NewOperation</w:t>
      </w:r>
      <w:proofErr w:type="spellEnd"/>
      <w:r>
        <w:t xml:space="preserve">” y esto nos mostrará la ventana de </w:t>
      </w:r>
      <w:proofErr w:type="spellStart"/>
      <w:r>
        <w:t>property</w:t>
      </w:r>
      <w:proofErr w:type="spellEnd"/>
      <w:r>
        <w:t>:</w:t>
      </w:r>
    </w:p>
    <w:p w14:paraId="0CB4537E" w14:textId="38690D8F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414712CF" wp14:editId="085ED048">
            <wp:extent cx="173355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D379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En este caso solo nos interesa cambiar el nombre. Le debemos poner un nombre descriptivo y entendible.</w:t>
      </w:r>
    </w:p>
    <w:p w14:paraId="3104CCD5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>En la sección de “</w:t>
      </w:r>
      <w:r>
        <w:rPr>
          <w:b/>
        </w:rPr>
        <w:t xml:space="preserve">Port </w:t>
      </w:r>
      <w:proofErr w:type="spellStart"/>
      <w:r>
        <w:rPr>
          <w:b/>
        </w:rPr>
        <w:t>Types</w:t>
      </w:r>
      <w:proofErr w:type="spellEnd"/>
      <w:r>
        <w:t>” desplegamos hasta tener el árbol totalmente abierto:</w:t>
      </w:r>
    </w:p>
    <w:p w14:paraId="2032D53B" w14:textId="521BD281" w:rsidR="00397359" w:rsidRDefault="00397359" w:rsidP="00397359">
      <w:pPr>
        <w:ind w:left="360"/>
        <w:jc w:val="center"/>
      </w:pPr>
      <w:r>
        <w:rPr>
          <w:noProof/>
        </w:rPr>
        <w:drawing>
          <wp:inline distT="0" distB="0" distL="0" distR="0" wp14:anchorId="5EA9776C" wp14:editId="24865FF4">
            <wp:extent cx="2124075" cy="1343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07B5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>Vemos la estructura un momento:</w:t>
      </w:r>
    </w:p>
    <w:p w14:paraId="62D38B56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Tenemos dos ramas principales [</w:t>
      </w:r>
      <w:r>
        <w:rPr>
          <w:b/>
        </w:rPr>
        <w:t>input</w:t>
      </w:r>
      <w:r>
        <w:t>] y [</w:t>
      </w:r>
      <w:r>
        <w:rPr>
          <w:b/>
        </w:rPr>
        <w:t>output</w:t>
      </w:r>
      <w:r>
        <w:t>] las cuales van a almacenar los datos correspondientes a los mensajes de entrada y salida.</w:t>
      </w:r>
    </w:p>
    <w:p w14:paraId="68954140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Cada uno tiene dentro creado por defecto un mensaje. Como sus nombres indican, son los mensajes a utilizar para recibir y devolver datos.</w:t>
      </w:r>
    </w:p>
    <w:p w14:paraId="40F51A61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Como último nivel, tenemos dos archivos [</w:t>
      </w:r>
      <w:proofErr w:type="spellStart"/>
      <w:r>
        <w:rPr>
          <w:b/>
        </w:rPr>
        <w:t>part</w:t>
      </w:r>
      <w:proofErr w:type="spellEnd"/>
      <w:r>
        <w:t>]</w:t>
      </w:r>
      <w:r>
        <w:rPr>
          <w:lang w:val="es-ES"/>
        </w:rPr>
        <w:t>, estos se encargan de decir el tipo de dato de entrada y salida.</w:t>
      </w:r>
    </w:p>
    <w:p w14:paraId="1601C4D2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rPr>
          <w:lang w:val="es-ES"/>
        </w:rPr>
        <w:t>Como hicimos con la operación, vamos a cambiar los nombres de los mensajes por algo más descriptivo:</w:t>
      </w:r>
    </w:p>
    <w:p w14:paraId="5CE86E00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rPr>
          <w:lang w:val="es-ES"/>
        </w:rPr>
        <w:t>Input:</w:t>
      </w:r>
    </w:p>
    <w:p w14:paraId="5BD0DB4D" w14:textId="71FDCD7E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26575D7A" wp14:editId="5FA25759">
            <wp:extent cx="1628775" cy="438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08FD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Output:</w:t>
      </w:r>
    </w:p>
    <w:p w14:paraId="42B7C0F4" w14:textId="1B0B9407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00A9D2BD" wp14:editId="062D831D">
            <wp:extent cx="1819275" cy="419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31FA" w14:textId="77777777" w:rsidR="00397359" w:rsidRDefault="00397359" w:rsidP="00397359">
      <w:pPr>
        <w:jc w:val="center"/>
      </w:pPr>
      <w:r>
        <w:t>* Puede que te de error si cambias el nombre de los mensajes y no te permita seguir modificando hacia abajo en la jerarquía</w:t>
      </w:r>
      <w:r>
        <w:rPr>
          <w:lang w:val="es-ES"/>
        </w:rPr>
        <w:t xml:space="preserve">. Para ello, podemos ir al código </w:t>
      </w:r>
      <w:r>
        <w:t>y Volver a poner el nombre del mensaje antiguo (Se debe cambiar en los dos lugares). Nombramos primeros las variables [</w:t>
      </w:r>
      <w:proofErr w:type="spellStart"/>
      <w:r>
        <w:rPr>
          <w:b/>
        </w:rPr>
        <w:t>part</w:t>
      </w:r>
      <w:proofErr w:type="spellEnd"/>
      <w:r>
        <w:t>] y después</w:t>
      </w:r>
      <w:r>
        <w:rPr>
          <w:lang w:val="es-ES"/>
        </w:rPr>
        <w:t xml:space="preserve"> volvemos renombrar los mensajes</w:t>
      </w:r>
      <w:r>
        <w:t>:</w:t>
      </w:r>
    </w:p>
    <w:p w14:paraId="1DF3F56D" w14:textId="4A781AC2" w:rsidR="00397359" w:rsidRDefault="00397359" w:rsidP="00397359">
      <w:pPr>
        <w:jc w:val="center"/>
      </w:pPr>
      <w:r>
        <w:rPr>
          <w:noProof/>
        </w:rPr>
        <w:lastRenderedPageBreak/>
        <w:drawing>
          <wp:inline distT="0" distB="0" distL="0" distR="0" wp14:anchorId="0E063FBB" wp14:editId="21D02DC1">
            <wp:extent cx="35337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1384" w14:textId="4DA30622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20C79CB6" wp14:editId="14A65F4F">
            <wp:extent cx="3429000" cy="39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7C48" w14:textId="68AE34AC" w:rsidR="00397359" w:rsidRDefault="00397359" w:rsidP="00397359">
      <w:pPr>
        <w:pStyle w:val="ListParagraph"/>
        <w:numPr>
          <w:ilvl w:val="0"/>
          <w:numId w:val="2"/>
        </w:numPr>
      </w:pPr>
      <w:r>
        <w:t>Primero vamos a modificar el [</w:t>
      </w:r>
      <w:proofErr w:type="spellStart"/>
      <w:r>
        <w:rPr>
          <w:b/>
        </w:rPr>
        <w:t>part</w:t>
      </w:r>
      <w:proofErr w:type="spellEnd"/>
      <w:r>
        <w:t xml:space="preserve">] del input. </w:t>
      </w:r>
      <w:r>
        <w:rPr>
          <w:lang w:val="es-ES"/>
        </w:rPr>
        <w:t xml:space="preserve">Damos clic sobre </w:t>
      </w:r>
      <w:r>
        <w:t>[</w:t>
      </w:r>
      <w:r>
        <w:rPr>
          <w:noProof/>
          <w:lang w:val="en-US"/>
        </w:rPr>
        <w:drawing>
          <wp:inline distT="0" distB="0" distL="0" distR="0" wp14:anchorId="24D3C4CD" wp14:editId="7D7ABCE9">
            <wp:extent cx="108585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] para acceder a la </w:t>
      </w:r>
      <w:proofErr w:type="spellStart"/>
      <w:r>
        <w:t>pesta</w:t>
      </w:r>
      <w:r>
        <w:rPr>
          <w:lang w:val="es-ES"/>
        </w:rPr>
        <w:t>ña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properties</w:t>
      </w:r>
      <w:proofErr w:type="spellEnd"/>
      <w:r>
        <w:rPr>
          <w:lang w:val="es-ES"/>
        </w:rPr>
        <w:t>:</w:t>
      </w:r>
    </w:p>
    <w:p w14:paraId="16549B05" w14:textId="1D2E8244" w:rsidR="00397359" w:rsidRDefault="00397359" w:rsidP="00397359">
      <w:pPr>
        <w:ind w:left="360"/>
        <w:jc w:val="center"/>
      </w:pPr>
      <w:r>
        <w:rPr>
          <w:noProof/>
        </w:rPr>
        <w:drawing>
          <wp:inline distT="0" distB="0" distL="0" distR="0" wp14:anchorId="6B31C406" wp14:editId="058367B7">
            <wp:extent cx="540004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BF85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name</w:t>
      </w:r>
      <w:proofErr w:type="spellEnd"/>
      <w:r>
        <w:t>: Nombre que recibirá el parámetro de entrada. Pude ser el que desees siempre que sea descriptivo o siga con las normas del proyecto.</w:t>
      </w:r>
    </w:p>
    <w:p w14:paraId="117F2DB5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: </w:t>
      </w:r>
      <w:r>
        <w:t>Sería una breve descripción del campo.</w:t>
      </w:r>
    </w:p>
    <w:p w14:paraId="57092ACE" w14:textId="60351E3C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element</w:t>
      </w:r>
      <w:proofErr w:type="spellEnd"/>
      <w:r>
        <w:rPr>
          <w:b/>
        </w:rPr>
        <w:t xml:space="preserve">: </w:t>
      </w:r>
      <w:r>
        <w:t>aquí hay que tener en cuenta que, si no tenemos un “</w:t>
      </w:r>
      <w:proofErr w:type="spellStart"/>
      <w:r>
        <w:rPr>
          <w:b/>
        </w:rPr>
        <w:t>namespace</w:t>
      </w:r>
      <w:proofErr w:type="spellEnd"/>
      <w:r>
        <w:t>” declarado, entonces no saldrá la opción de [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- </w:t>
      </w:r>
      <w:r>
        <w:rPr>
          <w:b/>
          <w:noProof/>
        </w:rPr>
        <w:drawing>
          <wp:inline distT="0" distB="0" distL="0" distR="0" wp14:anchorId="6F3A10AD" wp14:editId="550948A7">
            <wp:extent cx="25717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] </w:t>
      </w:r>
    </w:p>
    <w:p w14:paraId="15BC0791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type</w:t>
      </w:r>
      <w:proofErr w:type="spellEnd"/>
      <w:r>
        <w:t>: lo mismo que “</w:t>
      </w:r>
      <w:proofErr w:type="spellStart"/>
      <w:r>
        <w:rPr>
          <w:b/>
        </w:rPr>
        <w:t>element</w:t>
      </w:r>
      <w:proofErr w:type="spellEnd"/>
      <w:r>
        <w:rPr>
          <w:lang w:val="es-ES"/>
        </w:rPr>
        <w:t>”</w:t>
      </w:r>
      <w:r>
        <w:t>, es el tipo de dato que va a tener la variable que utilicemos; si no tenemos “</w:t>
      </w:r>
      <w:proofErr w:type="spellStart"/>
      <w:r>
        <w:rPr>
          <w:b/>
        </w:rPr>
        <w:t>namespace</w:t>
      </w:r>
      <w:proofErr w:type="spellEnd"/>
      <w:r>
        <w:t xml:space="preserve">” no podremos usar el </w:t>
      </w:r>
      <w:proofErr w:type="spellStart"/>
      <w:r>
        <w:t>select</w:t>
      </w:r>
      <w:proofErr w:type="spellEnd"/>
      <w:r>
        <w:t>.</w:t>
      </w:r>
    </w:p>
    <w:p w14:paraId="697AFA46" w14:textId="0E069F88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219EB410" wp14:editId="72C86CE6">
            <wp:extent cx="540004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3CE7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As</w:t>
      </w:r>
      <w:r>
        <w:rPr>
          <w:lang w:val="es-ES"/>
        </w:rPr>
        <w:t>í quedaría con todos los datos llenos. Los valores de “</w:t>
      </w:r>
      <w:proofErr w:type="spellStart"/>
      <w:r>
        <w:rPr>
          <w:b/>
          <w:lang w:val="es-ES"/>
        </w:rPr>
        <w:t>element</w:t>
      </w:r>
      <w:proofErr w:type="spellEnd"/>
      <w:r>
        <w:rPr>
          <w:lang w:val="es-ES"/>
        </w:rPr>
        <w:t>” y “</w:t>
      </w:r>
      <w:proofErr w:type="spellStart"/>
      <w:r>
        <w:rPr>
          <w:b/>
          <w:lang w:val="es-ES"/>
        </w:rPr>
        <w:t>type</w:t>
      </w:r>
      <w:proofErr w:type="spellEnd"/>
      <w:r>
        <w:rPr>
          <w:lang w:val="es-ES"/>
        </w:rPr>
        <w:t>” son tomados del XDS creado.</w:t>
      </w:r>
    </w:p>
    <w:p w14:paraId="0E8D2BDC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rPr>
          <w:lang w:val="es-ES"/>
        </w:rPr>
        <w:t>En código se vería de la siguiente forma:</w:t>
      </w:r>
    </w:p>
    <w:p w14:paraId="58D84467" w14:textId="0DB92EFA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606E7CFD" wp14:editId="0CF0D21C">
            <wp:extent cx="288607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0712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>Ahora hacemos el mismo procedimiento para los datos correspondientes al output:</w:t>
      </w:r>
    </w:p>
    <w:p w14:paraId="50AD2DB5" w14:textId="77777777" w:rsidR="00397359" w:rsidRDefault="00397359" w:rsidP="00397359">
      <w:r>
        <w:t xml:space="preserve">* Recuerda que, si haces </w:t>
      </w:r>
      <w:proofErr w:type="spellStart"/>
      <w:r>
        <w:t>alg</w:t>
      </w:r>
      <w:r>
        <w:rPr>
          <w:lang w:val="es-ES"/>
        </w:rPr>
        <w:t>ún</w:t>
      </w:r>
      <w:proofErr w:type="spellEnd"/>
      <w:r>
        <w:rPr>
          <w:lang w:val="es-ES"/>
        </w:rPr>
        <w:t xml:space="preserve"> cambio en el diseño y no te deja seguir trabajando, puedes ir al “</w:t>
      </w:r>
      <w:proofErr w:type="spellStart"/>
      <w:r>
        <w:rPr>
          <w:b/>
          <w:lang w:val="es-ES"/>
        </w:rPr>
        <w:t>source</w:t>
      </w:r>
      <w:proofErr w:type="spellEnd"/>
      <w:r>
        <w:rPr>
          <w:lang w:val="es-ES"/>
        </w:rPr>
        <w:t xml:space="preserve">” y revertirlo con </w:t>
      </w:r>
      <w:r>
        <w:t>[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+ z</w:t>
      </w:r>
      <w:r>
        <w:t>]</w:t>
      </w:r>
    </w:p>
    <w:p w14:paraId="1EBF4F73" w14:textId="77777777" w:rsidR="00397359" w:rsidRDefault="00397359" w:rsidP="00397359">
      <w:r>
        <w:t xml:space="preserve">* </w:t>
      </w:r>
      <w:proofErr w:type="spellStart"/>
      <w:r>
        <w:t>Tambi</w:t>
      </w:r>
      <w:r>
        <w:rPr>
          <w:lang w:val="es-ES"/>
        </w:rPr>
        <w:t>én</w:t>
      </w:r>
      <w:proofErr w:type="spellEnd"/>
      <w:r>
        <w:rPr>
          <w:lang w:val="es-ES"/>
        </w:rPr>
        <w:t xml:space="preserve"> puede darse el caso que si le pones “</w:t>
      </w:r>
      <w:proofErr w:type="spellStart"/>
      <w:r>
        <w:rPr>
          <w:b/>
          <w:lang w:val="es-ES"/>
        </w:rPr>
        <w:t>type</w:t>
      </w:r>
      <w:proofErr w:type="spellEnd"/>
      <w:r>
        <w:rPr>
          <w:lang w:val="es-ES"/>
        </w:rPr>
        <w:t xml:space="preserve">” al </w:t>
      </w:r>
      <w:r>
        <w:t>[</w:t>
      </w:r>
      <w:proofErr w:type="spellStart"/>
      <w:r>
        <w:rPr>
          <w:b/>
        </w:rPr>
        <w:t>part</w:t>
      </w:r>
      <w:proofErr w:type="spellEnd"/>
      <w:r>
        <w:t>] siga dando error. Le quitamos el “</w:t>
      </w:r>
      <w:proofErr w:type="spellStart"/>
      <w:r>
        <w:rPr>
          <w:b/>
        </w:rPr>
        <w:t>type</w:t>
      </w:r>
      <w:proofErr w:type="spellEnd"/>
      <w:r>
        <w:rPr>
          <w:lang w:val="es-ES"/>
        </w:rPr>
        <w:t>”</w:t>
      </w:r>
      <w:r>
        <w:t xml:space="preserve"> y ya no hay problema.</w:t>
      </w:r>
    </w:p>
    <w:p w14:paraId="2C57A853" w14:textId="5A1A32D0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09BDD213" wp14:editId="2234AE94">
            <wp:extent cx="540004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3ECF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lastRenderedPageBreak/>
        <w:t>Después de todas las modificaciones a los [</w:t>
      </w:r>
      <w:proofErr w:type="spellStart"/>
      <w:r>
        <w:rPr>
          <w:b/>
        </w:rPr>
        <w:t>part</w:t>
      </w:r>
      <w:proofErr w:type="spellEnd"/>
      <w:r>
        <w:t>], [</w:t>
      </w:r>
      <w:proofErr w:type="spellStart"/>
      <w:r>
        <w:rPr>
          <w:b/>
        </w:rPr>
        <w:t>messages</w:t>
      </w:r>
      <w:proofErr w:type="spellEnd"/>
      <w:r>
        <w:t>] y [</w:t>
      </w:r>
      <w:proofErr w:type="spellStart"/>
      <w:r>
        <w:rPr>
          <w:b/>
        </w:rPr>
        <w:t>operation</w:t>
      </w:r>
      <w:proofErr w:type="spellEnd"/>
      <w:r>
        <w:t>] quedar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así:</w:t>
      </w:r>
    </w:p>
    <w:p w14:paraId="1133700E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  <w:lang w:val="es-ES"/>
        </w:rPr>
        <w:t>Source</w:t>
      </w:r>
      <w:proofErr w:type="spellEnd"/>
      <w:r>
        <w:rPr>
          <w:lang w:val="es-ES"/>
        </w:rPr>
        <w:t>:</w:t>
      </w:r>
    </w:p>
    <w:p w14:paraId="7D5E8F4A" w14:textId="3B804F11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5230E669" wp14:editId="5F397D14">
            <wp:extent cx="4762500" cy="2638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11A7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Design</w:t>
      </w:r>
      <w:proofErr w:type="spellEnd"/>
      <w:r>
        <w:t>:</w:t>
      </w:r>
    </w:p>
    <w:p w14:paraId="772E1299" w14:textId="6F0F0177" w:rsidR="00397359" w:rsidRDefault="00397359" w:rsidP="00397359">
      <w:pPr>
        <w:ind w:left="1080"/>
        <w:jc w:val="center"/>
      </w:pPr>
      <w:r>
        <w:rPr>
          <w:noProof/>
        </w:rPr>
        <w:drawing>
          <wp:inline distT="0" distB="0" distL="0" distR="0" wp14:anchorId="39043D3C" wp14:editId="3755BBB6">
            <wp:extent cx="299085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D1B" w14:textId="77777777" w:rsidR="00397359" w:rsidRDefault="00397359" w:rsidP="0039735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Schema</w:t>
      </w:r>
      <w:proofErr w:type="spellEnd"/>
      <w:r>
        <w:t>:</w:t>
      </w:r>
    </w:p>
    <w:p w14:paraId="51A842A9" w14:textId="2EB25122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72AE00A2" wp14:editId="00B4AF36">
            <wp:extent cx="540004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1CAB" w14:textId="77777777" w:rsidR="00397359" w:rsidRDefault="00397359" w:rsidP="00397359">
      <w:pPr>
        <w:pStyle w:val="ListParagraph"/>
        <w:numPr>
          <w:ilvl w:val="0"/>
          <w:numId w:val="2"/>
        </w:numPr>
      </w:pPr>
      <w:r>
        <w:t xml:space="preserve">Para terminar la </w:t>
      </w:r>
      <w:proofErr w:type="spellStart"/>
      <w:r>
        <w:t>creac</w:t>
      </w:r>
      <w:r>
        <w:rPr>
          <w:lang w:val="es-ES"/>
        </w:rPr>
        <w:t>ión</w:t>
      </w:r>
      <w:proofErr w:type="spellEnd"/>
      <w:r>
        <w:rPr>
          <w:lang w:val="es-ES"/>
        </w:rPr>
        <w:t xml:space="preserve"> del WSDL, vamos a “</w:t>
      </w:r>
      <w:proofErr w:type="spellStart"/>
      <w:r>
        <w:rPr>
          <w:b/>
          <w:lang w:val="es-ES"/>
        </w:rPr>
        <w:t>Design</w:t>
      </w:r>
      <w:proofErr w:type="spellEnd"/>
      <w:r>
        <w:rPr>
          <w:lang w:val="es-ES"/>
        </w:rPr>
        <w:t xml:space="preserve">” y nos concentramos en la sección de </w:t>
      </w:r>
      <w:r>
        <w:t>“</w:t>
      </w:r>
      <w:r>
        <w:rPr>
          <w:b/>
        </w:rPr>
        <w:t>B</w:t>
      </w:r>
      <w:proofErr w:type="spellStart"/>
      <w:r>
        <w:rPr>
          <w:b/>
          <w:lang w:val="es-ES"/>
        </w:rPr>
        <w:t>indings</w:t>
      </w:r>
      <w:proofErr w:type="spellEnd"/>
      <w:r>
        <w:t>”:</w:t>
      </w:r>
    </w:p>
    <w:p w14:paraId="34E2ACB4" w14:textId="2A87AEC9" w:rsidR="00397359" w:rsidRDefault="00397359" w:rsidP="00397359">
      <w:pPr>
        <w:jc w:val="center"/>
      </w:pPr>
      <w:r>
        <w:rPr>
          <w:noProof/>
        </w:rPr>
        <w:lastRenderedPageBreak/>
        <w:drawing>
          <wp:inline distT="0" distB="0" distL="0" distR="0" wp14:anchorId="185B3EE4" wp14:editId="69883C8C">
            <wp:extent cx="23336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5466" w14:textId="2AFA1A2F" w:rsidR="00397359" w:rsidRDefault="00397359" w:rsidP="00397359">
      <w:pPr>
        <w:pStyle w:val="ListParagraph"/>
        <w:numPr>
          <w:ilvl w:val="1"/>
          <w:numId w:val="2"/>
        </w:numPr>
      </w:pPr>
      <w:r>
        <w:t xml:space="preserve">Presionamos el [+ -&gt; </w:t>
      </w:r>
      <w:r>
        <w:rPr>
          <w:noProof/>
        </w:rPr>
        <w:drawing>
          <wp:inline distT="0" distB="0" distL="0" distR="0" wp14:anchorId="7F886400" wp14:editId="037E9A82">
            <wp:extent cx="3524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] para acceder a la ventana de </w:t>
      </w:r>
      <w:proofErr w:type="spellStart"/>
      <w:r>
        <w:t>creac</w:t>
      </w:r>
      <w:r>
        <w:rPr>
          <w:lang w:val="es-ES"/>
        </w:rPr>
        <w:t>ión</w:t>
      </w:r>
      <w:proofErr w:type="spellEnd"/>
      <w:r>
        <w:rPr>
          <w:lang w:val="es-ES"/>
        </w:rPr>
        <w:t xml:space="preserve"> de “</w:t>
      </w:r>
      <w:proofErr w:type="spellStart"/>
      <w:r>
        <w:rPr>
          <w:lang w:val="es-ES"/>
        </w:rPr>
        <w:t>Bingings</w:t>
      </w:r>
      <w:proofErr w:type="spellEnd"/>
      <w:r>
        <w:rPr>
          <w:lang w:val="es-ES"/>
        </w:rPr>
        <w:t>”.</w:t>
      </w:r>
    </w:p>
    <w:p w14:paraId="159AB32F" w14:textId="17B052F9" w:rsidR="00397359" w:rsidRDefault="00397359" w:rsidP="00397359">
      <w:pPr>
        <w:jc w:val="center"/>
      </w:pPr>
      <w:r>
        <w:rPr>
          <w:noProof/>
        </w:rPr>
        <w:drawing>
          <wp:inline distT="0" distB="0" distL="0" distR="0" wp14:anchorId="2E715687" wp14:editId="36CDFEAF">
            <wp:extent cx="1895475" cy="3514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DBBA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>Dentro tenemos varias opciones, pero las que nos interesan son:</w:t>
      </w:r>
    </w:p>
    <w:p w14:paraId="1C725D9E" w14:textId="77777777" w:rsidR="00397359" w:rsidRDefault="00397359" w:rsidP="00397359">
      <w:pPr>
        <w:pStyle w:val="ListParagraph"/>
        <w:numPr>
          <w:ilvl w:val="2"/>
          <w:numId w:val="2"/>
        </w:numPr>
      </w:pPr>
      <w:r>
        <w:rPr>
          <w:b/>
        </w:rPr>
        <w:t xml:space="preserve">Port </w:t>
      </w:r>
      <w:proofErr w:type="spellStart"/>
      <w:r>
        <w:rPr>
          <w:b/>
        </w:rPr>
        <w:t>Type</w:t>
      </w:r>
      <w:proofErr w:type="spellEnd"/>
      <w:r>
        <w:t xml:space="preserve">: a que puerto se le va a realizar la </w:t>
      </w:r>
      <w:proofErr w:type="spellStart"/>
      <w:r>
        <w:t>vinculaci</w:t>
      </w:r>
      <w:r>
        <w:rPr>
          <w:lang w:val="es-ES"/>
        </w:rPr>
        <w:t>ón</w:t>
      </w:r>
      <w:proofErr w:type="spellEnd"/>
      <w:r>
        <w:rPr>
          <w:lang w:val="es-ES"/>
        </w:rPr>
        <w:t>. Podemos seleccionar cualquiera de los que hayamos creados dentro del WSDL.</w:t>
      </w:r>
    </w:p>
    <w:p w14:paraId="6A7E315D" w14:textId="77777777" w:rsidR="00397359" w:rsidRDefault="00397359" w:rsidP="00397359">
      <w:pPr>
        <w:pStyle w:val="ListParagraph"/>
        <w:numPr>
          <w:ilvl w:val="2"/>
          <w:numId w:val="2"/>
        </w:numPr>
      </w:pPr>
      <w:r>
        <w:t>Las otras opciones corresponden al tipo de vinculación que queramos hacer. Esto depende de cómo estén realizando el proyecto. Para este caso se va a seleccionar SOAP 11.</w:t>
      </w:r>
    </w:p>
    <w:p w14:paraId="0638BB1E" w14:textId="77777777" w:rsidR="00397359" w:rsidRDefault="00397359" w:rsidP="00397359">
      <w:pPr>
        <w:pStyle w:val="ListParagraph"/>
        <w:numPr>
          <w:ilvl w:val="3"/>
          <w:numId w:val="2"/>
        </w:numPr>
      </w:pPr>
      <w:proofErr w:type="spellStart"/>
      <w:r>
        <w:rPr>
          <w:b/>
        </w:rPr>
        <w:t>Binding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Nombre para identificar el componente.</w:t>
      </w:r>
    </w:p>
    <w:p w14:paraId="496F2AD1" w14:textId="4F9F8F6F" w:rsidR="00397359" w:rsidRDefault="00397359" w:rsidP="00397359">
      <w:pPr>
        <w:pStyle w:val="ListParagraph"/>
        <w:numPr>
          <w:ilvl w:val="3"/>
          <w:numId w:val="2"/>
        </w:numPr>
      </w:pP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Encode</w:t>
      </w:r>
      <w:proofErr w:type="spellEnd"/>
      <w:r>
        <w:t xml:space="preserve">: Tipo de formato a utilizar para manejar los mensajes. Por defecto dejamos el </w:t>
      </w:r>
      <w:r>
        <w:rPr>
          <w:lang w:val="en-US"/>
        </w:rPr>
        <w:t>[</w:t>
      </w:r>
      <w:r>
        <w:rPr>
          <w:noProof/>
          <w:lang w:val="en-US"/>
        </w:rPr>
        <w:drawing>
          <wp:inline distT="0" distB="0" distL="0" distR="0" wp14:anchorId="4D113CB4" wp14:editId="10A2C656">
            <wp:extent cx="16383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4037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</w:p>
    <w:p w14:paraId="48CA6140" w14:textId="77777777" w:rsidR="00397359" w:rsidRDefault="00397359" w:rsidP="00397359">
      <w:pPr>
        <w:pStyle w:val="ListParagraph"/>
        <w:numPr>
          <w:ilvl w:val="1"/>
          <w:numId w:val="2"/>
        </w:numPr>
      </w:pPr>
      <w:r>
        <w:t xml:space="preserve">Presionamos ok y con esto terminamos la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“</w:t>
      </w:r>
      <w:proofErr w:type="spellStart"/>
      <w:r>
        <w:rPr>
          <w:b/>
          <w:lang w:val="es-ES"/>
        </w:rPr>
        <w:t>Binding</w:t>
      </w:r>
      <w:proofErr w:type="spellEnd"/>
      <w:r>
        <w:rPr>
          <w:lang w:val="es-ES"/>
        </w:rPr>
        <w:t>”.</w:t>
      </w:r>
    </w:p>
    <w:p w14:paraId="1701BF7A" w14:textId="606B4805" w:rsidR="00397359" w:rsidRDefault="00397359" w:rsidP="00397359">
      <w:pPr>
        <w:jc w:val="center"/>
      </w:pPr>
      <w:r>
        <w:rPr>
          <w:noProof/>
        </w:rPr>
        <w:lastRenderedPageBreak/>
        <w:drawing>
          <wp:inline distT="0" distB="0" distL="0" distR="0" wp14:anchorId="2952A00E" wp14:editId="21AF62BA">
            <wp:extent cx="540004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5C06" w14:textId="77CD884E" w:rsidR="00397359" w:rsidRPr="004A3580" w:rsidRDefault="00397359" w:rsidP="00397359">
      <w:pPr>
        <w:pStyle w:val="ListParagraph"/>
        <w:numPr>
          <w:ilvl w:val="1"/>
          <w:numId w:val="2"/>
        </w:numPr>
      </w:pPr>
      <w:r>
        <w:t>En la imagen</w:t>
      </w:r>
      <w:r>
        <w:rPr>
          <w:lang w:val="es-ES"/>
        </w:rPr>
        <w:t xml:space="preserve"> se puede observar como el realiza las vinculaciones entre el “</w:t>
      </w:r>
      <w:r>
        <w:rPr>
          <w:b/>
          <w:lang w:val="es-ES"/>
        </w:rPr>
        <w:t>Port</w:t>
      </w:r>
      <w:r>
        <w:rPr>
          <w:lang w:val="es-ES"/>
        </w:rPr>
        <w:t>” y el “</w:t>
      </w:r>
      <w:proofErr w:type="spellStart"/>
      <w:r>
        <w:rPr>
          <w:b/>
          <w:lang w:val="es-ES"/>
        </w:rPr>
        <w:t>Binding</w:t>
      </w:r>
      <w:proofErr w:type="spellEnd"/>
      <w:r>
        <w:rPr>
          <w:lang w:val="es-ES"/>
        </w:rPr>
        <w:t>”.</w:t>
      </w:r>
    </w:p>
    <w:p w14:paraId="22F30103" w14:textId="4608E866" w:rsidR="004A3580" w:rsidRDefault="004A3580" w:rsidP="00397359">
      <w:pPr>
        <w:pStyle w:val="ListParagraph"/>
        <w:numPr>
          <w:ilvl w:val="1"/>
          <w:numId w:val="2"/>
        </w:numPr>
      </w:pPr>
      <w:r>
        <w:t xml:space="preserve">Para probar ver </w:t>
      </w:r>
      <w:bookmarkStart w:id="0" w:name="_GoBack"/>
      <w:r w:rsidRPr="004A3580">
        <w:rPr>
          <w:b/>
        </w:rPr>
        <w:t>tutorial 3 - 1.3</w:t>
      </w:r>
      <w:bookmarkEnd w:id="0"/>
    </w:p>
    <w:p w14:paraId="3ED5846D" w14:textId="77777777" w:rsidR="00397359" w:rsidRDefault="00397359" w:rsidP="00397359"/>
    <w:p w14:paraId="36A422AB" w14:textId="77777777" w:rsidR="008056AA" w:rsidRDefault="008056AA"/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B6B"/>
    <w:multiLevelType w:val="hybridMultilevel"/>
    <w:tmpl w:val="395612A4"/>
    <w:lvl w:ilvl="0" w:tplc="1A5485E8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1D"/>
    <w:rsid w:val="00065559"/>
    <w:rsid w:val="00397359"/>
    <w:rsid w:val="004A10E3"/>
    <w:rsid w:val="004A3580"/>
    <w:rsid w:val="005F4D6E"/>
    <w:rsid w:val="008056AA"/>
    <w:rsid w:val="0081330C"/>
    <w:rsid w:val="00D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8D183"/>
  <w15:chartTrackingRefBased/>
  <w15:docId w15:val="{06F04419-E694-4D15-B699-264D6295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2022-12-22T17:37:00Z</dcterms:created>
  <dcterms:modified xsi:type="dcterms:W3CDTF">2022-12-22T17:40:00Z</dcterms:modified>
</cp:coreProperties>
</file>