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93435" w14:textId="1B4968D5" w:rsidR="00F37B08" w:rsidRDefault="00DE330B" w:rsidP="00DE330B">
      <w:pPr>
        <w:jc w:val="center"/>
        <w:rPr>
          <w:lang w:val="es-ES"/>
        </w:rPr>
      </w:pPr>
      <w:proofErr w:type="spellStart"/>
      <w:r>
        <w:rPr>
          <w:lang w:val="en-US"/>
        </w:rPr>
        <w:t>Acciones</w:t>
      </w:r>
      <w:proofErr w:type="spellEnd"/>
      <w:r>
        <w:rPr>
          <w:lang w:val="en-US"/>
        </w:rPr>
        <w:t xml:space="preserve"> din</w:t>
      </w:r>
      <w:proofErr w:type="spellStart"/>
      <w:r>
        <w:rPr>
          <w:lang w:val="es-ES"/>
        </w:rPr>
        <w:t>ámicas</w:t>
      </w:r>
      <w:proofErr w:type="spellEnd"/>
    </w:p>
    <w:p w14:paraId="6A476727" w14:textId="00DEFD5B" w:rsidR="00DE330B" w:rsidRDefault="00FA24FB" w:rsidP="00DE330B">
      <w:pPr>
        <w:pStyle w:val="ListParagraph"/>
        <w:numPr>
          <w:ilvl w:val="0"/>
          <w:numId w:val="2"/>
        </w:numPr>
        <w:rPr>
          <w:lang w:val="es-ES"/>
        </w:rPr>
      </w:pPr>
      <w:r>
        <w:rPr>
          <w:lang w:val="es-ES"/>
        </w:rPr>
        <w:t>Desde el creador de aplicaciones podemos administrar las acciones rápidas.</w:t>
      </w:r>
    </w:p>
    <w:p w14:paraId="05AA49F4" w14:textId="6F5F10DE" w:rsidR="00FA24FB" w:rsidRDefault="00FA24FB" w:rsidP="00DE330B">
      <w:pPr>
        <w:pStyle w:val="ListParagraph"/>
        <w:numPr>
          <w:ilvl w:val="0"/>
          <w:numId w:val="2"/>
        </w:numPr>
        <w:rPr>
          <w:lang w:val="es-ES"/>
        </w:rPr>
      </w:pPr>
      <w:r>
        <w:rPr>
          <w:lang w:val="es-ES"/>
        </w:rPr>
        <w:t>Configura la visibilidad del menú de acciones de los elementos.</w:t>
      </w:r>
    </w:p>
    <w:p w14:paraId="2D17148D" w14:textId="5292A700" w:rsidR="00FA24FB" w:rsidRDefault="00FA24FB" w:rsidP="00FA24FB">
      <w:pPr>
        <w:rPr>
          <w:lang w:val="es-ES"/>
        </w:rPr>
      </w:pPr>
    </w:p>
    <w:p w14:paraId="5F1D7ACC" w14:textId="6B6006F1" w:rsidR="00FA24FB" w:rsidRDefault="009D02D1" w:rsidP="009D02D1">
      <w:pPr>
        <w:pStyle w:val="ListParagraph"/>
        <w:numPr>
          <w:ilvl w:val="0"/>
          <w:numId w:val="2"/>
        </w:numPr>
        <w:jc w:val="both"/>
        <w:rPr>
          <w:lang w:val="es-ES"/>
        </w:rPr>
      </w:pPr>
      <w:r>
        <w:rPr>
          <w:lang w:val="es-ES"/>
        </w:rPr>
        <w:t>Tomaremos como base el objeto “</w:t>
      </w:r>
      <w:proofErr w:type="spellStart"/>
      <w:r>
        <w:rPr>
          <w:lang w:val="es-ES"/>
        </w:rPr>
        <w:t>Campaigns</w:t>
      </w:r>
      <w:proofErr w:type="spellEnd"/>
      <w:r>
        <w:rPr>
          <w:lang w:val="es-ES"/>
        </w:rPr>
        <w:t>” para mostrar la estructura del menú de las acciones rápidas:</w:t>
      </w:r>
    </w:p>
    <w:p w14:paraId="0CEEB70B" w14:textId="0D6DD810" w:rsidR="00907B96" w:rsidRPr="00907B96" w:rsidRDefault="00907B96" w:rsidP="00907B96">
      <w:pPr>
        <w:jc w:val="both"/>
        <w:rPr>
          <w:lang w:val="es-ES"/>
        </w:rPr>
      </w:pPr>
      <w:r w:rsidRPr="00907B96">
        <w:rPr>
          <w:lang w:val="es-ES"/>
        </w:rPr>
        <w:drawing>
          <wp:inline distT="0" distB="0" distL="0" distR="0" wp14:anchorId="6948BD4A" wp14:editId="2A67D557">
            <wp:extent cx="5400040" cy="393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3700"/>
                    </a:xfrm>
                    <a:prstGeom prst="rect">
                      <a:avLst/>
                    </a:prstGeom>
                  </pic:spPr>
                </pic:pic>
              </a:graphicData>
            </a:graphic>
          </wp:inline>
        </w:drawing>
      </w:r>
    </w:p>
    <w:p w14:paraId="28103155" w14:textId="287F0B69" w:rsidR="00907B96" w:rsidRDefault="00907B96" w:rsidP="00907B96">
      <w:pPr>
        <w:pStyle w:val="ListParagraph"/>
        <w:numPr>
          <w:ilvl w:val="1"/>
          <w:numId w:val="2"/>
        </w:numPr>
        <w:jc w:val="both"/>
        <w:rPr>
          <w:lang w:val="es-ES"/>
        </w:rPr>
      </w:pPr>
      <w:r>
        <w:rPr>
          <w:lang w:val="es-ES"/>
        </w:rPr>
        <w:t>La imagen anterior representa el encabezado de una campaña realizada. Los botones de acción rápida son:</w:t>
      </w:r>
    </w:p>
    <w:p w14:paraId="2CE58F71" w14:textId="35577700" w:rsidR="00907B96" w:rsidRPr="00907B96" w:rsidRDefault="00907B96" w:rsidP="00907B96">
      <w:pPr>
        <w:jc w:val="center"/>
        <w:rPr>
          <w:lang w:val="es-ES"/>
        </w:rPr>
      </w:pPr>
      <w:r w:rsidRPr="00907B96">
        <w:rPr>
          <w:lang w:val="es-ES"/>
        </w:rPr>
        <w:drawing>
          <wp:inline distT="0" distB="0" distL="0" distR="0" wp14:anchorId="4B59A8E6" wp14:editId="290DBFEA">
            <wp:extent cx="2735580" cy="411084"/>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5693" cy="432139"/>
                    </a:xfrm>
                    <a:prstGeom prst="rect">
                      <a:avLst/>
                    </a:prstGeom>
                  </pic:spPr>
                </pic:pic>
              </a:graphicData>
            </a:graphic>
          </wp:inline>
        </w:drawing>
      </w:r>
    </w:p>
    <w:p w14:paraId="777D0AA5" w14:textId="70BF6FA5" w:rsidR="00907B96" w:rsidRPr="006F19B5" w:rsidRDefault="006F19B5" w:rsidP="00907B96">
      <w:pPr>
        <w:pStyle w:val="ListParagraph"/>
        <w:numPr>
          <w:ilvl w:val="0"/>
          <w:numId w:val="2"/>
        </w:numPr>
        <w:jc w:val="both"/>
        <w:rPr>
          <w:lang w:val="es-ES"/>
        </w:rPr>
      </w:pPr>
      <w:r>
        <w:rPr>
          <w:lang w:val="es-ES"/>
        </w:rPr>
        <w:t xml:space="preserve">Para comenzar a modificar, hacemos clic en el ícono </w:t>
      </w:r>
      <w:r w:rsidRPr="006F19B5">
        <w:t>[</w:t>
      </w:r>
      <w:r w:rsidRPr="006F19B5">
        <w:drawing>
          <wp:inline distT="0" distB="0" distL="0" distR="0" wp14:anchorId="47A3CFF2" wp14:editId="726D6488">
            <wp:extent cx="352474" cy="285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74" cy="285790"/>
                    </a:xfrm>
                    <a:prstGeom prst="rect">
                      <a:avLst/>
                    </a:prstGeom>
                  </pic:spPr>
                </pic:pic>
              </a:graphicData>
            </a:graphic>
          </wp:inline>
        </w:drawing>
      </w:r>
      <w:r>
        <w:t>] y dentro en “</w:t>
      </w:r>
      <w:proofErr w:type="spellStart"/>
      <w:r w:rsidRPr="006F19B5">
        <w:rPr>
          <w:b/>
        </w:rPr>
        <w:t>Edit</w:t>
      </w:r>
      <w:proofErr w:type="spellEnd"/>
      <w:r w:rsidRPr="006F19B5">
        <w:rPr>
          <w:b/>
        </w:rPr>
        <w:t xml:space="preserve"> Page</w:t>
      </w:r>
      <w:r>
        <w:t>”:</w:t>
      </w:r>
    </w:p>
    <w:p w14:paraId="7B2AF2EA" w14:textId="03B7A124" w:rsidR="006F19B5" w:rsidRPr="006F19B5" w:rsidRDefault="006F19B5" w:rsidP="006F19B5">
      <w:pPr>
        <w:jc w:val="center"/>
        <w:rPr>
          <w:lang w:val="es-ES"/>
        </w:rPr>
      </w:pPr>
      <w:r w:rsidRPr="006F19B5">
        <w:rPr>
          <w:lang w:val="es-ES"/>
        </w:rPr>
        <w:drawing>
          <wp:inline distT="0" distB="0" distL="0" distR="0" wp14:anchorId="6833BC11" wp14:editId="6F855536">
            <wp:extent cx="1379220" cy="178908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9824" cy="1802838"/>
                    </a:xfrm>
                    <a:prstGeom prst="rect">
                      <a:avLst/>
                    </a:prstGeom>
                  </pic:spPr>
                </pic:pic>
              </a:graphicData>
            </a:graphic>
          </wp:inline>
        </w:drawing>
      </w:r>
    </w:p>
    <w:p w14:paraId="36AD8E10" w14:textId="0A910805" w:rsidR="006F19B5" w:rsidRDefault="00542952" w:rsidP="00907B96">
      <w:pPr>
        <w:pStyle w:val="ListParagraph"/>
        <w:numPr>
          <w:ilvl w:val="0"/>
          <w:numId w:val="2"/>
        </w:numPr>
        <w:jc w:val="both"/>
        <w:rPr>
          <w:lang w:val="es-ES"/>
        </w:rPr>
      </w:pPr>
      <w:r>
        <w:rPr>
          <w:lang w:val="es-ES"/>
        </w:rPr>
        <w:t xml:space="preserve">Una vez dentro del </w:t>
      </w:r>
      <w:proofErr w:type="spellStart"/>
      <w:r>
        <w:rPr>
          <w:lang w:val="es-ES"/>
        </w:rPr>
        <w:t>edit</w:t>
      </w:r>
      <w:proofErr w:type="spellEnd"/>
      <w:r>
        <w:rPr>
          <w:lang w:val="es-ES"/>
        </w:rPr>
        <w:t xml:space="preserve"> page podremos ver la siguiente estructura:</w:t>
      </w:r>
    </w:p>
    <w:p w14:paraId="78ED6687" w14:textId="7B4B275D" w:rsidR="00542952" w:rsidRPr="00542952" w:rsidRDefault="00542952" w:rsidP="00542952">
      <w:pPr>
        <w:jc w:val="both"/>
        <w:rPr>
          <w:lang w:val="es-ES"/>
        </w:rPr>
      </w:pPr>
      <w:r w:rsidRPr="00542952">
        <w:rPr>
          <w:lang w:val="es-ES"/>
        </w:rPr>
        <w:drawing>
          <wp:inline distT="0" distB="0" distL="0" distR="0" wp14:anchorId="427B3F9C" wp14:editId="3AC38ED4">
            <wp:extent cx="5400040" cy="2637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37155"/>
                    </a:xfrm>
                    <a:prstGeom prst="rect">
                      <a:avLst/>
                    </a:prstGeom>
                  </pic:spPr>
                </pic:pic>
              </a:graphicData>
            </a:graphic>
          </wp:inline>
        </w:drawing>
      </w:r>
    </w:p>
    <w:p w14:paraId="0D321E83" w14:textId="5E8C3260" w:rsidR="00542952" w:rsidRDefault="00542952" w:rsidP="00542952">
      <w:pPr>
        <w:pStyle w:val="ListParagraph"/>
        <w:numPr>
          <w:ilvl w:val="1"/>
          <w:numId w:val="2"/>
        </w:numPr>
        <w:jc w:val="both"/>
        <w:rPr>
          <w:lang w:val="es-ES"/>
        </w:rPr>
      </w:pPr>
      <w:r>
        <w:rPr>
          <w:lang w:val="es-ES"/>
        </w:rPr>
        <w:lastRenderedPageBreak/>
        <w:t>Seleccionamos la sección de arriba, donde se encuentran las acciones rápidas. Esto nos habilita en el menú de la derecha una serie de opciones para modificar las propiedades de esa sección.</w:t>
      </w:r>
      <w:r w:rsidR="009C5F5F">
        <w:rPr>
          <w:lang w:val="es-ES"/>
        </w:rPr>
        <w:t xml:space="preserve"> Entre ellas está “</w:t>
      </w:r>
      <w:proofErr w:type="spellStart"/>
      <w:r w:rsidR="009C5F5F" w:rsidRPr="009C5F5F">
        <w:rPr>
          <w:b/>
          <w:lang w:val="es-ES"/>
        </w:rPr>
        <w:t>Upgrade</w:t>
      </w:r>
      <w:proofErr w:type="spellEnd"/>
      <w:r w:rsidR="009C5F5F" w:rsidRPr="009C5F5F">
        <w:rPr>
          <w:b/>
          <w:lang w:val="es-ES"/>
        </w:rPr>
        <w:t xml:space="preserve"> </w:t>
      </w:r>
      <w:proofErr w:type="spellStart"/>
      <w:r w:rsidR="009C5F5F" w:rsidRPr="009C5F5F">
        <w:rPr>
          <w:b/>
          <w:lang w:val="es-ES"/>
        </w:rPr>
        <w:t>to</w:t>
      </w:r>
      <w:proofErr w:type="spellEnd"/>
      <w:r w:rsidR="009C5F5F" w:rsidRPr="009C5F5F">
        <w:rPr>
          <w:b/>
          <w:lang w:val="es-ES"/>
        </w:rPr>
        <w:t xml:space="preserve"> Dynamic </w:t>
      </w:r>
      <w:proofErr w:type="spellStart"/>
      <w:r w:rsidR="009C5F5F" w:rsidRPr="009C5F5F">
        <w:rPr>
          <w:b/>
          <w:lang w:val="es-ES"/>
        </w:rPr>
        <w:t>actions</w:t>
      </w:r>
      <w:proofErr w:type="spellEnd"/>
      <w:r w:rsidR="009C5F5F">
        <w:rPr>
          <w:lang w:val="es-ES"/>
        </w:rPr>
        <w:t>”:</w:t>
      </w:r>
    </w:p>
    <w:p w14:paraId="4375636B" w14:textId="4554646B" w:rsidR="0088315C" w:rsidRPr="0088315C" w:rsidRDefault="0088315C" w:rsidP="0088315C">
      <w:pPr>
        <w:jc w:val="center"/>
        <w:rPr>
          <w:lang w:val="es-ES"/>
        </w:rPr>
      </w:pPr>
      <w:r w:rsidRPr="0088315C">
        <w:rPr>
          <w:lang w:val="es-ES"/>
        </w:rPr>
        <w:drawing>
          <wp:inline distT="0" distB="0" distL="0" distR="0" wp14:anchorId="5BC3FF1D" wp14:editId="20635CCF">
            <wp:extent cx="2103120" cy="2783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010" cy="2792494"/>
                    </a:xfrm>
                    <a:prstGeom prst="rect">
                      <a:avLst/>
                    </a:prstGeom>
                  </pic:spPr>
                </pic:pic>
              </a:graphicData>
            </a:graphic>
          </wp:inline>
        </w:drawing>
      </w:r>
    </w:p>
    <w:p w14:paraId="0D4C4243" w14:textId="229BEB4F" w:rsidR="000F68F2" w:rsidRDefault="002A0D37" w:rsidP="000F68F2">
      <w:pPr>
        <w:pStyle w:val="ListParagraph"/>
        <w:numPr>
          <w:ilvl w:val="1"/>
          <w:numId w:val="2"/>
        </w:numPr>
        <w:jc w:val="both"/>
        <w:rPr>
          <w:lang w:val="es-ES"/>
        </w:rPr>
      </w:pPr>
      <w:r>
        <w:rPr>
          <w:lang w:val="es-ES"/>
        </w:rPr>
        <w:t>Para habilitar esta característica presionamos el botón “</w:t>
      </w:r>
      <w:proofErr w:type="spellStart"/>
      <w:r w:rsidRPr="002A0D37">
        <w:rPr>
          <w:b/>
          <w:lang w:val="es-ES"/>
        </w:rPr>
        <w:t>Upgrade</w:t>
      </w:r>
      <w:proofErr w:type="spellEnd"/>
      <w:r w:rsidRPr="002A0D37">
        <w:rPr>
          <w:b/>
          <w:lang w:val="es-ES"/>
        </w:rPr>
        <w:t xml:space="preserve"> </w:t>
      </w:r>
      <w:proofErr w:type="spellStart"/>
      <w:r w:rsidRPr="002A0D37">
        <w:rPr>
          <w:b/>
          <w:lang w:val="es-ES"/>
        </w:rPr>
        <w:t>Now</w:t>
      </w:r>
      <w:proofErr w:type="spellEnd"/>
      <w:r>
        <w:rPr>
          <w:lang w:val="es-ES"/>
        </w:rPr>
        <w:t>”</w:t>
      </w:r>
      <w:r w:rsidR="000F68F2">
        <w:rPr>
          <w:lang w:val="es-ES"/>
        </w:rPr>
        <w:t>. Al realizar esta acción, Salesforce nos mostrará un formulario de dos pasos para definir la forma en que estaremos trabajando en las acciones dinámicas:</w:t>
      </w:r>
    </w:p>
    <w:p w14:paraId="529EECB2" w14:textId="68625E1A" w:rsidR="000F68F2" w:rsidRDefault="000F68F2" w:rsidP="000F68F2">
      <w:pPr>
        <w:pStyle w:val="ListParagraph"/>
        <w:numPr>
          <w:ilvl w:val="2"/>
          <w:numId w:val="2"/>
        </w:numPr>
        <w:jc w:val="both"/>
        <w:rPr>
          <w:lang w:val="es-ES"/>
        </w:rPr>
      </w:pPr>
      <w:r>
        <w:rPr>
          <w:lang w:val="es-ES"/>
        </w:rPr>
        <w:t>El primero nos pide seleccionar entre migrar las acciones ya existentes o crearlas desde cero:</w:t>
      </w:r>
    </w:p>
    <w:p w14:paraId="20C10249" w14:textId="7C6AE424" w:rsidR="000F68F2" w:rsidRPr="000F68F2" w:rsidRDefault="000F68F2" w:rsidP="000F68F2">
      <w:pPr>
        <w:jc w:val="center"/>
        <w:rPr>
          <w:lang w:val="es-ES"/>
        </w:rPr>
      </w:pPr>
      <w:r w:rsidRPr="000F68F2">
        <w:rPr>
          <w:lang w:val="es-ES"/>
        </w:rPr>
        <w:drawing>
          <wp:inline distT="0" distB="0" distL="0" distR="0" wp14:anchorId="7B9D9D2C" wp14:editId="1F52DD4C">
            <wp:extent cx="4122420" cy="17785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7164" cy="1784954"/>
                    </a:xfrm>
                    <a:prstGeom prst="rect">
                      <a:avLst/>
                    </a:prstGeom>
                  </pic:spPr>
                </pic:pic>
              </a:graphicData>
            </a:graphic>
          </wp:inline>
        </w:drawing>
      </w:r>
    </w:p>
    <w:p w14:paraId="2BBF4319" w14:textId="020CF67E" w:rsidR="000F68F2" w:rsidRDefault="00817095" w:rsidP="000F68F2">
      <w:pPr>
        <w:pStyle w:val="ListParagraph"/>
        <w:numPr>
          <w:ilvl w:val="2"/>
          <w:numId w:val="2"/>
        </w:numPr>
        <w:jc w:val="both"/>
        <w:rPr>
          <w:lang w:val="es-ES"/>
        </w:rPr>
      </w:pPr>
      <w:r>
        <w:rPr>
          <w:lang w:val="es-ES"/>
        </w:rPr>
        <w:t>La segunda nos permite seleccionar el “</w:t>
      </w:r>
      <w:proofErr w:type="spellStart"/>
      <w:r w:rsidRPr="00817095">
        <w:rPr>
          <w:b/>
          <w:lang w:val="es-ES"/>
        </w:rPr>
        <w:t>layout</w:t>
      </w:r>
      <w:proofErr w:type="spellEnd"/>
      <w:r>
        <w:rPr>
          <w:lang w:val="es-ES"/>
        </w:rPr>
        <w:t>” donde estaremos mostrando la información:</w:t>
      </w:r>
    </w:p>
    <w:p w14:paraId="4659023C" w14:textId="5787AA98" w:rsidR="00817095" w:rsidRPr="00817095" w:rsidRDefault="00817095" w:rsidP="00817095">
      <w:pPr>
        <w:jc w:val="center"/>
        <w:rPr>
          <w:lang w:val="es-ES"/>
        </w:rPr>
      </w:pPr>
      <w:r w:rsidRPr="00817095">
        <w:rPr>
          <w:lang w:val="es-ES"/>
        </w:rPr>
        <w:drawing>
          <wp:inline distT="0" distB="0" distL="0" distR="0" wp14:anchorId="2B89ED40" wp14:editId="748119D7">
            <wp:extent cx="5105400" cy="8428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86" cy="858627"/>
                    </a:xfrm>
                    <a:prstGeom prst="rect">
                      <a:avLst/>
                    </a:prstGeom>
                  </pic:spPr>
                </pic:pic>
              </a:graphicData>
            </a:graphic>
          </wp:inline>
        </w:drawing>
      </w:r>
    </w:p>
    <w:p w14:paraId="0AA85FEA" w14:textId="661BE812" w:rsidR="00817095" w:rsidRDefault="00097BF0" w:rsidP="000F68F2">
      <w:pPr>
        <w:pStyle w:val="ListParagraph"/>
        <w:numPr>
          <w:ilvl w:val="2"/>
          <w:numId w:val="2"/>
        </w:numPr>
        <w:jc w:val="both"/>
        <w:rPr>
          <w:lang w:val="es-ES"/>
        </w:rPr>
      </w:pPr>
      <w:r>
        <w:rPr>
          <w:lang w:val="es-ES"/>
        </w:rPr>
        <w:t>Una vez terminemos, ya se nos habilitaran las acciones dinámicas.</w:t>
      </w:r>
    </w:p>
    <w:p w14:paraId="57A2EC0E" w14:textId="7899044F" w:rsidR="00097BF0" w:rsidRDefault="00F5195A" w:rsidP="006C32E0">
      <w:pPr>
        <w:pStyle w:val="ListParagraph"/>
        <w:numPr>
          <w:ilvl w:val="0"/>
          <w:numId w:val="2"/>
        </w:numPr>
        <w:jc w:val="both"/>
        <w:rPr>
          <w:lang w:val="es-ES"/>
        </w:rPr>
      </w:pPr>
      <w:r>
        <w:rPr>
          <w:lang w:val="es-ES"/>
        </w:rPr>
        <w:t>Lo primero que podemos notar, una vez activada dicha funcionalidad, es que en el menú izquierdo aparecen todas las acciones que están creadas actualmente en el “</w:t>
      </w:r>
      <w:proofErr w:type="spellStart"/>
      <w:r w:rsidRPr="00F5195A">
        <w:rPr>
          <w:b/>
          <w:lang w:val="es-ES"/>
        </w:rPr>
        <w:t>layout</w:t>
      </w:r>
      <w:proofErr w:type="spellEnd"/>
      <w:r>
        <w:rPr>
          <w:lang w:val="es-ES"/>
        </w:rPr>
        <w:t>” (debido a que seleccionamos migrar):</w:t>
      </w:r>
    </w:p>
    <w:p w14:paraId="16F8AA0C" w14:textId="552DE9D2" w:rsidR="00F5195A" w:rsidRPr="00FE0C1D" w:rsidRDefault="00F5195A" w:rsidP="00FE0C1D">
      <w:pPr>
        <w:jc w:val="center"/>
        <w:rPr>
          <w:lang w:val="es-ES"/>
        </w:rPr>
      </w:pPr>
      <w:r w:rsidRPr="00F5195A">
        <w:rPr>
          <w:lang w:val="es-ES"/>
        </w:rPr>
        <w:lastRenderedPageBreak/>
        <w:drawing>
          <wp:inline distT="0" distB="0" distL="0" distR="0" wp14:anchorId="4A9FE9C3" wp14:editId="6ACCBE7E">
            <wp:extent cx="2659380" cy="2681119"/>
            <wp:effectExtent l="0" t="0" r="762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7457" cy="2699344"/>
                    </a:xfrm>
                    <a:prstGeom prst="rect">
                      <a:avLst/>
                    </a:prstGeom>
                  </pic:spPr>
                </pic:pic>
              </a:graphicData>
            </a:graphic>
          </wp:inline>
        </w:drawing>
      </w:r>
    </w:p>
    <w:p w14:paraId="5D70031D" w14:textId="6B96BCD3" w:rsidR="00FE0C1D" w:rsidRPr="00B315FA" w:rsidRDefault="003453C8" w:rsidP="006C32E0">
      <w:pPr>
        <w:pStyle w:val="ListParagraph"/>
        <w:numPr>
          <w:ilvl w:val="0"/>
          <w:numId w:val="2"/>
        </w:numPr>
        <w:jc w:val="both"/>
        <w:rPr>
          <w:lang w:val="es-ES"/>
        </w:rPr>
      </w:pPr>
      <w:r>
        <w:rPr>
          <w:lang w:val="es-ES"/>
        </w:rPr>
        <w:t xml:space="preserve">Si queremos agregar una acción nueva, debemos presionar el botón </w:t>
      </w:r>
      <w:r w:rsidRPr="003453C8">
        <w:t>[</w:t>
      </w:r>
      <w:r w:rsidRPr="003453C8">
        <w:drawing>
          <wp:inline distT="0" distB="0" distL="0" distR="0" wp14:anchorId="5F23D317" wp14:editId="18ED1EFE">
            <wp:extent cx="731520" cy="25738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332" cy="271043"/>
                    </a:xfrm>
                    <a:prstGeom prst="rect">
                      <a:avLst/>
                    </a:prstGeom>
                  </pic:spPr>
                </pic:pic>
              </a:graphicData>
            </a:graphic>
          </wp:inline>
        </w:drawing>
      </w:r>
      <w:r>
        <w:t>] ubicado al final de la lista de acciones</w:t>
      </w:r>
      <w:r w:rsidR="00B315FA">
        <w:t>:</w:t>
      </w:r>
    </w:p>
    <w:p w14:paraId="10D6D820" w14:textId="7864C5B0" w:rsidR="00B315FA" w:rsidRPr="00B315FA" w:rsidRDefault="00B315FA" w:rsidP="00B315FA">
      <w:pPr>
        <w:jc w:val="center"/>
        <w:rPr>
          <w:lang w:val="es-ES"/>
        </w:rPr>
      </w:pPr>
      <w:r w:rsidRPr="00B315FA">
        <w:rPr>
          <w:lang w:val="es-ES"/>
        </w:rPr>
        <w:drawing>
          <wp:inline distT="0" distB="0" distL="0" distR="0" wp14:anchorId="14E1408F" wp14:editId="5483E39C">
            <wp:extent cx="2944139" cy="169735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302" cy="1704367"/>
                    </a:xfrm>
                    <a:prstGeom prst="rect">
                      <a:avLst/>
                    </a:prstGeom>
                  </pic:spPr>
                </pic:pic>
              </a:graphicData>
            </a:graphic>
          </wp:inline>
        </w:drawing>
      </w:r>
    </w:p>
    <w:p w14:paraId="4D00F7A8" w14:textId="02333B57" w:rsidR="00B315FA" w:rsidRPr="00113640" w:rsidRDefault="00264747" w:rsidP="006C32E0">
      <w:pPr>
        <w:pStyle w:val="ListParagraph"/>
        <w:numPr>
          <w:ilvl w:val="0"/>
          <w:numId w:val="2"/>
        </w:numPr>
        <w:jc w:val="both"/>
        <w:rPr>
          <w:lang w:val="es-ES"/>
        </w:rPr>
      </w:pPr>
      <w:r>
        <w:rPr>
          <w:lang w:val="es-ES"/>
        </w:rPr>
        <w:t xml:space="preserve">Para agregar un filtro a las acciones, debemos seleccionar la acción y presionar </w:t>
      </w:r>
      <w:r>
        <w:t>[</w:t>
      </w:r>
      <w:r w:rsidRPr="00264747">
        <w:rPr>
          <w:color w:val="2F5496" w:themeColor="accent1" w:themeShade="BF"/>
        </w:rPr>
        <w:t xml:space="preserve">+ </w:t>
      </w:r>
      <w:proofErr w:type="spellStart"/>
      <w:r w:rsidRPr="00264747">
        <w:rPr>
          <w:color w:val="2F5496" w:themeColor="accent1" w:themeShade="BF"/>
        </w:rPr>
        <w:t>Add</w:t>
      </w:r>
      <w:proofErr w:type="spellEnd"/>
      <w:r w:rsidRPr="00264747">
        <w:rPr>
          <w:color w:val="2F5496" w:themeColor="accent1" w:themeShade="BF"/>
        </w:rPr>
        <w:t xml:space="preserve"> </w:t>
      </w:r>
      <w:proofErr w:type="spellStart"/>
      <w:r w:rsidRPr="00264747">
        <w:rPr>
          <w:color w:val="2F5496" w:themeColor="accent1" w:themeShade="BF"/>
        </w:rPr>
        <w:t>Filter</w:t>
      </w:r>
      <w:proofErr w:type="spellEnd"/>
      <w:r>
        <w:t>]</w:t>
      </w:r>
      <w:r w:rsidR="00B81DCE">
        <w:t>:</w:t>
      </w:r>
    </w:p>
    <w:p w14:paraId="02781947" w14:textId="4C8104D6" w:rsidR="00113640" w:rsidRPr="00113640" w:rsidRDefault="00113640" w:rsidP="00113640">
      <w:pPr>
        <w:jc w:val="center"/>
        <w:rPr>
          <w:lang w:val="es-ES"/>
        </w:rPr>
      </w:pPr>
      <w:r w:rsidRPr="00113640">
        <w:rPr>
          <w:lang w:val="es-ES"/>
        </w:rPr>
        <w:drawing>
          <wp:inline distT="0" distB="0" distL="0" distR="0" wp14:anchorId="06255829" wp14:editId="7E57ECCB">
            <wp:extent cx="2613660" cy="30539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0039" cy="3073113"/>
                    </a:xfrm>
                    <a:prstGeom prst="rect">
                      <a:avLst/>
                    </a:prstGeom>
                  </pic:spPr>
                </pic:pic>
              </a:graphicData>
            </a:graphic>
          </wp:inline>
        </w:drawing>
      </w:r>
    </w:p>
    <w:p w14:paraId="0CA35D09" w14:textId="649E95CC" w:rsidR="00113640" w:rsidRDefault="00113640" w:rsidP="00113640">
      <w:pPr>
        <w:pStyle w:val="ListParagraph"/>
        <w:numPr>
          <w:ilvl w:val="1"/>
          <w:numId w:val="2"/>
        </w:numPr>
        <w:jc w:val="both"/>
        <w:rPr>
          <w:lang w:val="es-ES"/>
        </w:rPr>
      </w:pPr>
      <w:r>
        <w:rPr>
          <w:lang w:val="es-ES"/>
        </w:rPr>
        <w:lastRenderedPageBreak/>
        <w:t>Al igual que en el tutorial anterior, podemos seleccionar el tipo de filtro que queramos utilizar.</w:t>
      </w:r>
    </w:p>
    <w:p w14:paraId="32E59724" w14:textId="32AF4267" w:rsidR="00D80033" w:rsidRDefault="006967FF" w:rsidP="00D80033">
      <w:pPr>
        <w:pStyle w:val="ListParagraph"/>
        <w:numPr>
          <w:ilvl w:val="0"/>
          <w:numId w:val="2"/>
        </w:numPr>
        <w:jc w:val="both"/>
        <w:rPr>
          <w:lang w:val="es-ES"/>
        </w:rPr>
      </w:pPr>
      <w:r>
        <w:rPr>
          <w:lang w:val="es-ES"/>
        </w:rPr>
        <w:t>En este caso, vamos a crear un filtro sobre la acción “</w:t>
      </w:r>
      <w:proofErr w:type="spellStart"/>
      <w:r w:rsidRPr="006967FF">
        <w:rPr>
          <w:b/>
          <w:lang w:val="es-ES"/>
        </w:rPr>
        <w:t>Edit</w:t>
      </w:r>
      <w:proofErr w:type="spellEnd"/>
      <w:r>
        <w:rPr>
          <w:lang w:val="es-ES"/>
        </w:rPr>
        <w:t xml:space="preserve">”. Lo que queremos lograr es </w:t>
      </w:r>
      <w:r w:rsidR="00F50667">
        <w:rPr>
          <w:lang w:val="es-ES"/>
        </w:rPr>
        <w:t>que solo los usuarios del departamento de márquetin tengan acceso a este botón</w:t>
      </w:r>
      <w:r>
        <w:rPr>
          <w:lang w:val="es-ES"/>
        </w:rPr>
        <w:t>:</w:t>
      </w:r>
    </w:p>
    <w:p w14:paraId="79B13001" w14:textId="358D6669" w:rsidR="006967FF" w:rsidRPr="006967FF" w:rsidRDefault="00F50667" w:rsidP="006967FF">
      <w:pPr>
        <w:jc w:val="center"/>
        <w:rPr>
          <w:lang w:val="es-ES"/>
        </w:rPr>
      </w:pPr>
      <w:r w:rsidRPr="00F50667">
        <w:rPr>
          <w:lang w:val="es-ES"/>
        </w:rPr>
        <w:drawing>
          <wp:inline distT="0" distB="0" distL="0" distR="0" wp14:anchorId="0C9EAA5B" wp14:editId="0103B005">
            <wp:extent cx="3078480" cy="324488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6942" cy="3264344"/>
                    </a:xfrm>
                    <a:prstGeom prst="rect">
                      <a:avLst/>
                    </a:prstGeom>
                  </pic:spPr>
                </pic:pic>
              </a:graphicData>
            </a:graphic>
          </wp:inline>
        </w:drawing>
      </w:r>
    </w:p>
    <w:p w14:paraId="1FAE6733" w14:textId="5681BA8F" w:rsidR="006967FF" w:rsidRDefault="006967FF" w:rsidP="00D80033">
      <w:pPr>
        <w:pStyle w:val="ListParagraph"/>
        <w:numPr>
          <w:ilvl w:val="0"/>
          <w:numId w:val="2"/>
        </w:numPr>
        <w:jc w:val="both"/>
        <w:rPr>
          <w:lang w:val="es-ES"/>
        </w:rPr>
      </w:pPr>
      <w:r>
        <w:rPr>
          <w:lang w:val="es-ES"/>
        </w:rPr>
        <w:t xml:space="preserve">Presionamos salvar y comprobamos que nosotros como </w:t>
      </w:r>
      <w:r w:rsidR="00265C2B">
        <w:rPr>
          <w:lang w:val="es-ES"/>
        </w:rPr>
        <w:t>usuarios</w:t>
      </w:r>
      <w:r w:rsidR="00BC6DB4">
        <w:rPr>
          <w:lang w:val="es-ES"/>
        </w:rPr>
        <w:t>,</w:t>
      </w:r>
      <w:r w:rsidR="00265C2B">
        <w:rPr>
          <w:lang w:val="es-ES"/>
        </w:rPr>
        <w:t xml:space="preserve"> que no forman parte del departamento de ventas,</w:t>
      </w:r>
      <w:r>
        <w:rPr>
          <w:lang w:val="es-ES"/>
        </w:rPr>
        <w:t xml:space="preserve"> no tenemos derecho a ver la acción:</w:t>
      </w:r>
    </w:p>
    <w:p w14:paraId="4DD510E5" w14:textId="48F5647E" w:rsidR="00450A3B" w:rsidRPr="00AB66C4" w:rsidRDefault="00450A3B" w:rsidP="00AB66C4">
      <w:pPr>
        <w:jc w:val="both"/>
        <w:rPr>
          <w:lang w:val="es-ES"/>
        </w:rPr>
      </w:pPr>
      <w:bookmarkStart w:id="0" w:name="_GoBack"/>
      <w:bookmarkEnd w:id="0"/>
      <w:r w:rsidRPr="00450A3B">
        <w:rPr>
          <w:lang w:val="es-ES"/>
        </w:rPr>
        <w:drawing>
          <wp:inline distT="0" distB="0" distL="0" distR="0" wp14:anchorId="091D0F04" wp14:editId="076F7DED">
            <wp:extent cx="5400040" cy="384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4175"/>
                    </a:xfrm>
                    <a:prstGeom prst="rect">
                      <a:avLst/>
                    </a:prstGeom>
                  </pic:spPr>
                </pic:pic>
              </a:graphicData>
            </a:graphic>
          </wp:inline>
        </w:drawing>
      </w:r>
    </w:p>
    <w:sectPr w:rsidR="00450A3B" w:rsidRPr="00AB66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C3C52"/>
    <w:multiLevelType w:val="hybridMultilevel"/>
    <w:tmpl w:val="11F8CB42"/>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 w15:restartNumberingAfterBreak="0">
    <w:nsid w:val="5D0B304E"/>
    <w:multiLevelType w:val="hybridMultilevel"/>
    <w:tmpl w:val="E564EAAC"/>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CD"/>
    <w:rsid w:val="000343C2"/>
    <w:rsid w:val="00065559"/>
    <w:rsid w:val="00097BF0"/>
    <w:rsid w:val="000B40BE"/>
    <w:rsid w:val="000F68F2"/>
    <w:rsid w:val="000F7629"/>
    <w:rsid w:val="00104790"/>
    <w:rsid w:val="00113640"/>
    <w:rsid w:val="00141BA2"/>
    <w:rsid w:val="001F05B6"/>
    <w:rsid w:val="002361C3"/>
    <w:rsid w:val="00264747"/>
    <w:rsid w:val="00265C2B"/>
    <w:rsid w:val="002A0D37"/>
    <w:rsid w:val="003442E0"/>
    <w:rsid w:val="003453C8"/>
    <w:rsid w:val="003927BF"/>
    <w:rsid w:val="003F1F45"/>
    <w:rsid w:val="00450A3B"/>
    <w:rsid w:val="00477A8A"/>
    <w:rsid w:val="0048075F"/>
    <w:rsid w:val="0049200F"/>
    <w:rsid w:val="004A10E3"/>
    <w:rsid w:val="004A747E"/>
    <w:rsid w:val="004D3FA9"/>
    <w:rsid w:val="004F5D29"/>
    <w:rsid w:val="00541A02"/>
    <w:rsid w:val="00542952"/>
    <w:rsid w:val="006967FF"/>
    <w:rsid w:val="006C32E0"/>
    <w:rsid w:val="006F19B5"/>
    <w:rsid w:val="007077BA"/>
    <w:rsid w:val="00712C28"/>
    <w:rsid w:val="0074716E"/>
    <w:rsid w:val="0075739B"/>
    <w:rsid w:val="00762A37"/>
    <w:rsid w:val="00795277"/>
    <w:rsid w:val="007B7350"/>
    <w:rsid w:val="008056AA"/>
    <w:rsid w:val="0081330C"/>
    <w:rsid w:val="00817095"/>
    <w:rsid w:val="0088315C"/>
    <w:rsid w:val="008C0DDA"/>
    <w:rsid w:val="008D6687"/>
    <w:rsid w:val="009008DF"/>
    <w:rsid w:val="00907B96"/>
    <w:rsid w:val="009528AE"/>
    <w:rsid w:val="009A2E85"/>
    <w:rsid w:val="009C5F5F"/>
    <w:rsid w:val="009D02D1"/>
    <w:rsid w:val="009D73A1"/>
    <w:rsid w:val="00A007AB"/>
    <w:rsid w:val="00A01BD5"/>
    <w:rsid w:val="00A15C3B"/>
    <w:rsid w:val="00A609CD"/>
    <w:rsid w:val="00A650C2"/>
    <w:rsid w:val="00AB66C4"/>
    <w:rsid w:val="00B315FA"/>
    <w:rsid w:val="00B81DCE"/>
    <w:rsid w:val="00BC6DB4"/>
    <w:rsid w:val="00C31900"/>
    <w:rsid w:val="00C35F93"/>
    <w:rsid w:val="00C83AFE"/>
    <w:rsid w:val="00CC1637"/>
    <w:rsid w:val="00CC734A"/>
    <w:rsid w:val="00D070F2"/>
    <w:rsid w:val="00D14D23"/>
    <w:rsid w:val="00D42A59"/>
    <w:rsid w:val="00D80033"/>
    <w:rsid w:val="00D9619E"/>
    <w:rsid w:val="00DA4FF9"/>
    <w:rsid w:val="00DE330B"/>
    <w:rsid w:val="00DF2905"/>
    <w:rsid w:val="00EB7C51"/>
    <w:rsid w:val="00F14948"/>
    <w:rsid w:val="00F37B08"/>
    <w:rsid w:val="00F50667"/>
    <w:rsid w:val="00F5195A"/>
    <w:rsid w:val="00F6395E"/>
    <w:rsid w:val="00FA24FB"/>
    <w:rsid w:val="00FA3D70"/>
    <w:rsid w:val="00FE0C1D"/>
    <w:rsid w:val="00FF689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1F7A"/>
  <w15:chartTrackingRefBased/>
  <w15:docId w15:val="{CBBF8FB1-0E18-4AC8-82E1-66A64233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319</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74</cp:revision>
  <dcterms:created xsi:type="dcterms:W3CDTF">2023-02-21T07:27:00Z</dcterms:created>
  <dcterms:modified xsi:type="dcterms:W3CDTF">2023-02-21T15:33:00Z</dcterms:modified>
</cp:coreProperties>
</file>