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BC14" w14:textId="018DC0DD" w:rsidR="004738B6" w:rsidRDefault="007902C3" w:rsidP="00AE609F">
      <w:pPr>
        <w:jc w:val="center"/>
        <w:rPr>
          <w:lang w:val="es-ES"/>
        </w:rPr>
      </w:pPr>
      <w:r>
        <w:rPr>
          <w:lang w:val="es-ES"/>
        </w:rPr>
        <w:t>YAML –</w:t>
      </w:r>
      <w:r w:rsidR="00AE609F">
        <w:rPr>
          <w:lang w:val="es-ES"/>
        </w:rPr>
        <w:t xml:space="preserve"> Vincular </w:t>
      </w:r>
      <w:proofErr w:type="spellStart"/>
      <w:r w:rsidR="00AE609F">
        <w:rPr>
          <w:lang w:val="es-ES"/>
        </w:rPr>
        <w:t>Secret</w:t>
      </w:r>
      <w:proofErr w:type="spellEnd"/>
      <w:r w:rsidR="00AE609F">
        <w:rPr>
          <w:lang w:val="es-ES"/>
        </w:rPr>
        <w:t xml:space="preserve"> </w:t>
      </w:r>
      <w:r w:rsidR="00AE609F">
        <w:rPr>
          <w:lang w:val="es-ES"/>
        </w:rPr>
        <w:t xml:space="preserve">y </w:t>
      </w:r>
      <w:proofErr w:type="spellStart"/>
      <w:r w:rsidR="00AE609F">
        <w:rPr>
          <w:lang w:val="es-ES"/>
        </w:rPr>
        <w:t>ConfigMap</w:t>
      </w:r>
      <w:proofErr w:type="spellEnd"/>
      <w:r w:rsidR="00AE609F">
        <w:rPr>
          <w:lang w:val="es-ES"/>
        </w:rPr>
        <w:t xml:space="preserve"> con contenedor</w:t>
      </w:r>
    </w:p>
    <w:p w14:paraId="52F7D2CF" w14:textId="6DC664FA" w:rsidR="009A06DA" w:rsidRDefault="009A06DA" w:rsidP="009A06DA">
      <w:r>
        <w:t>Para esto, debemos tomar como base lo siguiente:</w:t>
      </w:r>
    </w:p>
    <w:p w14:paraId="6F1CC626" w14:textId="6EF32815" w:rsidR="009A06DA" w:rsidRDefault="009A06DA" w:rsidP="009A06DA">
      <w:pPr>
        <w:pStyle w:val="ListParagraph"/>
        <w:numPr>
          <w:ilvl w:val="0"/>
          <w:numId w:val="2"/>
        </w:numPr>
      </w:pPr>
      <w:r>
        <w:t xml:space="preserve">Ya tener dentro del ecosistema de </w:t>
      </w:r>
      <w:proofErr w:type="spellStart"/>
      <w:r w:rsidRPr="009A06DA">
        <w:rPr>
          <w:b/>
        </w:rPr>
        <w:t>kubernetes</w:t>
      </w:r>
      <w:proofErr w:type="spellEnd"/>
      <w:r>
        <w:t xml:space="preserve"> un </w:t>
      </w:r>
      <w:proofErr w:type="spellStart"/>
      <w:r w:rsidRPr="009A06DA">
        <w:rPr>
          <w:b/>
        </w:rPr>
        <w:t>ConfigMap</w:t>
      </w:r>
      <w:proofErr w:type="spellEnd"/>
      <w:r>
        <w:t xml:space="preserve"> y un </w:t>
      </w:r>
      <w:proofErr w:type="spellStart"/>
      <w:r w:rsidRPr="009A06DA">
        <w:rPr>
          <w:b/>
        </w:rPr>
        <w:t>Secret</w:t>
      </w:r>
      <w:proofErr w:type="spellEnd"/>
      <w:r>
        <w:t>.</w:t>
      </w:r>
    </w:p>
    <w:p w14:paraId="01559A81" w14:textId="4C226299" w:rsidR="009A06DA" w:rsidRDefault="009A06DA" w:rsidP="009A06DA">
      <w:pPr>
        <w:pStyle w:val="ListParagraph"/>
        <w:numPr>
          <w:ilvl w:val="0"/>
          <w:numId w:val="2"/>
        </w:numPr>
      </w:pPr>
      <w:r>
        <w:t xml:space="preserve">Un archivo de </w:t>
      </w:r>
      <w:proofErr w:type="spellStart"/>
      <w:r w:rsidRPr="009A06DA">
        <w:rPr>
          <w:b/>
        </w:rPr>
        <w:t>Deployment</w:t>
      </w:r>
      <w:proofErr w:type="spellEnd"/>
      <w:r>
        <w:t xml:space="preserve"> para vincular con estos dos.</w:t>
      </w:r>
    </w:p>
    <w:p w14:paraId="4AF7CE07" w14:textId="15F203E0" w:rsidR="009A06DA" w:rsidRDefault="009A06DA" w:rsidP="009A06DA">
      <w:pPr>
        <w:rPr>
          <w:b/>
          <w:lang w:val="es-ES"/>
        </w:rPr>
      </w:pPr>
      <w:r>
        <w:t xml:space="preserve">Vamos a partir de un archivo de </w:t>
      </w:r>
      <w:proofErr w:type="spellStart"/>
      <w:r w:rsidRPr="009A06DA">
        <w:rPr>
          <w:b/>
        </w:rPr>
        <w:t>Deployment</w:t>
      </w:r>
      <w:proofErr w:type="spellEnd"/>
      <w:r>
        <w:t xml:space="preserve"> b</w:t>
      </w:r>
      <w:proofErr w:type="spellStart"/>
      <w:r>
        <w:rPr>
          <w:lang w:val="es-ES"/>
        </w:rPr>
        <w:t>ásico</w:t>
      </w:r>
      <w:proofErr w:type="spellEnd"/>
      <w:r>
        <w:rPr>
          <w:lang w:val="es-ES"/>
        </w:rPr>
        <w:t xml:space="preserve">; en este caso se decidió seguir un ejemplo que despliega </w:t>
      </w:r>
      <w:proofErr w:type="spellStart"/>
      <w:r w:rsidRPr="009A06DA">
        <w:rPr>
          <w:b/>
          <w:lang w:val="es-ES"/>
        </w:rPr>
        <w:t>mosquitto</w:t>
      </w:r>
      <w:proofErr w:type="spellEnd"/>
      <w:r>
        <w:rPr>
          <w:b/>
          <w:lang w:val="es-ES"/>
        </w:rPr>
        <w:t>:</w:t>
      </w:r>
    </w:p>
    <w:p w14:paraId="008B56E9" w14:textId="1A41AB75" w:rsidR="009A06DA" w:rsidRDefault="00941844" w:rsidP="00941844">
      <w:pPr>
        <w:jc w:val="center"/>
        <w:rPr>
          <w:lang w:val="en-US"/>
        </w:rPr>
      </w:pPr>
      <w:r w:rsidRPr="00941844">
        <w:rPr>
          <w:lang w:val="en-US"/>
        </w:rPr>
        <w:drawing>
          <wp:inline distT="0" distB="0" distL="0" distR="0" wp14:anchorId="3612B39A" wp14:editId="2A387B94">
            <wp:extent cx="2257462" cy="2628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0" cy="26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6EE" w14:textId="14FF976D" w:rsidR="00941844" w:rsidRPr="00941844" w:rsidRDefault="00941844" w:rsidP="00941844">
      <w:pPr>
        <w:pStyle w:val="ListParagraph"/>
        <w:numPr>
          <w:ilvl w:val="0"/>
          <w:numId w:val="3"/>
        </w:numPr>
      </w:pPr>
      <w:r w:rsidRPr="00941844">
        <w:t xml:space="preserve">Hay dos formas de </w:t>
      </w:r>
      <w:r>
        <w:t>realizar este procedimiento. La primera es mediante el uso de volúmenes; este caso ser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si el </w:t>
      </w:r>
      <w:proofErr w:type="spellStart"/>
      <w:r w:rsidRPr="00941844">
        <w:rPr>
          <w:b/>
          <w:lang w:val="es-ES"/>
        </w:rPr>
        <w:t>secret</w:t>
      </w:r>
      <w:proofErr w:type="spellEnd"/>
      <w:r>
        <w:rPr>
          <w:lang w:val="es-ES"/>
        </w:rPr>
        <w:t xml:space="preserve"> o el </w:t>
      </w:r>
      <w:proofErr w:type="spellStart"/>
      <w:r w:rsidRPr="00941844">
        <w:rPr>
          <w:b/>
          <w:lang w:val="es-ES"/>
        </w:rPr>
        <w:t>configmap</w:t>
      </w:r>
      <w:proofErr w:type="spellEnd"/>
      <w:r>
        <w:rPr>
          <w:lang w:val="es-ES"/>
        </w:rPr>
        <w:t xml:space="preserve"> dentro del atributo </w:t>
      </w:r>
      <w:r w:rsidRPr="00941844">
        <w:rPr>
          <w:b/>
          <w:lang w:val="es-ES"/>
        </w:rPr>
        <w:t>data</w:t>
      </w:r>
      <w:r>
        <w:rPr>
          <w:lang w:val="es-ES"/>
        </w:rPr>
        <w:t>, apuntan a archivos:</w:t>
      </w:r>
    </w:p>
    <w:p w14:paraId="4C65B9E6" w14:textId="35648DDF" w:rsidR="00D8622B" w:rsidRDefault="00D8622B" w:rsidP="00D8622B">
      <w:pPr>
        <w:jc w:val="center"/>
      </w:pPr>
      <w:r w:rsidRPr="00D8622B">
        <w:drawing>
          <wp:inline distT="0" distB="0" distL="0" distR="0" wp14:anchorId="5CD38695" wp14:editId="39DEDA2C">
            <wp:extent cx="5068007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6D37" w14:textId="3DCE36BF" w:rsidR="00D8622B" w:rsidRDefault="00D8622B" w:rsidP="00D8622B">
      <w:pPr>
        <w:pStyle w:val="ListParagraph"/>
        <w:numPr>
          <w:ilvl w:val="0"/>
          <w:numId w:val="3"/>
        </w:numPr>
        <w:jc w:val="both"/>
      </w:pPr>
      <w:r>
        <w:t xml:space="preserve">El segundo caso es cuando el </w:t>
      </w:r>
      <w:proofErr w:type="spellStart"/>
      <w:r w:rsidRPr="00D8622B">
        <w:rPr>
          <w:b/>
        </w:rPr>
        <w:t>configMap</w:t>
      </w:r>
      <w:proofErr w:type="spellEnd"/>
      <w:r>
        <w:t xml:space="preserve"> o </w:t>
      </w:r>
      <w:proofErr w:type="spellStart"/>
      <w:r w:rsidRPr="00D8622B">
        <w:rPr>
          <w:b/>
        </w:rPr>
        <w:t>secret</w:t>
      </w:r>
      <w:proofErr w:type="spellEnd"/>
      <w:r>
        <w:t>, posee una estructura interna de clave – valor:</w:t>
      </w:r>
    </w:p>
    <w:p w14:paraId="2B1722D7" w14:textId="0124CB32" w:rsidR="00D8622B" w:rsidRDefault="00D8622B" w:rsidP="00D8622B">
      <w:pPr>
        <w:jc w:val="center"/>
      </w:pPr>
      <w:r w:rsidRPr="00D8622B">
        <w:drawing>
          <wp:inline distT="0" distB="0" distL="0" distR="0" wp14:anchorId="41A82C97" wp14:editId="6BC383BB">
            <wp:extent cx="1629002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B40D" w14:textId="18DFC3FC" w:rsidR="00D8622B" w:rsidRDefault="00D8622B" w:rsidP="00D8622B">
      <w:r>
        <w:t>Vamos primero con la configuración que correspondiente a la primera variante:</w:t>
      </w:r>
    </w:p>
    <w:p w14:paraId="5B6E4913" w14:textId="22C8DEA5" w:rsidR="00D8622B" w:rsidRDefault="00D8622B" w:rsidP="00D8622B">
      <w:r w:rsidRPr="00D8622B">
        <w:drawing>
          <wp:inline distT="0" distB="0" distL="0" distR="0" wp14:anchorId="5831CC0A" wp14:editId="4444E9C4">
            <wp:extent cx="5400040" cy="204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CA3" w14:textId="64DBB1C6" w:rsidR="00D8622B" w:rsidRDefault="00D8622B" w:rsidP="00D8622B">
      <w:pPr>
        <w:pStyle w:val="ListParagraph"/>
        <w:numPr>
          <w:ilvl w:val="0"/>
          <w:numId w:val="3"/>
        </w:numPr>
      </w:pPr>
      <w:r>
        <w:lastRenderedPageBreak/>
        <w:t>Aunque en la imagen está, vamos a explicarlo a continuación:</w:t>
      </w:r>
    </w:p>
    <w:p w14:paraId="5B3FF695" w14:textId="1A98BF5B" w:rsidR="00D8622B" w:rsidRDefault="00D8622B" w:rsidP="00D8622B">
      <w:pPr>
        <w:pStyle w:val="ListParagraph"/>
        <w:numPr>
          <w:ilvl w:val="1"/>
          <w:numId w:val="3"/>
        </w:numPr>
      </w:pPr>
      <w:r>
        <w:t xml:space="preserve">Primero creamos los volúmenes del </w:t>
      </w:r>
      <w:r w:rsidRPr="00D8622B">
        <w:rPr>
          <w:b/>
        </w:rPr>
        <w:t>POD</w:t>
      </w:r>
      <w:r>
        <w:t xml:space="preserve">, esto se hace añadiendo la etiqueta </w:t>
      </w:r>
      <w:proofErr w:type="spellStart"/>
      <w:r w:rsidRPr="00D8622B">
        <w:rPr>
          <w:b/>
        </w:rPr>
        <w:t>volumes</w:t>
      </w:r>
      <w:proofErr w:type="spellEnd"/>
      <w:r>
        <w:t xml:space="preserve"> al mismo nivel que la de </w:t>
      </w:r>
      <w:r w:rsidRPr="00D8622B">
        <w:rPr>
          <w:b/>
        </w:rPr>
        <w:t>container</w:t>
      </w:r>
      <w:r>
        <w:t>:</w:t>
      </w:r>
    </w:p>
    <w:p w14:paraId="70F1BEC7" w14:textId="11B56541" w:rsidR="00271D7A" w:rsidRDefault="00271D7A" w:rsidP="00271D7A">
      <w:pPr>
        <w:jc w:val="center"/>
      </w:pPr>
      <w:r w:rsidRPr="00271D7A">
        <w:drawing>
          <wp:inline distT="0" distB="0" distL="0" distR="0" wp14:anchorId="490C2DEC" wp14:editId="734AA553">
            <wp:extent cx="1076475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2B14" w14:textId="0051E140" w:rsidR="00271D7A" w:rsidRDefault="00271D7A" w:rsidP="00D8622B">
      <w:pPr>
        <w:pStyle w:val="ListParagraph"/>
        <w:numPr>
          <w:ilvl w:val="1"/>
          <w:numId w:val="3"/>
        </w:numPr>
      </w:pPr>
      <w:r>
        <w:t xml:space="preserve">Dentro de </w:t>
      </w:r>
      <w:proofErr w:type="spellStart"/>
      <w:r w:rsidRPr="00271D7A">
        <w:rPr>
          <w:b/>
        </w:rPr>
        <w:t>volumes</w:t>
      </w:r>
      <w:proofErr w:type="spellEnd"/>
      <w:r>
        <w:t xml:space="preserve"> debemos definir los datos correspondientes a cada </w:t>
      </w:r>
      <w:r w:rsidRPr="00271D7A">
        <w:rPr>
          <w:b/>
        </w:rPr>
        <w:t>volumen</w:t>
      </w:r>
      <w:r>
        <w:t>:</w:t>
      </w:r>
    </w:p>
    <w:p w14:paraId="603AF644" w14:textId="621608EC" w:rsidR="00271D7A" w:rsidRDefault="00271D7A" w:rsidP="00271D7A">
      <w:pPr>
        <w:pStyle w:val="ListParagraph"/>
        <w:numPr>
          <w:ilvl w:val="2"/>
          <w:numId w:val="3"/>
        </w:numPr>
      </w:pPr>
      <w:proofErr w:type="spellStart"/>
      <w:r w:rsidRPr="00271D7A">
        <w:rPr>
          <w:b/>
        </w:rPr>
        <w:t>name</w:t>
      </w:r>
      <w:proofErr w:type="spellEnd"/>
      <w:r>
        <w:t>: nombre que le daremos al volumen creado</w:t>
      </w:r>
    </w:p>
    <w:p w14:paraId="02612499" w14:textId="451B27C7" w:rsidR="00271D7A" w:rsidRDefault="00271D7A" w:rsidP="00271D7A">
      <w:pPr>
        <w:pStyle w:val="ListParagraph"/>
        <w:numPr>
          <w:ilvl w:val="2"/>
          <w:numId w:val="3"/>
        </w:numPr>
      </w:pPr>
      <w:proofErr w:type="spellStart"/>
      <w:r>
        <w:rPr>
          <w:b/>
        </w:rPr>
        <w:t>type</w:t>
      </w:r>
      <w:proofErr w:type="spellEnd"/>
      <w:r w:rsidRPr="00271D7A">
        <w:t>:</w:t>
      </w:r>
      <w:r>
        <w:t xml:space="preserve"> depende del tipo de archivo que vayamos a crear, en este caso puede ser </w:t>
      </w:r>
      <w:proofErr w:type="spellStart"/>
      <w:r>
        <w:t>configMap</w:t>
      </w:r>
      <w:proofErr w:type="spellEnd"/>
      <w:r>
        <w:t xml:space="preserve"> o </w:t>
      </w:r>
      <w:proofErr w:type="spellStart"/>
      <w:r>
        <w:t>secret</w:t>
      </w:r>
      <w:proofErr w:type="spellEnd"/>
      <w:r>
        <w:t>.</w:t>
      </w:r>
    </w:p>
    <w:p w14:paraId="3DD1C620" w14:textId="6C44166B" w:rsidR="00271D7A" w:rsidRDefault="00271D7A" w:rsidP="00271D7A">
      <w:pPr>
        <w:pStyle w:val="ListParagraph"/>
        <w:numPr>
          <w:ilvl w:val="3"/>
          <w:numId w:val="3"/>
        </w:numPr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 xml:space="preserve">nombre que posee el </w:t>
      </w:r>
      <w:proofErr w:type="spellStart"/>
      <w:r w:rsidRPr="00271D7A">
        <w:rPr>
          <w:b/>
        </w:rPr>
        <w:t>configMap</w:t>
      </w:r>
      <w:proofErr w:type="spellEnd"/>
      <w:r>
        <w:t xml:space="preserve"> a montar, es importante que el nombre que se ponga aquí sea el mismo que posee el </w:t>
      </w:r>
      <w:proofErr w:type="spellStart"/>
      <w:r w:rsidRPr="00271D7A">
        <w:rPr>
          <w:b/>
        </w:rPr>
        <w:t>configMap</w:t>
      </w:r>
      <w:proofErr w:type="spellEnd"/>
      <w:r>
        <w:t xml:space="preserve"> creado.</w:t>
      </w:r>
    </w:p>
    <w:p w14:paraId="0B1D0847" w14:textId="52B52A27" w:rsidR="003C2298" w:rsidRDefault="003C2298" w:rsidP="003C2298">
      <w:pPr>
        <w:pStyle w:val="ListParagraph"/>
        <w:numPr>
          <w:ilvl w:val="2"/>
          <w:numId w:val="3"/>
        </w:numPr>
        <w:jc w:val="both"/>
      </w:pPr>
      <w:r>
        <w:rPr>
          <w:b/>
        </w:rPr>
        <w:t>-</w:t>
      </w:r>
      <w:r>
        <w:t xml:space="preserve">: el guion delante de la propiedad </w:t>
      </w:r>
      <w:proofErr w:type="spellStart"/>
      <w:r w:rsidRPr="003C2298">
        <w:rPr>
          <w:b/>
        </w:rPr>
        <w:t>name</w:t>
      </w:r>
      <w:proofErr w:type="spellEnd"/>
      <w:r>
        <w:t xml:space="preserve"> se utiliza para hacer referencia a una sola configuración. Es decir, si tenemos dos volúmenes dentro de nuestra configuración, estos los separamos mediante el guion (-) delante del atributo </w:t>
      </w:r>
      <w:proofErr w:type="spellStart"/>
      <w:r w:rsidRPr="003C2298">
        <w:rPr>
          <w:b/>
        </w:rPr>
        <w:t>name</w:t>
      </w:r>
      <w:proofErr w:type="spellEnd"/>
      <w:r>
        <w:t>:</w:t>
      </w:r>
    </w:p>
    <w:p w14:paraId="0B1EF103" w14:textId="4C1C40B9" w:rsidR="003C2298" w:rsidRDefault="003C2298" w:rsidP="003C2298">
      <w:pPr>
        <w:jc w:val="center"/>
      </w:pPr>
      <w:r w:rsidRPr="003C2298">
        <w:drawing>
          <wp:inline distT="0" distB="0" distL="0" distR="0" wp14:anchorId="51E411B6" wp14:editId="358861CA">
            <wp:extent cx="1867161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7D7" w14:textId="5D61316B" w:rsidR="003C2298" w:rsidRDefault="000033A4" w:rsidP="000033A4">
      <w:pPr>
        <w:pStyle w:val="ListParagraph"/>
        <w:numPr>
          <w:ilvl w:val="3"/>
          <w:numId w:val="3"/>
        </w:numPr>
        <w:jc w:val="both"/>
      </w:pPr>
      <w:r>
        <w:t>Es una forma de enumerar los diferentes conjuntos de atributos.</w:t>
      </w:r>
    </w:p>
    <w:p w14:paraId="74B1AECF" w14:textId="3AC56D52" w:rsidR="000033A4" w:rsidRDefault="000033A4" w:rsidP="000033A4">
      <w:pPr>
        <w:pStyle w:val="ListParagraph"/>
        <w:numPr>
          <w:ilvl w:val="1"/>
          <w:numId w:val="3"/>
        </w:numPr>
        <w:jc w:val="both"/>
      </w:pPr>
      <w:r>
        <w:t xml:space="preserve">Ahora toca manipular el contenedor. La idea es utilizar los volúmenes creados en el </w:t>
      </w:r>
      <w:r w:rsidRPr="0029673D">
        <w:rPr>
          <w:b/>
        </w:rPr>
        <w:t>POD</w:t>
      </w:r>
      <w:r>
        <w:t xml:space="preserve"> y montarlos dentro del contenedor</w:t>
      </w:r>
      <w:r w:rsidR="0029673D">
        <w:t>:</w:t>
      </w:r>
    </w:p>
    <w:p w14:paraId="42FFC6AB" w14:textId="17930A36" w:rsidR="00B913E0" w:rsidRDefault="00B913E0" w:rsidP="00B913E0">
      <w:pPr>
        <w:jc w:val="center"/>
      </w:pPr>
      <w:r w:rsidRPr="00B913E0">
        <w:drawing>
          <wp:inline distT="0" distB="0" distL="0" distR="0" wp14:anchorId="6EB50EFE" wp14:editId="330D12B2">
            <wp:extent cx="2476846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165" w14:textId="4BB3E2F3" w:rsidR="00B913E0" w:rsidRDefault="00B913E0" w:rsidP="00B913E0">
      <w:pPr>
        <w:pStyle w:val="ListParagraph"/>
        <w:numPr>
          <w:ilvl w:val="2"/>
          <w:numId w:val="3"/>
        </w:numPr>
        <w:jc w:val="both"/>
      </w:pPr>
      <w:r>
        <w:t xml:space="preserve">El atributo </w:t>
      </w:r>
      <w:proofErr w:type="spellStart"/>
      <w:r w:rsidRPr="00B913E0">
        <w:rPr>
          <w:b/>
        </w:rPr>
        <w:t>volumeMounts</w:t>
      </w:r>
      <w:proofErr w:type="spellEnd"/>
      <w:r>
        <w:t xml:space="preserve"> nos permitirá decidir qué volúmenes del </w:t>
      </w:r>
      <w:r w:rsidRPr="00B913E0">
        <w:rPr>
          <w:b/>
        </w:rPr>
        <w:t>POD</w:t>
      </w:r>
      <w:r>
        <w:t xml:space="preserve"> queremos montar en el contenedor.</w:t>
      </w:r>
    </w:p>
    <w:p w14:paraId="4F16739F" w14:textId="383CB098" w:rsidR="00B913E0" w:rsidRDefault="00B913E0" w:rsidP="00B913E0">
      <w:pPr>
        <w:pStyle w:val="ListParagraph"/>
        <w:numPr>
          <w:ilvl w:val="3"/>
          <w:numId w:val="3"/>
        </w:numPr>
        <w:jc w:val="both"/>
      </w:pPr>
      <w:r>
        <w:t>Posteriormente enumeramos los contenedores a montar:</w:t>
      </w:r>
    </w:p>
    <w:p w14:paraId="0B4F8107" w14:textId="7429314A" w:rsidR="00B913E0" w:rsidRDefault="00B913E0" w:rsidP="00B913E0">
      <w:pPr>
        <w:pStyle w:val="ListParagraph"/>
        <w:numPr>
          <w:ilvl w:val="4"/>
          <w:numId w:val="3"/>
        </w:numPr>
        <w:jc w:val="both"/>
      </w:pPr>
      <w:proofErr w:type="spellStart"/>
      <w:r w:rsidRPr="00B913E0">
        <w:rPr>
          <w:b/>
        </w:rPr>
        <w:t>name</w:t>
      </w:r>
      <w:proofErr w:type="spellEnd"/>
      <w:r>
        <w:t xml:space="preserve">: exactamente el mismo nombre del volumen del </w:t>
      </w:r>
      <w:r w:rsidRPr="00B913E0">
        <w:rPr>
          <w:b/>
        </w:rPr>
        <w:t>POD</w:t>
      </w:r>
      <w:r>
        <w:t xml:space="preserve"> que vamos a utilizar.</w:t>
      </w:r>
    </w:p>
    <w:p w14:paraId="6B54EA01" w14:textId="5EFB1612" w:rsidR="00B913E0" w:rsidRPr="00B913E0" w:rsidRDefault="00B913E0" w:rsidP="00B913E0">
      <w:pPr>
        <w:pStyle w:val="ListParagraph"/>
        <w:numPr>
          <w:ilvl w:val="4"/>
          <w:numId w:val="3"/>
        </w:numPr>
        <w:jc w:val="both"/>
      </w:pPr>
      <w:proofErr w:type="spellStart"/>
      <w:r>
        <w:rPr>
          <w:b/>
        </w:rPr>
        <w:t>mountPath</w:t>
      </w:r>
      <w:proofErr w:type="spellEnd"/>
      <w:r w:rsidRPr="00B913E0">
        <w:t>:</w:t>
      </w:r>
      <w:r>
        <w:t xml:space="preserve"> en que parte, dentro del contenedor, vamos a montar el</w:t>
      </w:r>
      <w:r w:rsidRPr="00B913E0">
        <w:t>/</w:t>
      </w:r>
      <w:r>
        <w:rPr>
          <w:lang w:val="es-ES"/>
        </w:rPr>
        <w:t>los archivo(s).</w:t>
      </w:r>
    </w:p>
    <w:p w14:paraId="618A947E" w14:textId="3812D56F" w:rsidR="00B913E0" w:rsidRDefault="00B913E0" w:rsidP="00B913E0">
      <w:pPr>
        <w:pStyle w:val="ListParagraph"/>
        <w:numPr>
          <w:ilvl w:val="4"/>
          <w:numId w:val="3"/>
        </w:numPr>
        <w:jc w:val="both"/>
      </w:pPr>
      <w:proofErr w:type="spellStart"/>
      <w:r>
        <w:rPr>
          <w:b/>
        </w:rPr>
        <w:t>readOnly</w:t>
      </w:r>
      <w:proofErr w:type="spellEnd"/>
      <w:r w:rsidRPr="00B913E0">
        <w:t>:</w:t>
      </w:r>
      <w:r>
        <w:t xml:space="preserve"> por defecto está falso, pero si queremos evitar que el contenedor modifique alguno de estos valores, se debe poner el verdadero.</w:t>
      </w:r>
    </w:p>
    <w:p w14:paraId="4592E1A9" w14:textId="4160FCC1" w:rsidR="00116D09" w:rsidRDefault="00116D09" w:rsidP="00116D09">
      <w:pPr>
        <w:jc w:val="both"/>
        <w:rPr>
          <w:lang w:val="en-US"/>
        </w:rPr>
      </w:pPr>
      <w:r>
        <w:t xml:space="preserve">Ahora nos corresponde ver como sería la configuración con la segunda opción. La idea en este caso es utilizar los valores del </w:t>
      </w:r>
      <w:proofErr w:type="spellStart"/>
      <w:r w:rsidRPr="00116D09">
        <w:rPr>
          <w:b/>
        </w:rPr>
        <w:t>configMap</w:t>
      </w:r>
      <w:proofErr w:type="spellEnd"/>
      <w:r>
        <w:t xml:space="preserve"> o </w:t>
      </w:r>
      <w:proofErr w:type="spellStart"/>
      <w:r w:rsidRPr="00116D09">
        <w:rPr>
          <w:b/>
        </w:rPr>
        <w:t>Secret</w:t>
      </w:r>
      <w:proofErr w:type="spellEnd"/>
      <w:r>
        <w:t xml:space="preserve"> como variables de entorno del contenedor</w:t>
      </w:r>
      <w:r w:rsidR="00732C94">
        <w:t>:</w:t>
      </w:r>
    </w:p>
    <w:p w14:paraId="40CD4DD5" w14:textId="4A761E31" w:rsidR="0016492B" w:rsidRDefault="0016492B" w:rsidP="00116D09">
      <w:pPr>
        <w:jc w:val="both"/>
        <w:rPr>
          <w:lang w:val="en-US"/>
        </w:rPr>
      </w:pPr>
      <w:r w:rsidRPr="0016492B">
        <w:rPr>
          <w:lang w:val="en-US"/>
        </w:rPr>
        <w:lastRenderedPageBreak/>
        <w:drawing>
          <wp:inline distT="0" distB="0" distL="0" distR="0" wp14:anchorId="7E7C6493" wp14:editId="5F2285DB">
            <wp:extent cx="5400040" cy="718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0C67" w14:textId="390AA9C7" w:rsidR="0016492B" w:rsidRPr="0016492B" w:rsidRDefault="0016492B" w:rsidP="0016492B">
      <w:pPr>
        <w:pStyle w:val="ListParagraph"/>
        <w:numPr>
          <w:ilvl w:val="0"/>
          <w:numId w:val="4"/>
        </w:numPr>
        <w:jc w:val="both"/>
      </w:pPr>
      <w:r w:rsidRPr="0016492B">
        <w:t>Este es un poco 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sencillo que el anterior.</w:t>
      </w:r>
    </w:p>
    <w:p w14:paraId="69201CAC" w14:textId="6655A312" w:rsidR="0016492B" w:rsidRPr="0016492B" w:rsidRDefault="0016492B" w:rsidP="0016492B">
      <w:pPr>
        <w:pStyle w:val="ListParagraph"/>
        <w:numPr>
          <w:ilvl w:val="1"/>
          <w:numId w:val="4"/>
        </w:numPr>
        <w:jc w:val="both"/>
      </w:pPr>
      <w:r>
        <w:rPr>
          <w:lang w:val="es-ES"/>
        </w:rPr>
        <w:t>Primero definiremos las variables de entorno dentro del container:</w:t>
      </w:r>
    </w:p>
    <w:p w14:paraId="5396B923" w14:textId="78F7AF61" w:rsidR="0016492B" w:rsidRDefault="0016492B" w:rsidP="003A0811">
      <w:pPr>
        <w:jc w:val="center"/>
      </w:pPr>
      <w:r w:rsidRPr="0016492B">
        <w:drawing>
          <wp:inline distT="0" distB="0" distL="0" distR="0" wp14:anchorId="7184B384" wp14:editId="0AE7C831">
            <wp:extent cx="2629267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330" w14:textId="206DEFA9" w:rsidR="0016492B" w:rsidRDefault="003A0811" w:rsidP="003A0811">
      <w:pPr>
        <w:pStyle w:val="ListParagraph"/>
        <w:numPr>
          <w:ilvl w:val="1"/>
          <w:numId w:val="4"/>
        </w:numPr>
        <w:jc w:val="both"/>
      </w:pPr>
      <w:r>
        <w:t xml:space="preserve">Dentro del atributo </w:t>
      </w:r>
      <w:proofErr w:type="spellStart"/>
      <w:r w:rsidRPr="003A0811">
        <w:rPr>
          <w:b/>
        </w:rPr>
        <w:t>env</w:t>
      </w:r>
      <w:proofErr w:type="spellEnd"/>
      <w:r>
        <w:t>, comenzamos a enumerar las diferentes variables de entorno:</w:t>
      </w:r>
    </w:p>
    <w:p w14:paraId="348FE3D6" w14:textId="7A76ACDE" w:rsidR="003A0811" w:rsidRDefault="003A0811" w:rsidP="003A0811">
      <w:pPr>
        <w:pStyle w:val="ListParagraph"/>
        <w:numPr>
          <w:ilvl w:val="2"/>
          <w:numId w:val="4"/>
        </w:numPr>
        <w:jc w:val="both"/>
      </w:pPr>
      <w:proofErr w:type="spellStart"/>
      <w:r w:rsidRPr="003A0811">
        <w:rPr>
          <w:b/>
        </w:rPr>
        <w:t>name</w:t>
      </w:r>
      <w:proofErr w:type="spellEnd"/>
      <w:r>
        <w:t>: el nombre de la variable de entorno para el contenedor.</w:t>
      </w:r>
    </w:p>
    <w:p w14:paraId="35D2B9A9" w14:textId="597C293F" w:rsidR="003A0811" w:rsidRDefault="003A0811" w:rsidP="003A0811">
      <w:pPr>
        <w:pStyle w:val="ListParagraph"/>
        <w:numPr>
          <w:ilvl w:val="2"/>
          <w:numId w:val="4"/>
        </w:numPr>
        <w:jc w:val="both"/>
      </w:pPr>
      <w:proofErr w:type="spellStart"/>
      <w:r>
        <w:rPr>
          <w:b/>
        </w:rPr>
        <w:t>valueFrom</w:t>
      </w:r>
      <w:proofErr w:type="spellEnd"/>
      <w:r w:rsidRPr="003A0811">
        <w:t>:</w:t>
      </w:r>
      <w:r>
        <w:t xml:space="preserve"> permite definir de donde tomaremos la variable.</w:t>
      </w:r>
    </w:p>
    <w:p w14:paraId="5EC6B363" w14:textId="4660D506" w:rsidR="003A0811" w:rsidRDefault="003A0811" w:rsidP="003A0811">
      <w:pPr>
        <w:pStyle w:val="ListParagraph"/>
        <w:numPr>
          <w:ilvl w:val="3"/>
          <w:numId w:val="4"/>
        </w:numPr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>
        <w:t xml:space="preserve">el tipo de archivo que vamos a utilizar. Puede ser </w:t>
      </w:r>
      <w:proofErr w:type="spellStart"/>
      <w:r w:rsidRPr="003A0811">
        <w:rPr>
          <w:b/>
        </w:rPr>
        <w:t>secretKeyRef</w:t>
      </w:r>
      <w:proofErr w:type="spellEnd"/>
      <w:r>
        <w:t xml:space="preserve"> o </w:t>
      </w:r>
      <w:proofErr w:type="spellStart"/>
      <w:r w:rsidRPr="003A0811">
        <w:rPr>
          <w:b/>
        </w:rPr>
        <w:t>configMapKeyRef</w:t>
      </w:r>
      <w:proofErr w:type="spellEnd"/>
      <w:r>
        <w:rPr>
          <w:b/>
        </w:rPr>
        <w:t>.</w:t>
      </w:r>
    </w:p>
    <w:p w14:paraId="4B3B8B6E" w14:textId="4981093B" w:rsidR="003A0811" w:rsidRDefault="003A0811" w:rsidP="003A0811">
      <w:pPr>
        <w:pStyle w:val="ListParagraph"/>
        <w:numPr>
          <w:ilvl w:val="4"/>
          <w:numId w:val="4"/>
        </w:numPr>
        <w:jc w:val="both"/>
      </w:pPr>
      <w:proofErr w:type="spellStart"/>
      <w:r w:rsidRPr="003A0811">
        <w:rPr>
          <w:b/>
        </w:rPr>
        <w:t>name</w:t>
      </w:r>
      <w:proofErr w:type="spellEnd"/>
      <w:r>
        <w:t xml:space="preserve">: nombre exacto del </w:t>
      </w:r>
      <w:proofErr w:type="spellStart"/>
      <w:r w:rsidRPr="003A0811">
        <w:rPr>
          <w:b/>
        </w:rPr>
        <w:t>secret</w:t>
      </w:r>
      <w:proofErr w:type="spellEnd"/>
      <w:r>
        <w:t xml:space="preserve"> o el </w:t>
      </w:r>
      <w:proofErr w:type="spellStart"/>
      <w:r w:rsidRPr="003A0811">
        <w:rPr>
          <w:b/>
        </w:rPr>
        <w:t>configMap</w:t>
      </w:r>
      <w:proofErr w:type="spellEnd"/>
      <w:r>
        <w:t>.</w:t>
      </w:r>
    </w:p>
    <w:p w14:paraId="764BEE67" w14:textId="79A15DED" w:rsidR="003A0811" w:rsidRPr="0016492B" w:rsidRDefault="003A0811" w:rsidP="003A0811">
      <w:pPr>
        <w:pStyle w:val="ListParagraph"/>
        <w:numPr>
          <w:ilvl w:val="4"/>
          <w:numId w:val="4"/>
        </w:numPr>
        <w:jc w:val="both"/>
      </w:pPr>
      <w:proofErr w:type="spellStart"/>
      <w:r>
        <w:rPr>
          <w:b/>
        </w:rPr>
        <w:t>key</w:t>
      </w:r>
      <w:proofErr w:type="spellEnd"/>
      <w:r>
        <w:rPr>
          <w:b/>
        </w:rPr>
        <w:t>:</w:t>
      </w:r>
      <w:r>
        <w:t xml:space="preserve"> nombre exacto de la llave que vamos a utilizar.</w:t>
      </w:r>
      <w:bookmarkStart w:id="0" w:name="_GoBack"/>
      <w:bookmarkEnd w:id="0"/>
    </w:p>
    <w:sectPr w:rsidR="003A0811" w:rsidRPr="0016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35B"/>
    <w:multiLevelType w:val="hybridMultilevel"/>
    <w:tmpl w:val="A2C25A6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6CF1"/>
    <w:multiLevelType w:val="hybridMultilevel"/>
    <w:tmpl w:val="48F44C9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45B5"/>
    <w:multiLevelType w:val="hybridMultilevel"/>
    <w:tmpl w:val="1C1A7C6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F7B3D"/>
    <w:multiLevelType w:val="hybridMultilevel"/>
    <w:tmpl w:val="4ED6B5E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84"/>
    <w:rsid w:val="000033A4"/>
    <w:rsid w:val="00065559"/>
    <w:rsid w:val="00116D09"/>
    <w:rsid w:val="0016492B"/>
    <w:rsid w:val="00212EA1"/>
    <w:rsid w:val="00271D7A"/>
    <w:rsid w:val="0029673D"/>
    <w:rsid w:val="00321950"/>
    <w:rsid w:val="003432FF"/>
    <w:rsid w:val="003A0811"/>
    <w:rsid w:val="003C2298"/>
    <w:rsid w:val="004738B6"/>
    <w:rsid w:val="004A10E3"/>
    <w:rsid w:val="0062311C"/>
    <w:rsid w:val="00721B84"/>
    <w:rsid w:val="00732C94"/>
    <w:rsid w:val="007902C3"/>
    <w:rsid w:val="007D4FFE"/>
    <w:rsid w:val="008056AA"/>
    <w:rsid w:val="0081330C"/>
    <w:rsid w:val="00941844"/>
    <w:rsid w:val="009A06DA"/>
    <w:rsid w:val="00AE609F"/>
    <w:rsid w:val="00B913E0"/>
    <w:rsid w:val="00C02C4E"/>
    <w:rsid w:val="00D8622B"/>
    <w:rsid w:val="00E415D8"/>
    <w:rsid w:val="00F031D7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AA9DE"/>
  <w15:chartTrackingRefBased/>
  <w15:docId w15:val="{8BEA889F-1CAE-4D86-BF22-A1BB958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24</cp:revision>
  <dcterms:created xsi:type="dcterms:W3CDTF">2023-03-13T13:42:00Z</dcterms:created>
  <dcterms:modified xsi:type="dcterms:W3CDTF">2023-03-13T16:31:00Z</dcterms:modified>
</cp:coreProperties>
</file>