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3749" w14:textId="040F2F9C" w:rsidR="008056AA" w:rsidRDefault="00223359" w:rsidP="00986CD5">
      <w:pPr>
        <w:jc w:val="center"/>
        <w:rPr>
          <w:lang w:val="en-US"/>
        </w:rPr>
      </w:pPr>
      <w:proofErr w:type="spellStart"/>
      <w:r>
        <w:rPr>
          <w:lang w:val="en-US"/>
        </w:rPr>
        <w:t>Exponer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kuberntes</w:t>
      </w:r>
      <w:proofErr w:type="spellEnd"/>
    </w:p>
    <w:p w14:paraId="31E4A739" w14:textId="56783CC8" w:rsidR="00223359" w:rsidRDefault="00223359" w:rsidP="00223359">
      <w:pPr>
        <w:jc w:val="both"/>
        <w:rPr>
          <w:lang w:val="es-ES"/>
        </w:rPr>
      </w:pPr>
      <w:proofErr w:type="spellStart"/>
      <w:r w:rsidRPr="00223359">
        <w:t>Kubernetes</w:t>
      </w:r>
      <w:proofErr w:type="spellEnd"/>
      <w:r w:rsidRPr="00223359">
        <w:t xml:space="preserve"> posee internamente una API l</w:t>
      </w:r>
      <w:r>
        <w:t xml:space="preserve">a cual maneja toda la información necesaria sobre los </w:t>
      </w:r>
      <w:proofErr w:type="spellStart"/>
      <w:r>
        <w:t>PODs</w:t>
      </w:r>
      <w:proofErr w:type="spellEnd"/>
      <w:r>
        <w:t xml:space="preserve">, </w:t>
      </w:r>
      <w:proofErr w:type="spellStart"/>
      <w:r>
        <w:t>Deployments</w:t>
      </w:r>
      <w:proofErr w:type="spellEnd"/>
      <w:r>
        <w:t xml:space="preserve">, etc.  Dicha API </w:t>
      </w:r>
      <w:proofErr w:type="spellStart"/>
      <w:r>
        <w:t>est</w:t>
      </w:r>
      <w:proofErr w:type="spellEnd"/>
      <w:r>
        <w:rPr>
          <w:lang w:val="es-ES"/>
        </w:rPr>
        <w:t xml:space="preserve">á protegida, por lo que no puede ser accedida desde fuera sin los permisos requeridos. </w:t>
      </w:r>
      <w:proofErr w:type="spellStart"/>
      <w:r>
        <w:rPr>
          <w:lang w:val="es-ES"/>
        </w:rPr>
        <w:t>Kubectl</w:t>
      </w:r>
      <w:proofErr w:type="spellEnd"/>
      <w:r>
        <w:rPr>
          <w:lang w:val="es-ES"/>
        </w:rPr>
        <w:t xml:space="preserve">, la línea de comando de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>, posee un comando que permite saltarnos la seguridad para acceder a la API.</w:t>
      </w:r>
    </w:p>
    <w:p w14:paraId="5DC0A144" w14:textId="621080C8" w:rsidR="00223359" w:rsidRDefault="00223359" w:rsidP="00223359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223359">
        <w:rPr>
          <w:lang w:val="es-ES"/>
        </w:rPr>
        <w:t>kubectl</w:t>
      </w:r>
      <w:proofErr w:type="spellEnd"/>
      <w:r w:rsidRPr="00223359">
        <w:rPr>
          <w:lang w:val="es-ES"/>
        </w:rPr>
        <w:t xml:space="preserve"> proxy --</w:t>
      </w:r>
      <w:proofErr w:type="spellStart"/>
      <w:r w:rsidRPr="00223359">
        <w:rPr>
          <w:lang w:val="es-ES"/>
        </w:rPr>
        <w:t>port</w:t>
      </w:r>
      <w:proofErr w:type="spellEnd"/>
      <w:r w:rsidRPr="00223359">
        <w:rPr>
          <w:lang w:val="es-ES"/>
        </w:rPr>
        <w:t>=8080</w:t>
      </w:r>
    </w:p>
    <w:p w14:paraId="2E2975A3" w14:textId="406A850E" w:rsidR="00223359" w:rsidRPr="00223359" w:rsidRDefault="00223359" w:rsidP="00223359">
      <w:pPr>
        <w:jc w:val="center"/>
        <w:rPr>
          <w:lang w:val="es-ES"/>
        </w:rPr>
      </w:pPr>
      <w:r w:rsidRPr="00223359">
        <w:rPr>
          <w:lang w:val="es-ES"/>
        </w:rPr>
        <w:drawing>
          <wp:inline distT="0" distB="0" distL="0" distR="0" wp14:anchorId="517F322B" wp14:editId="17B46B6C">
            <wp:extent cx="3581900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DB27" w14:textId="34F3F254" w:rsidR="00223359" w:rsidRDefault="00223359" w:rsidP="00223359">
      <w:pPr>
        <w:jc w:val="both"/>
        <w:rPr>
          <w:lang w:val="es-ES"/>
        </w:rPr>
      </w:pPr>
      <w:r>
        <w:rPr>
          <w:lang w:val="es-ES"/>
        </w:rPr>
        <w:t xml:space="preserve">De esta forma, estamos exponiendo la API al exterior del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, por lo </w:t>
      </w:r>
      <w:r w:rsidR="00C6177C">
        <w:rPr>
          <w:lang w:val="es-ES"/>
        </w:rPr>
        <w:t>que,</w:t>
      </w:r>
      <w:r>
        <w:rPr>
          <w:lang w:val="es-ES"/>
        </w:rPr>
        <w:t xml:space="preserve"> desde ese preciso momento, se le pueden realizar peticiones directas mediante comandos como </w:t>
      </w:r>
      <w:proofErr w:type="spellStart"/>
      <w:r>
        <w:rPr>
          <w:lang w:val="es-ES"/>
        </w:rPr>
        <w:t>curl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 o desde el navegador:</w:t>
      </w:r>
    </w:p>
    <w:p w14:paraId="40A01C46" w14:textId="62FC6241" w:rsidR="00C6177C" w:rsidRDefault="00C6177C" w:rsidP="00C6177C">
      <w:pPr>
        <w:pStyle w:val="ListParagraph"/>
        <w:numPr>
          <w:ilvl w:val="0"/>
          <w:numId w:val="1"/>
        </w:numPr>
        <w:jc w:val="both"/>
      </w:pPr>
      <w:r>
        <w:t>Acceso desde el navegador:</w:t>
      </w:r>
    </w:p>
    <w:p w14:paraId="075236DA" w14:textId="2155C6C2" w:rsidR="00A940D1" w:rsidRDefault="00A940D1" w:rsidP="00A940D1">
      <w:pPr>
        <w:jc w:val="center"/>
      </w:pPr>
      <w:r w:rsidRPr="00A940D1">
        <w:drawing>
          <wp:inline distT="0" distB="0" distL="0" distR="0" wp14:anchorId="72E5DF9B" wp14:editId="00FF5ED1">
            <wp:extent cx="3737114" cy="247041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63" cy="24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389" w14:textId="50AB31BD" w:rsidR="00A940D1" w:rsidRDefault="00A940D1" w:rsidP="00C6177C">
      <w:pPr>
        <w:pStyle w:val="ListParagraph"/>
        <w:numPr>
          <w:ilvl w:val="0"/>
          <w:numId w:val="1"/>
        </w:numPr>
        <w:jc w:val="both"/>
      </w:pPr>
      <w:r>
        <w:t xml:space="preserve">Mediante </w:t>
      </w:r>
      <w:proofErr w:type="spellStart"/>
      <w:r>
        <w:t>curl</w:t>
      </w:r>
      <w:proofErr w:type="spellEnd"/>
      <w:r>
        <w:t>:</w:t>
      </w:r>
    </w:p>
    <w:p w14:paraId="4547D3A2" w14:textId="40B13515" w:rsidR="00A940D1" w:rsidRDefault="00A940D1" w:rsidP="00A940D1">
      <w:pPr>
        <w:jc w:val="center"/>
      </w:pPr>
      <w:r w:rsidRPr="00A940D1">
        <w:drawing>
          <wp:inline distT="0" distB="0" distL="0" distR="0" wp14:anchorId="19A45BD5" wp14:editId="5163C1F0">
            <wp:extent cx="3639058" cy="2124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C28" w14:textId="64ACA6E5" w:rsidR="00A940D1" w:rsidRDefault="00A940D1" w:rsidP="00A940D1">
      <w:pPr>
        <w:jc w:val="both"/>
        <w:rPr>
          <w:lang w:val="es-ES"/>
        </w:rPr>
      </w:pPr>
      <w:r>
        <w:t xml:space="preserve">Si queremos obtener mayor </w:t>
      </w:r>
      <w:proofErr w:type="spellStart"/>
      <w:r>
        <w:t>informaci</w:t>
      </w:r>
      <w:r>
        <w:rPr>
          <w:lang w:val="es-ES"/>
        </w:rPr>
        <w:t>ón</w:t>
      </w:r>
      <w:proofErr w:type="spellEnd"/>
      <w:r>
        <w:rPr>
          <w:lang w:val="es-ES"/>
        </w:rPr>
        <w:t>, debemos navegar un poco más adentro en la “</w:t>
      </w:r>
      <w:r w:rsidRPr="00A940D1">
        <w:rPr>
          <w:b/>
          <w:lang w:val="es-ES"/>
        </w:rPr>
        <w:t>URL</w:t>
      </w:r>
      <w:r>
        <w:rPr>
          <w:lang w:val="es-ES"/>
        </w:rPr>
        <w:t>”. Por ejemplo, queremos obtener toda la información de los “</w:t>
      </w:r>
      <w:proofErr w:type="spellStart"/>
      <w:r w:rsidRPr="00A940D1">
        <w:rPr>
          <w:b/>
          <w:lang w:val="es-ES"/>
        </w:rPr>
        <w:t>pods</w:t>
      </w:r>
      <w:proofErr w:type="spellEnd"/>
      <w:r>
        <w:rPr>
          <w:lang w:val="es-ES"/>
        </w:rPr>
        <w:t>” que están dentro del “</w:t>
      </w:r>
      <w:proofErr w:type="spellStart"/>
      <w:r w:rsidRPr="00A940D1">
        <w:rPr>
          <w:b/>
          <w:lang w:val="es-ES"/>
        </w:rPr>
        <w:t>namespace</w:t>
      </w:r>
      <w:proofErr w:type="spellEnd"/>
      <w:r w:rsidRPr="00CF406F">
        <w:rPr>
          <w:b/>
        </w:rPr>
        <w:t>/</w:t>
      </w:r>
      <w:r>
        <w:rPr>
          <w:b/>
          <w:lang w:val="es-ES"/>
        </w:rPr>
        <w:t>default</w:t>
      </w:r>
      <w:r>
        <w:rPr>
          <w:lang w:val="es-ES"/>
        </w:rPr>
        <w:t>”</w:t>
      </w:r>
      <w:r w:rsidR="00CF406F">
        <w:rPr>
          <w:lang w:val="es-ES"/>
        </w:rPr>
        <w:t>:</w:t>
      </w:r>
    </w:p>
    <w:p w14:paraId="4E8B9C79" w14:textId="3633C59F" w:rsidR="00CF406F" w:rsidRPr="00A940D1" w:rsidRDefault="00CF406F" w:rsidP="00CF406F">
      <w:pPr>
        <w:jc w:val="center"/>
        <w:rPr>
          <w:lang w:val="es-ES"/>
        </w:rPr>
      </w:pPr>
      <w:r w:rsidRPr="00CF406F">
        <w:rPr>
          <w:lang w:val="es-ES"/>
        </w:rPr>
        <w:lastRenderedPageBreak/>
        <w:drawing>
          <wp:inline distT="0" distB="0" distL="0" distR="0" wp14:anchorId="7B313CA6" wp14:editId="5162F651">
            <wp:extent cx="3951799" cy="24131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224" cy="24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06F" w:rsidRPr="00A9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11D"/>
    <w:multiLevelType w:val="hybridMultilevel"/>
    <w:tmpl w:val="B2D082D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B1"/>
    <w:rsid w:val="00065559"/>
    <w:rsid w:val="00223359"/>
    <w:rsid w:val="00442FB1"/>
    <w:rsid w:val="004A10E3"/>
    <w:rsid w:val="008056AA"/>
    <w:rsid w:val="0081330C"/>
    <w:rsid w:val="00986CD5"/>
    <w:rsid w:val="00A940D1"/>
    <w:rsid w:val="00C6177C"/>
    <w:rsid w:val="00C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A52B4"/>
  <w15:chartTrackingRefBased/>
  <w15:docId w15:val="{F8E8415C-6448-43D1-AB27-9D77DAB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</cp:revision>
  <dcterms:created xsi:type="dcterms:W3CDTF">2023-03-03T16:41:00Z</dcterms:created>
  <dcterms:modified xsi:type="dcterms:W3CDTF">2023-03-03T17:02:00Z</dcterms:modified>
</cp:coreProperties>
</file>