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Pr="0086601E" w:rsidR="00395696" w:rsidRDefault="00FB6D5F" w14:paraId="4B7C8FE2" w14:textId="1D64A7DA">
      <w:pPr>
        <w:pStyle w:val="Ttulo"/>
        <w:jc w:val="center"/>
        <w:rPr>
          <w:color w:val="auto"/>
          <w:lang w:val="es-CO"/>
        </w:rPr>
      </w:pPr>
      <w:r>
        <w:t>Formato de Entrega</w:t>
        <w:br/>
        <w:t>Proyecto Integrador</w:t>
      </w:r>
    </w:p>
    <w:p>
      <w:pPr>
        <w:jc w:val="center"/>
      </w:pPr>
      <w:r>
        <w:rPr>
          <w:rFonts w:ascii="Aptos" w:hAnsi="Aptos"/>
          <w:color w:val="176B87"/>
          <w:sz w:val="20"/>
        </w:rPr>
        <w:t>Clasificación de presentaciones del Código Único de Medicamentos como muestra médica</w:t>
        <w:br/>
        <w:t>Brayam Arboleda Diaz · Saul Dario Gomez · Corte 21/09/2026</w:t>
      </w:r>
    </w:p>
    <w:p w:rsidRPr="0086601E" w:rsidR="00395696" w:rsidRDefault="00FB6D5F" w14:paraId="4B7C8FE3" w14:textId="77777777">
      <w:pPr>
        <w:pStyle w:val="Ttulo1"/>
        <w:rPr>
          <w:color w:val="auto"/>
        </w:rPr>
      </w:pPr>
      <w:bookmarkStart w:name="información-general" w:id="1"/>
      <w:bookmarkEnd w:id="1"/>
      <w:proofErr w:type="spellStart"/>
      <w:r w:rsidRPr="0086601E">
        <w:rPr>
          <w:color w:val="auto"/>
        </w:rPr>
        <w:t>Información</w:t>
      </w:r>
      <w:proofErr w:type="spellEnd"/>
      <w:r w:rsidRPr="0086601E">
        <w:rPr>
          <w:color w:val="auto"/>
        </w:rPr>
        <w:t xml:space="preserve"> General</w:t>
      </w:r>
    </w:p>
    <w:tbl>
      <w:tblPr>
        <w:tblW w:w="4814" w:type="pct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7E0" w:firstRow="1" w:lastRow="1" w:firstColumn="1" w:lastColumn="1" w:noHBand="1" w:noVBand="1"/>
      </w:tblPr>
      <w:tblGrid>
        <w:gridCol w:w="5102"/>
        <w:gridCol w:w="3398"/>
      </w:tblGrid>
      <w:tr w:rsidRPr="0086601E" w:rsidR="0086601E" w:rsidTr="00FB6D5F" w14:paraId="4B7C8FE6" w14:textId="77777777">
        <w:trPr>
          <w:trHeight w:val="350"/>
        </w:trPr>
        <w:tc>
          <w:tcPr>
            <w:tcW w:w="0" w:type="auto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6"/>
              </w:rPr>
              <w:t>Título del Proyecto</w:t>
            </w:r>
          </w:p>
        </w:tc>
        <w:tc>
          <w:tcPr>
            <w:tcW w:w="1999" w:type="pct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Clasificación de presentaciones CUM como muestra médica</w:t>
            </w:r>
          </w:p>
        </w:tc>
      </w:tr>
      <w:tr w:rsidRPr="0086601E" w:rsidR="0086601E" w:rsidTr="00FB6D5F" w14:paraId="4B7C8FE9" w14:textId="77777777">
        <w:trPr>
          <w:trHeight w:val="350"/>
        </w:trPr>
        <w:tc>
          <w:tcPr>
            <w:tcW w:w="0" w:type="auto"/>
            <w:shd w:fill="EAF3F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6"/>
              </w:rPr>
              <w:t>Integrantes</w:t>
            </w:r>
          </w:p>
        </w:tc>
        <w:tc>
          <w:tcPr>
            <w:tcW w:w="1999" w:type="pct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Brayam Arboleda Diaz y Saul Dario Gomez</w:t>
            </w:r>
          </w:p>
        </w:tc>
      </w:tr>
      <w:tr w:rsidRPr="0086601E" w:rsidR="0086601E" w:rsidTr="00FB6D5F" w14:paraId="4B7C8FEC" w14:textId="77777777">
        <w:trPr>
          <w:trHeight w:val="365"/>
        </w:trPr>
        <w:tc>
          <w:tcPr>
            <w:tcW w:w="0" w:type="auto"/>
            <w:shd w:fill="EAF3F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6"/>
              </w:rPr>
              <w:t>Tipo de problema (Clasificación/Regresión)</w:t>
            </w:r>
          </w:p>
        </w:tc>
        <w:tc>
          <w:tcPr>
            <w:tcW w:w="1999" w:type="pct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Clasificación binaria supervisada</w:t>
            </w:r>
          </w:p>
        </w:tc>
      </w:tr>
      <w:tr w:rsidRPr="0086601E" w:rsidR="0086601E" w:rsidTr="00FB6D5F" w14:paraId="4B7C8FEF" w14:textId="77777777">
        <w:trPr>
          <w:trHeight w:val="350"/>
        </w:trPr>
        <w:tc>
          <w:tcPr>
            <w:tcW w:w="0" w:type="auto"/>
            <w:shd w:fill="EAF3F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6"/>
              </w:rPr>
              <w:t>Fuente del Dataset</w:t>
            </w:r>
          </w:p>
        </w:tc>
        <w:tc>
          <w:tcPr>
            <w:tcW w:w="1999" w:type="pct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INVIMA — Datos Abiertos Colombia</w:t>
            </w:r>
          </w:p>
        </w:tc>
      </w:tr>
      <w:tr w:rsidRPr="0086601E" w:rsidR="0086601E" w:rsidTr="00FB6D5F" w14:paraId="4B7C8FF2" w14:textId="77777777">
        <w:trPr>
          <w:trHeight w:val="350"/>
        </w:trPr>
        <w:tc>
          <w:tcPr>
            <w:tcW w:w="0" w:type="auto"/>
            <w:shd w:fill="EAF3F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6"/>
              </w:rPr>
              <w:t>Enlace al Dataset</w:t>
            </w:r>
          </w:p>
        </w:tc>
        <w:tc>
          <w:tcPr>
            <w:tcW w:w="1999" w:type="pct"/>
          </w:tcPr>
          <w:p>
            <w:r/>
            <w:hyperlink r:id="rId14">
              <w:r>
                <w:rPr>
                  <w:color w:val="176B87"/>
                  <w:u w:val="single"/>
                </w:rPr>
                <w:t>https://www.datos.gov.co/Salud-y-Protecci-n-Social/C-DIGO-NICO-DE-MEDICAMENTOS-VIGENTES/i7cb-raxc/about_data</w:t>
              </w:r>
            </w:hyperlink>
          </w:p>
        </w:tc>
      </w:tr>
      <w:tr w:rsidRPr="0086601E" w:rsidR="0086601E" w:rsidTr="00FB6D5F" w14:paraId="4B7C8FF5" w14:textId="77777777">
        <w:trPr>
          <w:trHeight w:val="350"/>
        </w:trPr>
        <w:tc>
          <w:tcPr>
            <w:tcW w:w="0" w:type="auto"/>
            <w:shd w:fill="EAF3F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6"/>
              </w:rPr>
              <w:t>Enlace a Google Colab</w:t>
            </w:r>
          </w:p>
        </w:tc>
        <w:tc>
          <w:tcPr>
            <w:tcW w:w="1999" w:type="pct"/>
          </w:tcPr>
          <w:p>
            <w:r/>
            <w:hyperlink r:id="rId15">
              <w:r>
                <w:rPr>
                  <w:color w:val="176B87"/>
                  <w:u w:val="single"/>
                </w:rPr>
                <w:t>https://colab.research.google.com/github/Badiaz9226/Proyecto-Final-ML/blob/main/notebooks/Proyecto_Final_ML_CUM.ipynb</w:t>
              </w:r>
            </w:hyperlink>
          </w:p>
        </w:tc>
      </w:tr>
      <w:tr w:rsidRPr="0086601E" w:rsidR="0086601E" w:rsidTr="00FB6D5F" w14:paraId="4B7C8FF8" w14:textId="77777777">
        <w:trPr>
          <w:trHeight w:val="365"/>
        </w:trPr>
        <w:tc>
          <w:tcPr>
            <w:tcW w:w="0" w:type="auto"/>
            <w:shd w:fill="EAF3F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6"/>
              </w:rPr>
              <w:t>Repositorio GitHub</w:t>
            </w:r>
          </w:p>
        </w:tc>
        <w:tc>
          <w:tcPr>
            <w:tcW w:w="1999" w:type="pct"/>
          </w:tcPr>
          <w:p>
            <w:r/>
            <w:hyperlink r:id="rId16">
              <w:r>
                <w:rPr>
                  <w:color w:val="176B87"/>
                  <w:u w:val="single"/>
                </w:rPr>
                <w:t>https://github.com/Badiaz9226/Proyecto-Final-ML</w:t>
              </w:r>
            </w:hyperlink>
          </w:p>
        </w:tc>
      </w:tr>
      <w:tr w:rsidRPr="0086601E" w:rsidR="0086601E" w:rsidTr="00FB6D5F" w14:paraId="4B7C8FFB" w14:textId="77777777">
        <w:trPr>
          <w:trHeight w:val="335"/>
        </w:trPr>
        <w:tc>
          <w:tcPr>
            <w:tcW w:w="0" w:type="auto"/>
            <w:shd w:fill="EAF3F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6"/>
              </w:rPr>
              <w:t>URL Streamlit.io</w:t>
            </w:r>
          </w:p>
        </w:tc>
        <w:tc>
          <w:tcPr>
            <w:tcW w:w="1999" w:type="pct"/>
          </w:tcPr>
          <w:p>
            <w:r/>
            <w:hyperlink r:id="rId17">
              <w:r>
                <w:rPr>
                  <w:color w:val="176B87"/>
                  <w:u w:val="single"/>
                </w:rPr>
                <w:t>https://proyecto-final-ml.streamlit.app</w:t>
              </w:r>
            </w:hyperlink>
          </w:p>
        </w:tc>
      </w:tr>
    </w:tbl>
    <w:p w:rsidRPr="0086601E" w:rsidR="00395696" w:rsidRDefault="00FB6D5F" w14:paraId="4B7C8FFC" w14:textId="77777777">
      <w:pPr>
        <w:pStyle w:val="Ttulo1"/>
        <w:rPr>
          <w:color w:val="auto"/>
        </w:rPr>
      </w:pPr>
      <w:bookmarkStart w:name="entendimiento-del-negocio" w:id="2"/>
      <w:bookmarkEnd w:id="2"/>
      <w:r w:rsidRPr="0086601E">
        <w:rPr>
          <w:color w:val="auto"/>
        </w:rPr>
        <w:t>1. Entendimiento del Negocio</w:t>
      </w:r>
    </w:p>
    <w:tbl>
      <w:tblPr>
        <w:tblW w:w="4800" w:type="pct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7E0" w:firstRow="1" w:lastRow="1" w:firstColumn="1" w:lastColumn="1" w:noHBand="1" w:noVBand="1"/>
      </w:tblPr>
      <w:tblGrid>
        <w:gridCol w:w="3397"/>
        <w:gridCol w:w="5078"/>
      </w:tblGrid>
      <w:tr w:rsidRPr="0086601E" w:rsidR="0086601E" w:rsidTr="00FB6D5F" w14:paraId="4B7C8FFF" w14:textId="77777777">
        <w:tc>
          <w:tcPr>
            <w:tcW w:w="2004" w:type="pct"/>
            <w:vAlign w:val="bottom"/>
            <w:shd w:fill="EAF3F5"/>
          </w:tcPr>
          <w:p w:rsidRPr="0086601E" w:rsidR="00395696" w:rsidRDefault="00FB6D5F" w14:paraId="4B7C8FFD" w14:textId="77777777">
            <w:pPr>
              <w:pStyle w:val="Compact"/>
            </w:pPr>
            <w:proofErr w:type="spellStart"/>
            <w:r w:rsidRPr="0086601E">
              <w:t>Descripción</w:t>
            </w:r>
            <w:proofErr w:type="spellEnd"/>
            <w:r w:rsidRPr="0086601E">
              <w:t xml:space="preserve"> del </w:t>
            </w:r>
            <w:proofErr w:type="spellStart"/>
            <w:r w:rsidRPr="0086601E">
              <w:t>negocio</w:t>
            </w:r>
            <w:proofErr w:type="spellEnd"/>
          </w:p>
        </w:tc>
        <w:tc>
          <w:tcPr>
            <w:tcW w:w="2996" w:type="pct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El INVIMA publica información administrativa de los códigos únicos de medicamentos vigentes. La unidad de interés es una presentación CUM dentro de un expediente.</w:t>
            </w:r>
          </w:p>
        </w:tc>
      </w:tr>
      <w:tr w:rsidRPr="0086601E" w:rsidR="0086601E" w:rsidTr="00FB6D5F" w14:paraId="4B7C9002" w14:textId="77777777">
        <w:tc>
          <w:tcPr>
            <w:tcW w:w="2004" w:type="pct"/>
            <w:shd w:fill="EAF3F5"/>
          </w:tcPr>
          <w:p w:rsidRPr="0086601E" w:rsidR="00395696" w:rsidRDefault="00FB6D5F" w14:paraId="4B7C9000" w14:textId="77777777">
            <w:pPr>
              <w:pStyle w:val="Compact"/>
            </w:pPr>
            <w:proofErr w:type="spellStart"/>
            <w:r w:rsidRPr="0086601E">
              <w:t>Descripción</w:t>
            </w:r>
            <w:proofErr w:type="spellEnd"/>
            <w:r w:rsidRPr="0086601E">
              <w:t xml:space="preserve"> del </w:t>
            </w:r>
            <w:proofErr w:type="spellStart"/>
            <w:r w:rsidRPr="0086601E">
              <w:t>problema</w:t>
            </w:r>
            <w:proofErr w:type="spellEnd"/>
          </w:p>
        </w:tc>
        <w:tc>
          <w:tcPr>
            <w:tcW w:w="2996" w:type="pct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Clasificar si una presentación corresponde a muestra médica usando atributos estructurales disponibles antes de conocer la etiqueta oficial. El resultado prioriza revisión académica; no sustituye al INVIMA.</w:t>
            </w:r>
          </w:p>
        </w:tc>
      </w:tr>
      <w:tr w:rsidRPr="0086601E" w:rsidR="0086601E" w:rsidTr="00FB6D5F" w14:paraId="4B7C9005" w14:textId="77777777">
        <w:tc>
          <w:tcPr>
            <w:tcW w:w="2004" w:type="pct"/>
            <w:shd w:fill="EAF3F5"/>
          </w:tcPr>
          <w:p w:rsidRPr="0086601E" w:rsidR="00395696" w:rsidRDefault="00FB6D5F" w14:paraId="4B7C9003" w14:textId="77777777">
            <w:pPr>
              <w:pStyle w:val="Compact"/>
            </w:pPr>
            <w:proofErr w:type="spellStart"/>
            <w:r w:rsidRPr="0086601E">
              <w:t>Objetivos</w:t>
            </w:r>
            <w:proofErr w:type="spellEnd"/>
            <w:r w:rsidRPr="0086601E">
              <w:t xml:space="preserve"> de la </w:t>
            </w:r>
            <w:proofErr w:type="spellStart"/>
            <w:r w:rsidRPr="0086601E">
              <w:t>minería</w:t>
            </w:r>
            <w:proofErr w:type="spellEnd"/>
          </w:p>
        </w:tc>
        <w:tc>
          <w:tcPr>
            <w:tcW w:w="2996" w:type="pct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General: construir y desplegar una solución CRISP-DM reproducible. Específicos: auditar calidad y grano; controlar fuga; comparar cinco modelos y tres ensambles; ajustar hiperparámetros; evaluar en holdout y desplegar el pipeline.</w:t>
            </w:r>
          </w:p>
        </w:tc>
      </w:tr>
      <w:tr w:rsidRPr="0086601E" w:rsidR="0086601E" w:rsidTr="00FB6D5F" w14:paraId="4B7C9008" w14:textId="77777777">
        <w:tc>
          <w:tcPr>
            <w:tcW w:w="2004" w:type="pct"/>
            <w:shd w:fill="EAF3F5"/>
          </w:tcPr>
          <w:p w:rsidRPr="0086601E" w:rsidR="00395696" w:rsidRDefault="00FB6D5F" w14:paraId="4B7C9006" w14:textId="77777777">
            <w:pPr>
              <w:pStyle w:val="Compact"/>
            </w:pPr>
            <w:proofErr w:type="spellStart"/>
            <w:r w:rsidRPr="0086601E">
              <w:t>Diseño</w:t>
            </w:r>
            <w:proofErr w:type="spellEnd"/>
            <w:r w:rsidRPr="0086601E">
              <w:t xml:space="preserve"> de </w:t>
            </w:r>
            <w:proofErr w:type="spellStart"/>
            <w:r w:rsidRPr="0086601E">
              <w:t>solución</w:t>
            </w:r>
            <w:proofErr w:type="spellEnd"/>
          </w:p>
        </w:tc>
        <w:tc>
          <w:tcPr>
            <w:tcW w:w="2996" w:type="pct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Se consolida a una fila por presentación, se divide 70/30 aislando expedientes, se valida con cinco folds agrupados, se balancea solo dentro del pipeline y se publica una app Streamlit que no reentrena.</w:t>
            </w:r>
          </w:p>
        </w:tc>
      </w:tr>
    </w:tbl>
    <w:p w:rsidRPr="0086601E" w:rsidR="00395696" w:rsidRDefault="00FB6D5F" w14:paraId="4B7C9009" w14:textId="77777777">
      <w:pPr>
        <w:pStyle w:val="Textoindependiente"/>
      </w:pPr>
      <w:proofErr w:type="spellStart"/>
      <w:r w:rsidRPr="0086601E">
        <w:rPr>
          <w:b/>
        </w:rPr>
        <w:t>Diseño</w:t>
      </w:r>
      <w:proofErr w:type="spellEnd"/>
      <w:r w:rsidRPr="0086601E">
        <w:rPr>
          <w:b/>
        </w:rPr>
        <w:t xml:space="preserve"> de </w:t>
      </w:r>
      <w:proofErr w:type="spellStart"/>
      <w:r w:rsidRPr="0086601E">
        <w:rPr>
          <w:b/>
        </w:rPr>
        <w:t>solución</w:t>
      </w:r>
      <w:proofErr w:type="spellEnd"/>
      <w:r w:rsidRPr="0086601E">
        <w:rPr>
          <w:b/>
        </w:rPr>
        <w:t xml:space="preserve"> </w:t>
      </w:r>
      <w:proofErr w:type="spellStart"/>
      <w:r w:rsidRPr="0086601E">
        <w:rPr>
          <w:b/>
        </w:rPr>
        <w:t>detallado</w:t>
      </w:r>
      <w:proofErr w:type="spellEnd"/>
    </w:p>
    <w:tbl>
      <w:tblPr>
        <w:tblW w:w="4814" w:type="pct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7E0" w:firstRow="1" w:lastRow="1" w:firstColumn="1" w:lastColumn="1" w:noHBand="1" w:noVBand="1"/>
      </w:tblPr>
      <w:tblGrid>
        <w:gridCol w:w="1815"/>
        <w:gridCol w:w="2250"/>
        <w:gridCol w:w="2296"/>
        <w:gridCol w:w="2139"/>
      </w:tblGrid>
      <w:tr w:rsidRPr="0086601E" w:rsidR="0086601E" w:rsidTr="00FB6D5F" w14:paraId="4B7C900E" w14:textId="77777777">
        <w:tc>
          <w:tcPr>
            <w:tcW w:w="0" w:type="auto"/>
            <w:vAlign w:val="bottom"/>
          </w:tcPr>
          <w:p w:rsidRPr="0086601E" w:rsidR="00395696" w:rsidRDefault="00FB6D5F" w14:paraId="4B7C900A" w14:textId="77777777">
            <w:pPr>
              <w:pStyle w:val="Compact"/>
            </w:pPr>
            <w:r w:rsidRPr="0086601E">
              <w:t xml:space="preserve">Tipo de </w:t>
            </w:r>
            <w:proofErr w:type="spellStart"/>
            <w:r w:rsidRPr="0086601E">
              <w:t>análisis</w:t>
            </w:r>
            <w:proofErr w:type="spellEnd"/>
          </w:p>
        </w:tc>
        <w:tc>
          <w:tcPr>
            <w:tcW w:w="0" w:type="auto"/>
            <w:vAlign w:val="bottom"/>
          </w:tcPr>
          <w:p w:rsidRPr="0086601E" w:rsidR="00395696" w:rsidRDefault="00FB6D5F" w14:paraId="4B7C900B" w14:textId="77777777">
            <w:pPr>
              <w:pStyle w:val="Compact"/>
            </w:pPr>
            <w:r w:rsidRPr="0086601E">
              <w:t>Tipo de aprendizaje</w:t>
            </w:r>
          </w:p>
        </w:tc>
        <w:tc>
          <w:tcPr>
            <w:tcW w:w="0" w:type="auto"/>
            <w:vAlign w:val="bottom"/>
          </w:tcPr>
          <w:p w:rsidRPr="0086601E" w:rsidR="00395696" w:rsidRDefault="00FB6D5F" w14:paraId="4B7C900C" w14:textId="77777777">
            <w:pPr>
              <w:pStyle w:val="Compact"/>
            </w:pPr>
            <w:r w:rsidRPr="0086601E">
              <w:t>Modelos propuestos</w:t>
            </w:r>
          </w:p>
        </w:tc>
        <w:tc>
          <w:tcPr>
            <w:tcW w:w="1258" w:type="pct"/>
            <w:vAlign w:val="bottom"/>
          </w:tcPr>
          <w:p w:rsidRPr="0086601E" w:rsidR="00395696" w:rsidRDefault="00FB6D5F" w14:paraId="4B7C900D" w14:textId="77777777">
            <w:pPr>
              <w:pStyle w:val="Compact"/>
            </w:pPr>
            <w:r w:rsidRPr="0086601E">
              <w:t>Métrica principal</w:t>
            </w:r>
          </w:p>
        </w:tc>
      </w:tr>
      <w:tr w:rsidRPr="0086601E" w:rsidR="0086601E" w:rsidTr="00FB6D5F" w14:paraId="4B7C9013" w14:textId="77777777">
        <w:tc>
          <w:tcPr>
            <w:tcW w:w="0" w:type="auto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Predictivo</w:t>
            </w:r>
          </w:p>
        </w:tc>
        <w:tc>
          <w:tcPr>
            <w:tcW w:w="0" w:type="auto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Supervisado</w:t>
            </w:r>
          </w:p>
        </w:tc>
        <w:tc>
          <w:tcPr>
            <w:tcW w:w="0" w:type="auto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Logística, SVM, MLP, árbol, KNN; voting, bagging y AdaBoost</w:t>
            </w:r>
          </w:p>
        </w:tc>
        <w:tc>
          <w:tcPr>
            <w:tcW w:w="1258" w:type="pct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F1 clase Sí; apoyo: Accuracy, Precision, Recall, Balanced Accuracy, ROC-AUC y PR-AUC</w:t>
            </w:r>
          </w:p>
        </w:tc>
      </w:tr>
    </w:tbl>
    <w:p w:rsidRPr="0086601E" w:rsidR="00395696" w:rsidRDefault="00FB6D5F" w14:paraId="4B7C9014" w14:textId="77777777">
      <w:pPr>
        <w:pStyle w:val="Ttulo1"/>
        <w:rPr>
          <w:color w:val="auto"/>
        </w:rPr>
      </w:pPr>
      <w:bookmarkStart w:name="entendimiento-de-los-datos" w:id="3"/>
      <w:bookmarkEnd w:id="3"/>
      <w:r w:rsidRPr="0086601E">
        <w:rPr>
          <w:color w:val="auto"/>
        </w:rPr>
        <w:t>2. Entendimiento de los Datos</w:t>
      </w:r>
    </w:p>
    <w:p w:rsidRPr="0086601E" w:rsidR="00395696" w:rsidRDefault="00FB6D5F" w14:paraId="4B7C9015" w14:textId="77777777">
      <w:pPr>
        <w:pStyle w:val="Ttulo2"/>
        <w:rPr>
          <w:color w:val="auto"/>
        </w:rPr>
      </w:pPr>
      <w:bookmarkStart w:name="diccionario-de-datos" w:id="4"/>
      <w:bookmarkEnd w:id="4"/>
      <w:r w:rsidRPr="0086601E">
        <w:rPr>
          <w:color w:val="auto"/>
        </w:rPr>
        <w:t>2.1 Diccionario de datos</w:t>
      </w:r>
    </w:p>
    <w:tbl>
      <w:tblPr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7E0" w:firstRow="1" w:lastRow="1" w:firstColumn="1" w:lastColumn="1" w:noHBand="1" w:noVBand="1"/>
      </w:tblPr>
      <w:tblGrid>
        <w:gridCol w:w="1481"/>
        <w:gridCol w:w="1977"/>
        <w:gridCol w:w="2575"/>
        <w:gridCol w:w="2442"/>
      </w:tblGrid>
      <w:tr w:rsidRPr="0086601E" w:rsidR="0086601E" w:rsidTr="00FB6D5F" w14:paraId="4B7C901A" w14:textId="77777777">
        <w:trPr>
          <w:tblHeader w:val="true"/>
        </w:trPr>
        <w:tc>
          <w:tcPr>
            <w:tcW w:w="2551" w:type="dxa"/>
            <w:vAlign w:val="center"/>
            <w:shd w:fill="173A5E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Variable</w:t>
            </w:r>
          </w:p>
        </w:tc>
        <w:tc>
          <w:tcPr>
            <w:tcW w:w="2551" w:type="dxa"/>
            <w:vAlign w:val="center"/>
            <w:shd w:fill="173A5E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Descripción</w:t>
            </w:r>
          </w:p>
        </w:tc>
        <w:tc>
          <w:tcPr>
            <w:tcW w:w="2551" w:type="dxa"/>
            <w:vAlign w:val="center"/>
            <w:shd w:fill="173A5E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Tipo</w:t>
            </w:r>
          </w:p>
        </w:tc>
        <w:tc>
          <w:tcPr>
            <w:tcW w:w="2551" w:type="dxa"/>
            <w:vAlign w:val="center"/>
            <w:shd w:fill="173A5E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Entrada/salida o tratamiento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expediente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Identificador del expediente del registro sanitario.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Identificador administrativo (int64)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Excluir: identificador de alta cardinalidad y equivalente práctico del expediente CUM.</w:t>
            </w:r>
          </w:p>
        </w:tc>
      </w:tr>
      <w:tr>
        <w:tc>
          <w:tcPr>
            <w:tcW w:type="dxa" w:w="255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producto</w:t>
            </w:r>
          </w:p>
        </w:tc>
        <w:tc>
          <w:tcPr>
            <w:tcW w:type="dxa" w:w="255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Nombre declarado del medicamento o producto.</w:t>
            </w:r>
          </w:p>
        </w:tc>
        <w:tc>
          <w:tcPr>
            <w:tcW w:type="dxa" w:w="255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Texto descriptivo (object)</w:t>
            </w:r>
          </w:p>
        </w:tc>
        <w:tc>
          <w:tcPr>
            <w:tcW w:type="dxa" w:w="255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Excluir: el texto puede contener literalmente 'muestra médica' y filtrar el objetivo.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titular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Persona jurídica titular del registro sanitario.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Categoría de alta cardinalidad (object)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Excluir del modelo base para evitar memorizar actores y reducir sesgo por titular.</w:t>
            </w:r>
          </w:p>
        </w:tc>
      </w:tr>
      <w:tr>
        <w:tc>
          <w:tcPr>
            <w:tcW w:type="dxa" w:w="255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registrosanitario</w:t>
            </w:r>
          </w:p>
        </w:tc>
        <w:tc>
          <w:tcPr>
            <w:tcW w:type="dxa" w:w="255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Código del registro sanitario otorgado por INVIMA.</w:t>
            </w:r>
          </w:p>
        </w:tc>
        <w:tc>
          <w:tcPr>
            <w:tcW w:type="dxa" w:w="255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Identificador (object)</w:t>
            </w:r>
          </w:p>
        </w:tc>
        <w:tc>
          <w:tcPr>
            <w:tcW w:type="dxa" w:w="255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Excluir: identificador de alta cardinalidad sin interpretación causal.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fechaexpedicion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Fecha de expedición del registro sanitario.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Fecha administrativa (object)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Excluir: no representa una característica estructural de la presentación y puede inducir deriva temporal.</w:t>
            </w:r>
          </w:p>
        </w:tc>
      </w:tr>
      <w:tr>
        <w:tc>
          <w:tcPr>
            <w:tcW w:type="dxa" w:w="255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fechavencimiento</w:t>
            </w:r>
          </w:p>
        </w:tc>
        <w:tc>
          <w:tcPr>
            <w:tcW w:type="dxa" w:w="255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Fecha registrada de vencimiento del registro sanitario.</w:t>
            </w:r>
          </w:p>
        </w:tc>
        <w:tc>
          <w:tcPr>
            <w:tcW w:type="dxa" w:w="255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Fecha administrativa (object)</w:t>
            </w:r>
          </w:p>
        </w:tc>
        <w:tc>
          <w:tcPr>
            <w:tcW w:type="dxa" w:w="255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Excluir: faltantes y fechas centinela (por ejemplo, año 3000).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estadoregistro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Estado vigente del registro sanitario.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Categoría administrativa (object)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Excluir: el universo ya corresponde a registros vigentes y aporta variación limitada.</w:t>
            </w:r>
          </w:p>
        </w:tc>
      </w:tr>
      <w:tr>
        <w:tc>
          <w:tcPr>
            <w:tcW w:type="dxa" w:w="255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expedientecum</w:t>
            </w:r>
          </w:p>
        </w:tc>
        <w:tc>
          <w:tcPr>
            <w:tcW w:type="dxa" w:w="255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Identificador del expediente asociado al Código Único de Medicamento (CUM).</w:t>
            </w:r>
          </w:p>
        </w:tc>
        <w:tc>
          <w:tcPr>
            <w:tcW w:type="dxa" w:w="255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Identificador/grupo (int64)</w:t>
            </w:r>
          </w:p>
        </w:tc>
        <w:tc>
          <w:tcPr>
            <w:tcW w:type="dxa" w:w="255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Usar solo como grupo de partición; nunca como predictor.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consecutivocum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Consecutivo de la presentación dentro del expediente CUM.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Identificador (int64)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Usar con expedientecum para consolidar la presentación; excluir como predictor.</w:t>
            </w:r>
          </w:p>
        </w:tc>
      </w:tr>
      <w:tr>
        <w:tc>
          <w:tcPr>
            <w:tcW w:type="dxa" w:w="255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cantidadcum</w:t>
            </w:r>
          </w:p>
        </w:tc>
        <w:tc>
          <w:tcPr>
            <w:tcW w:type="dxa" w:w="255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Cantidad de unidades contenidas en la presentación comercial.</w:t>
            </w:r>
          </w:p>
        </w:tc>
        <w:tc>
          <w:tcPr>
            <w:tcW w:type="dxa" w:w="255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Numérica estructural (float64)</w:t>
            </w:r>
          </w:p>
        </w:tc>
        <w:tc>
          <w:tcPr>
            <w:tcW w:type="dxa" w:w="255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Candidata; imputar con mediana y aplicar log1p dentro del pipeline.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descripcioncomercial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Descripción textual del empaque o presentación comercial.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Texto descriptivo (object)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Excluir: puede mencionar explícitamente 'muestra médica' y causar fuga del objetivo.</w:t>
            </w:r>
          </w:p>
        </w:tc>
      </w:tr>
      <w:tr>
        <w:tc>
          <w:tcPr>
            <w:tcW w:type="dxa" w:w="255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estadocum</w:t>
            </w:r>
          </w:p>
        </w:tc>
        <w:tc>
          <w:tcPr>
            <w:tcW w:type="dxa" w:w="255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Estado activo o inactivo de la presentación CUM.</w:t>
            </w:r>
          </w:p>
        </w:tc>
        <w:tc>
          <w:tcPr>
            <w:tcW w:type="dxa" w:w="255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Categoría posterior/administrativa (object)</w:t>
            </w:r>
          </w:p>
        </w:tc>
        <w:tc>
          <w:tcPr>
            <w:tcW w:type="dxa" w:w="255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Excluir: estado observado después del registro, no disponible de forma fiable en prevalidación.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fechaactivo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Fecha desde la cual la presentación figura activa.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Fecha administrativa (object)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Excluir del modelo: información temporal posterior o simultánea al registro.</w:t>
            </w:r>
          </w:p>
        </w:tc>
      </w:tr>
      <w:tr>
        <w:tc>
          <w:tcPr>
            <w:tcW w:type="dxa" w:w="255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fechainactivo</w:t>
            </w:r>
          </w:p>
        </w:tc>
        <w:tc>
          <w:tcPr>
            <w:tcW w:type="dxa" w:w="255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Fecha en que la presentación pasó a estado inactivo.</w:t>
            </w:r>
          </w:p>
        </w:tc>
        <w:tc>
          <w:tcPr>
            <w:tcW w:type="dxa" w:w="255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Fecha posterior (object)</w:t>
            </w:r>
          </w:p>
        </w:tc>
        <w:tc>
          <w:tcPr>
            <w:tcW w:type="dxa" w:w="255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Excluir estrictamente: fuga temporal y alto porcentaje de faltantes.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muestramedica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Indica si la presentación está registrada como muestra médica (Si/No).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Objetivo binario (object)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Variable objetivo; normalizar Si=1 y No=0, nunca incluir entre predictores.</w:t>
            </w:r>
          </w:p>
        </w:tc>
      </w:tr>
      <w:tr>
        <w:tc>
          <w:tcPr>
            <w:tcW w:type="dxa" w:w="255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unidad</w:t>
            </w:r>
          </w:p>
        </w:tc>
        <w:tc>
          <w:tcPr>
            <w:tcW w:type="dxa" w:w="255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Unidad usada para expresar la cantidad de la presentación CUM.</w:t>
            </w:r>
          </w:p>
        </w:tc>
        <w:tc>
          <w:tcPr>
            <w:tcW w:type="dxa" w:w="255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Categoría estructural (object)</w:t>
            </w:r>
          </w:p>
        </w:tc>
        <w:tc>
          <w:tcPr>
            <w:tcW w:type="dxa" w:w="255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Candidata; normalizar texto e imputar dentro del pipeline.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atc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Código de clasificación Anatómica, Terapéutica y Química (ATC).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Categoría clínica (object)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Agregar por CUM y usar el primer nivel ATC y el número de códigos, no el código completo aislado.</w:t>
            </w:r>
          </w:p>
        </w:tc>
      </w:tr>
      <w:tr>
        <w:tc>
          <w:tcPr>
            <w:tcW w:type="dxa" w:w="255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descripcionatc</w:t>
            </w:r>
          </w:p>
        </w:tc>
        <w:tc>
          <w:tcPr>
            <w:tcW w:type="dxa" w:w="255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Descripción del código ATC.</w:t>
            </w:r>
          </w:p>
        </w:tc>
        <w:tc>
          <w:tcPr>
            <w:tcW w:type="dxa" w:w="255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Texto/categoría clínica (object)</w:t>
            </w:r>
          </w:p>
        </w:tc>
        <w:tc>
          <w:tcPr>
            <w:tcW w:type="dxa" w:w="255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Excluir por redundancia con atc y alta cardinalidad.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viaadministracion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Vía o vías de administración del medicamento.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Categoría estructural multivaluada (object)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Agregar como conjunto ordenado por CUM y contar vías.</w:t>
            </w:r>
          </w:p>
        </w:tc>
      </w:tr>
      <w:tr>
        <w:tc>
          <w:tcPr>
            <w:tcW w:type="dxa" w:w="255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concentracion</w:t>
            </w:r>
          </w:p>
        </w:tc>
        <w:tc>
          <w:tcPr>
            <w:tcW w:type="dxa" w:w="255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Indicador o clasificación de concentración reportada.</w:t>
            </w:r>
          </w:p>
        </w:tc>
        <w:tc>
          <w:tcPr>
            <w:tcW w:type="dxa" w:w="255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Categoría estructural (object)</w:t>
            </w:r>
          </w:p>
        </w:tc>
        <w:tc>
          <w:tcPr>
            <w:tcW w:type="dxa" w:w="255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Candidata; imputar dentro del pipeline.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principioactivo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Nombre del ingrediente o principio activo asociado a la presentación.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Categoría multivaluada (object)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No usar el nombre completo por cardinalidad; agregar y usar el número de principios activos.</w:t>
            </w:r>
          </w:p>
        </w:tc>
      </w:tr>
      <w:tr>
        <w:tc>
          <w:tcPr>
            <w:tcW w:type="dxa" w:w="255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unidadmedida</w:t>
            </w:r>
          </w:p>
        </w:tc>
        <w:tc>
          <w:tcPr>
            <w:tcW w:type="dxa" w:w="255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Unidad de medida de la cantidad del ingrediente.</w:t>
            </w:r>
          </w:p>
        </w:tc>
        <w:tc>
          <w:tcPr>
            <w:tcW w:type="dxa" w:w="255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Categoría estructural multivaluada (object)</w:t>
            </w:r>
          </w:p>
        </w:tc>
        <w:tc>
          <w:tcPr>
            <w:tcW w:type="dxa" w:w="255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Normalizar abreviaturas, agregar como conjunto por CUM y contar unidades distintas.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cantidad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Cantidad reportada para cada ingrediente, expresada en unidadmedida.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Numérica por ingrediente (float64)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No usar directamente: mezcla escalas/unidades y varias filas por presentación.</w:t>
            </w:r>
          </w:p>
        </w:tc>
      </w:tr>
      <w:tr>
        <w:tc>
          <w:tcPr>
            <w:tcW w:type="dxa" w:w="255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unidadreferencia</w:t>
            </w:r>
          </w:p>
        </w:tc>
        <w:tc>
          <w:tcPr>
            <w:tcW w:type="dxa" w:w="255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Unidad o presentación de referencia para interpretar la cantidad del ingrediente.</w:t>
            </w:r>
          </w:p>
        </w:tc>
        <w:tc>
          <w:tcPr>
            <w:tcW w:type="dxa" w:w="255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Categoría de alta cardinalidad (object)</w:t>
            </w:r>
          </w:p>
        </w:tc>
        <w:tc>
          <w:tcPr>
            <w:tcW w:type="dxa" w:w="255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Excluir del modelo base por heterogeneidad textual y redundancia con la forma/unidad.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formafarmaceutica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Forma farmacéutica de la presentación (tableta, solución, etc.).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Categoría estructural (object)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Candidata; imputar y codificar dentro del pipeline.</w:t>
            </w:r>
          </w:p>
        </w:tc>
      </w:tr>
      <w:tr>
        <w:tc>
          <w:tcPr>
            <w:tcW w:type="dxa" w:w="255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nombrerol</w:t>
            </w:r>
          </w:p>
        </w:tc>
        <w:tc>
          <w:tcPr>
            <w:tcW w:type="dxa" w:w="255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Nombre de la organización que cumple un rol en el registro.</w:t>
            </w:r>
          </w:p>
        </w:tc>
        <w:tc>
          <w:tcPr>
            <w:tcW w:type="dxa" w:w="255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Categoría de alta cardinalidad (object)</w:t>
            </w:r>
          </w:p>
        </w:tc>
        <w:tc>
          <w:tcPr>
            <w:tcW w:type="dxa" w:w="255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Excluir nombres; usar solo el número de actores distintos por CUM.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tiporol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Tipo de rol de la organización (fabricante, importador, etc.).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Categoría multivaluada (object)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Agregar como conjunto por CUM y contar roles distintos.</w:t>
            </w:r>
          </w:p>
        </w:tc>
      </w:tr>
      <w:tr>
        <w:tc>
          <w:tcPr>
            <w:tcW w:type="dxa" w:w="255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modalidad</w:t>
            </w:r>
          </w:p>
        </w:tc>
        <w:tc>
          <w:tcPr>
            <w:tcW w:type="dxa" w:w="255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Modalidad autorizada del registro (fabricar y vender, importar, etc.).</w:t>
            </w:r>
          </w:p>
        </w:tc>
        <w:tc>
          <w:tcPr>
            <w:tcW w:type="dxa" w:w="255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Categoría estructural (object)</w:t>
            </w:r>
          </w:p>
        </w:tc>
        <w:tc>
          <w:tcPr>
            <w:tcW w:type="dxa" w:w="255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Candidata; imputar y codificar dentro del pipeline.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IUM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Identificador Único de Medicamento (IUM), cuando está disponible.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Identificador (object)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Excluir: alta ausencia y carácter identificador.</w:t>
            </w:r>
          </w:p>
        </w:tc>
      </w:tr>
    </w:tbl>
    <w:p w:rsidRPr="0086601E" w:rsidR="00395696" w:rsidRDefault="00FB6D5F" w14:paraId="4B7C9020" w14:textId="77777777">
      <w:pPr>
        <w:pStyle w:val="Ttulo2"/>
        <w:rPr>
          <w:color w:val="auto"/>
        </w:rPr>
      </w:pPr>
      <w:bookmarkStart w:name="reglas-de-calidad" w:id="5"/>
      <w:bookmarkEnd w:id="5"/>
      <w:r w:rsidRPr="0086601E">
        <w:rPr>
          <w:color w:val="auto"/>
        </w:rPr>
        <w:t xml:space="preserve">2.2 </w:t>
      </w:r>
      <w:proofErr w:type="spellStart"/>
      <w:r w:rsidRPr="0086601E">
        <w:rPr>
          <w:color w:val="auto"/>
        </w:rPr>
        <w:t>Reglas</w:t>
      </w:r>
      <w:proofErr w:type="spellEnd"/>
      <w:r w:rsidRPr="0086601E">
        <w:rPr>
          <w:color w:val="auto"/>
        </w:rPr>
        <w:t xml:space="preserve"> de </w:t>
      </w:r>
      <w:proofErr w:type="spellStart"/>
      <w:r w:rsidRPr="0086601E">
        <w:rPr>
          <w:color w:val="auto"/>
        </w:rPr>
        <w:t>calidad</w:t>
      </w:r>
      <w:proofErr w:type="spellEnd"/>
    </w:p>
    <w:p w:rsidRPr="0086601E" w:rsidR="00395696" w:rsidRDefault="00FB6D5F" w14:paraId="4B7C9021" w14:textId="77777777">
      <w:pPr>
        <w:pStyle w:val="FirstParagraph"/>
      </w:pPr>
      <w:r w:rsidRPr="0086601E">
        <w:rPr>
          <w:b/>
        </w:rPr>
        <w:t>Variables numéricas</w:t>
      </w:r>
    </w:p>
    <w:tbl>
      <w:tblPr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7E0" w:firstRow="1" w:lastRow="1" w:firstColumn="1" w:lastColumn="1" w:noHBand="1" w:noVBand="1"/>
      </w:tblPr>
      <w:tblGrid>
        <w:gridCol w:w="1075"/>
        <w:gridCol w:w="1863"/>
      </w:tblGrid>
      <w:tr w:rsidRPr="0086601E" w:rsidR="0086601E" w:rsidTr="00D77DD8" w14:paraId="4B7C9024" w14:textId="77777777">
        <w:trPr>
          <w:tblHeader w:val="true"/>
        </w:trPr>
        <w:tc>
          <w:tcPr>
            <w:tcW w:w="5102" w:type="dxa"/>
            <w:vAlign w:val="center"/>
            <w:shd w:fill="173A5E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Variable</w:t>
            </w:r>
          </w:p>
        </w:tc>
        <w:tc>
          <w:tcPr>
            <w:tcW w:w="5102" w:type="dxa"/>
            <w:vAlign w:val="center"/>
            <w:shd w:fill="173A5E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Rango/regla esperada</w:t>
            </w:r>
          </w:p>
        </w:tc>
      </w:tr>
      <w:tr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cantidad_cum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&gt;= 0; nulos imputados por mediana aprendida solo en train</w:t>
            </w:r>
          </w:p>
        </w:tc>
      </w:tr>
      <w:tr>
        <w:tc>
          <w:tcPr>
            <w:tcW w:type="dxa" w:w="5102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numero_filas_fuente</w:t>
            </w:r>
          </w:p>
        </w:tc>
        <w:tc>
          <w:tcPr>
            <w:tcW w:type="dxa" w:w="5102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&gt;= 0; nulos imputados por mediana aprendida solo en train</w:t>
            </w:r>
          </w:p>
        </w:tc>
      </w:tr>
      <w:tr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numero_cantidades_ingrediente_distintas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&gt;= 0; nulos imputados por mediana aprendida solo en train</w:t>
            </w:r>
          </w:p>
        </w:tc>
      </w:tr>
      <w:tr>
        <w:tc>
          <w:tcPr>
            <w:tcW w:type="dxa" w:w="5102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numero_principios_activos</w:t>
            </w:r>
          </w:p>
        </w:tc>
        <w:tc>
          <w:tcPr>
            <w:tcW w:type="dxa" w:w="5102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&gt;= 0; nulos imputados por mediana aprendida solo en train</w:t>
            </w:r>
          </w:p>
        </w:tc>
      </w:tr>
      <w:tr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numero_vias_administracion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&gt;= 0; nulos imputados por mediana aprendida solo en train</w:t>
            </w:r>
          </w:p>
        </w:tc>
      </w:tr>
      <w:tr>
        <w:tc>
          <w:tcPr>
            <w:tcW w:type="dxa" w:w="5102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numero_codigos_atc</w:t>
            </w:r>
          </w:p>
        </w:tc>
        <w:tc>
          <w:tcPr>
            <w:tcW w:type="dxa" w:w="5102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&gt;= 0; nulos imputados por mediana aprendida solo en train</w:t>
            </w:r>
          </w:p>
        </w:tc>
      </w:tr>
      <w:tr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numero_unidades_medida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&gt;= 0; nulos imputados por mediana aprendida solo en train</w:t>
            </w:r>
          </w:p>
        </w:tc>
      </w:tr>
      <w:tr>
        <w:tc>
          <w:tcPr>
            <w:tcW w:type="dxa" w:w="5102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numero_unidades_referencia</w:t>
            </w:r>
          </w:p>
        </w:tc>
        <w:tc>
          <w:tcPr>
            <w:tcW w:type="dxa" w:w="5102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&gt;= 0; nulos imputados por mediana aprendida solo en train</w:t>
            </w:r>
          </w:p>
        </w:tc>
      </w:tr>
      <w:tr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numero_tipos_rol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&gt;= 0; nulos imputados por mediana aprendida solo en train</w:t>
            </w:r>
          </w:p>
        </w:tc>
      </w:tr>
      <w:tr>
        <w:tc>
          <w:tcPr>
            <w:tcW w:type="dxa" w:w="5102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numero_actores</w:t>
            </w:r>
          </w:p>
        </w:tc>
        <w:tc>
          <w:tcPr>
            <w:tcW w:type="dxa" w:w="5102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&gt;= 0; nulos imputados por mediana aprendida solo en train</w:t>
            </w:r>
          </w:p>
        </w:tc>
      </w:tr>
    </w:tbl>
    <w:p w:rsidRPr="0086601E" w:rsidR="00395696" w:rsidRDefault="00FB6D5F" w14:paraId="4B7C9028" w14:textId="77777777">
      <w:pPr>
        <w:pStyle w:val="Textoindependiente"/>
      </w:pPr>
      <w:r w:rsidRPr="0086601E">
        <w:rPr>
          <w:b/>
        </w:rPr>
        <w:t xml:space="preserve">Variables </w:t>
      </w:r>
      <w:proofErr w:type="spellStart"/>
      <w:r w:rsidRPr="0086601E">
        <w:rPr>
          <w:b/>
        </w:rPr>
        <w:t>categóricas</w:t>
      </w:r>
      <w:proofErr w:type="spellEnd"/>
    </w:p>
    <w:tbl>
      <w:tblPr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7E0" w:firstRow="1" w:lastRow="1" w:firstColumn="1" w:lastColumn="1" w:noHBand="1" w:noVBand="1"/>
      </w:tblPr>
      <w:tblGrid>
        <w:gridCol w:w="1075"/>
        <w:gridCol w:w="2075"/>
      </w:tblGrid>
      <w:tr w:rsidRPr="0086601E" w:rsidR="0086601E" w:rsidTr="00D77DD8" w14:paraId="4B7C902B" w14:textId="77777777">
        <w:trPr>
          <w:tblHeader w:val="true"/>
        </w:trPr>
        <w:tc>
          <w:tcPr>
            <w:tcW w:w="5102" w:type="dxa"/>
            <w:vAlign w:val="center"/>
            <w:shd w:fill="173A5E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Variable</w:t>
            </w:r>
          </w:p>
        </w:tc>
        <w:tc>
          <w:tcPr>
            <w:tcW w:w="5102" w:type="dxa"/>
            <w:vAlign w:val="center"/>
            <w:shd w:fill="173A5E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Categorías válidas/regla</w:t>
            </w:r>
          </w:p>
        </w:tc>
      </w:tr>
      <w:tr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forma_farmaceutica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Cadena no vacía; SIN_DATO si falta; categorías nuevas toleradas</w:t>
            </w:r>
          </w:p>
        </w:tc>
      </w:tr>
      <w:tr>
        <w:tc>
          <w:tcPr>
            <w:tcW w:type="dxa" w:w="5102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codigo_concentracion</w:t>
            </w:r>
          </w:p>
        </w:tc>
        <w:tc>
          <w:tcPr>
            <w:tcW w:type="dxa" w:w="5102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Cadena no vacía; SIN_DATO si falta; categorías nuevas toleradas</w:t>
            </w:r>
          </w:p>
        </w:tc>
      </w:tr>
      <w:tr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unidad_cum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Cadena no vacía; SIN_DATO si falta; categorías nuevas toleradas</w:t>
            </w:r>
          </w:p>
        </w:tc>
      </w:tr>
      <w:tr>
        <w:tc>
          <w:tcPr>
            <w:tcW w:type="dxa" w:w="5102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modalidad</w:t>
            </w:r>
          </w:p>
        </w:tc>
        <w:tc>
          <w:tcPr>
            <w:tcW w:type="dxa" w:w="5102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Cadena no vacía; SIN_DATO si falta; categorías nuevas toleradas</w:t>
            </w:r>
          </w:p>
        </w:tc>
      </w:tr>
      <w:tr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vias_administracion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Cadena no vacía; SIN_DATO si falta; categorías nuevas toleradas</w:t>
            </w:r>
          </w:p>
        </w:tc>
      </w:tr>
      <w:tr>
        <w:tc>
          <w:tcPr>
            <w:tcW w:type="dxa" w:w="5102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unidades_medida</w:t>
            </w:r>
          </w:p>
        </w:tc>
        <w:tc>
          <w:tcPr>
            <w:tcW w:type="dxa" w:w="5102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Cadena no vacía; SIN_DATO si falta; categorías nuevas toleradas</w:t>
            </w:r>
          </w:p>
        </w:tc>
      </w:tr>
      <w:tr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familias_atc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Cadena no vacía; SIN_DATO si falta; categorías nuevas toleradas</w:t>
            </w:r>
          </w:p>
        </w:tc>
      </w:tr>
      <w:tr>
        <w:tc>
          <w:tcPr>
            <w:tcW w:type="dxa" w:w="5102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tipos_rol</w:t>
            </w:r>
          </w:p>
        </w:tc>
        <w:tc>
          <w:tcPr>
            <w:tcW w:type="dxa" w:w="5102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Cadena no vacía; SIN_DATO si falta; categorías nuevas toleradas</w:t>
            </w:r>
          </w:p>
        </w:tc>
      </w:tr>
    </w:tbl>
    <w:p w:rsidRPr="0086601E" w:rsidR="00395696" w:rsidRDefault="00FB6D5F" w14:paraId="4B7C902F" w14:textId="77777777">
      <w:pPr>
        <w:pStyle w:val="Ttulo1"/>
        <w:rPr>
          <w:color w:val="auto"/>
        </w:rPr>
      </w:pPr>
      <w:bookmarkStart w:name="preparación-de-los-datos" w:id="6"/>
      <w:bookmarkEnd w:id="6"/>
      <w:r w:rsidRPr="0086601E">
        <w:rPr>
          <w:color w:val="auto"/>
        </w:rPr>
        <w:t>3. Preparación de los Datos</w:t>
      </w:r>
    </w:p>
    <w:p w:rsidRPr="0086601E" w:rsidR="00395696" w:rsidRDefault="00FB6D5F" w14:paraId="4B7C9030" w14:textId="77777777">
      <w:pPr>
        <w:pStyle w:val="Ttulo2"/>
        <w:rPr>
          <w:color w:val="auto"/>
        </w:rPr>
      </w:pPr>
      <w:bookmarkStart w:name="selección-de-variables" w:id="7"/>
      <w:bookmarkEnd w:id="7"/>
      <w:r w:rsidRPr="0086601E">
        <w:rPr>
          <w:color w:val="auto"/>
        </w:rPr>
        <w:t>3.1 Selección de variables</w:t>
      </w:r>
    </w:p>
    <w:tbl>
      <w:tblPr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7E0" w:firstRow="1" w:lastRow="1" w:firstColumn="1" w:lastColumn="1" w:noHBand="1" w:noVBand="1"/>
      </w:tblPr>
      <w:tblGrid>
        <w:gridCol w:w="2438"/>
        <w:gridCol w:w="1470"/>
      </w:tblGrid>
      <w:tr w:rsidRPr="0086601E" w:rsidR="0086601E" w:rsidTr="00D77DD8" w14:paraId="4B7C9033" w14:textId="77777777">
        <w:trPr>
          <w:tblHeader w:val="true"/>
        </w:trPr>
        <w:tc>
          <w:tcPr>
            <w:tcW w:w="5102" w:type="dxa"/>
            <w:vAlign w:val="center"/>
            <w:shd w:fill="173A5E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Variable seleccionada</w:t>
            </w:r>
          </w:p>
        </w:tc>
        <w:tc>
          <w:tcPr>
            <w:tcW w:w="5102" w:type="dxa"/>
            <w:vAlign w:val="center"/>
            <w:shd w:fill="173A5E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Justificación</w:t>
            </w:r>
          </w:p>
        </w:tc>
      </w:tr>
      <w:tr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cantidad_cum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Atributo estructural disponible al formular la presentación; sin información posterior ni identificadores</w:t>
            </w:r>
          </w:p>
        </w:tc>
      </w:tr>
      <w:tr>
        <w:tc>
          <w:tcPr>
            <w:tcW w:type="dxa" w:w="5102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numero_filas_fuente</w:t>
            </w:r>
          </w:p>
        </w:tc>
        <w:tc>
          <w:tcPr>
            <w:tcW w:type="dxa" w:w="5102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Atributo estructural disponible al formular la presentación; sin información posterior ni identificadores</w:t>
            </w:r>
          </w:p>
        </w:tc>
      </w:tr>
      <w:tr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numero_cantidades_ingrediente_distintas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Atributo estructural disponible al formular la presentación; sin información posterior ni identificadores</w:t>
            </w:r>
          </w:p>
        </w:tc>
      </w:tr>
      <w:tr>
        <w:tc>
          <w:tcPr>
            <w:tcW w:type="dxa" w:w="5102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numero_principios_activos</w:t>
            </w:r>
          </w:p>
        </w:tc>
        <w:tc>
          <w:tcPr>
            <w:tcW w:type="dxa" w:w="5102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Atributo estructural disponible al formular la presentación; sin información posterior ni identificadores</w:t>
            </w:r>
          </w:p>
        </w:tc>
      </w:tr>
      <w:tr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numero_vias_administracion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Atributo estructural disponible al formular la presentación; sin información posterior ni identificadores</w:t>
            </w:r>
          </w:p>
        </w:tc>
      </w:tr>
      <w:tr>
        <w:tc>
          <w:tcPr>
            <w:tcW w:type="dxa" w:w="5102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numero_codigos_atc</w:t>
            </w:r>
          </w:p>
        </w:tc>
        <w:tc>
          <w:tcPr>
            <w:tcW w:type="dxa" w:w="5102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Atributo estructural disponible al formular la presentación; sin información posterior ni identificadores</w:t>
            </w:r>
          </w:p>
        </w:tc>
      </w:tr>
      <w:tr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numero_unidades_medida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Atributo estructural disponible al formular la presentación; sin información posterior ni identificadores</w:t>
            </w:r>
          </w:p>
        </w:tc>
      </w:tr>
      <w:tr>
        <w:tc>
          <w:tcPr>
            <w:tcW w:type="dxa" w:w="5102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numero_unidades_referencia</w:t>
            </w:r>
          </w:p>
        </w:tc>
        <w:tc>
          <w:tcPr>
            <w:tcW w:type="dxa" w:w="5102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Atributo estructural disponible al formular la presentación; sin información posterior ni identificadores</w:t>
            </w:r>
          </w:p>
        </w:tc>
      </w:tr>
      <w:tr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numero_tipos_rol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Atributo estructural disponible al formular la presentación; sin información posterior ni identificadores</w:t>
            </w:r>
          </w:p>
        </w:tc>
      </w:tr>
      <w:tr>
        <w:tc>
          <w:tcPr>
            <w:tcW w:type="dxa" w:w="5102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numero_actores</w:t>
            </w:r>
          </w:p>
        </w:tc>
        <w:tc>
          <w:tcPr>
            <w:tcW w:type="dxa" w:w="5102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Atributo estructural disponible al formular la presentación; sin información posterior ni identificadores</w:t>
            </w:r>
          </w:p>
        </w:tc>
      </w:tr>
      <w:tr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forma_farmaceutica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Atributo estructural disponible al formular la presentación; sin información posterior ni identificadores</w:t>
            </w:r>
          </w:p>
        </w:tc>
      </w:tr>
      <w:tr>
        <w:tc>
          <w:tcPr>
            <w:tcW w:type="dxa" w:w="5102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codigo_concentracion</w:t>
            </w:r>
          </w:p>
        </w:tc>
        <w:tc>
          <w:tcPr>
            <w:tcW w:type="dxa" w:w="5102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Atributo estructural disponible al formular la presentación; sin información posterior ni identificadores</w:t>
            </w:r>
          </w:p>
        </w:tc>
      </w:tr>
      <w:tr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unidad_cum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Atributo estructural disponible al formular la presentación; sin información posterior ni identificadores</w:t>
            </w:r>
          </w:p>
        </w:tc>
      </w:tr>
      <w:tr>
        <w:tc>
          <w:tcPr>
            <w:tcW w:type="dxa" w:w="5102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modalidad</w:t>
            </w:r>
          </w:p>
        </w:tc>
        <w:tc>
          <w:tcPr>
            <w:tcW w:type="dxa" w:w="5102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Atributo estructural disponible al formular la presentación; sin información posterior ni identificadores</w:t>
            </w:r>
          </w:p>
        </w:tc>
      </w:tr>
      <w:tr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vias_administracion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Atributo estructural disponible al formular la presentación; sin información posterior ni identificadores</w:t>
            </w:r>
          </w:p>
        </w:tc>
      </w:tr>
      <w:tr>
        <w:tc>
          <w:tcPr>
            <w:tcW w:type="dxa" w:w="5102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unidades_medida</w:t>
            </w:r>
          </w:p>
        </w:tc>
        <w:tc>
          <w:tcPr>
            <w:tcW w:type="dxa" w:w="5102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Atributo estructural disponible al formular la presentación; sin información posterior ni identificadores</w:t>
            </w:r>
          </w:p>
        </w:tc>
      </w:tr>
      <w:tr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familias_atc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Atributo estructural disponible al formular la presentación; sin información posterior ni identificadores</w:t>
            </w:r>
          </w:p>
        </w:tc>
      </w:tr>
      <w:tr>
        <w:tc>
          <w:tcPr>
            <w:tcW w:type="dxa" w:w="5102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tipos_rol</w:t>
            </w:r>
          </w:p>
        </w:tc>
        <w:tc>
          <w:tcPr>
            <w:tcW w:type="dxa" w:w="5102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Atributo estructural disponible al formular la presentación; sin información posterior ni identificadores</w:t>
            </w:r>
          </w:p>
        </w:tc>
      </w:tr>
    </w:tbl>
    <w:p w:rsidRPr="0086601E" w:rsidR="00395696" w:rsidRDefault="00FB6D5F" w14:paraId="4B7C9037" w14:textId="77777777">
      <w:pPr>
        <w:pStyle w:val="Ttulo2"/>
        <w:rPr>
          <w:color w:val="auto"/>
        </w:rPr>
      </w:pPr>
      <w:bookmarkStart w:name="descripción-estadística" w:id="8"/>
      <w:bookmarkEnd w:id="8"/>
      <w:r w:rsidRPr="0086601E">
        <w:rPr>
          <w:color w:val="auto"/>
        </w:rPr>
        <w:t xml:space="preserve">3.2 </w:t>
      </w:r>
      <w:proofErr w:type="spellStart"/>
      <w:r w:rsidRPr="0086601E">
        <w:rPr>
          <w:color w:val="auto"/>
        </w:rPr>
        <w:t>Descripción</w:t>
      </w:r>
      <w:proofErr w:type="spellEnd"/>
      <w:r w:rsidRPr="0086601E">
        <w:rPr>
          <w:color w:val="auto"/>
        </w:rPr>
        <w:t xml:space="preserve"> </w:t>
      </w:r>
      <w:proofErr w:type="spellStart"/>
      <w:r w:rsidRPr="0086601E">
        <w:rPr>
          <w:color w:val="auto"/>
        </w:rPr>
        <w:t>estadística</w:t>
      </w:r>
      <w:proofErr w:type="spellEnd"/>
    </w:p>
    <w:tbl>
      <w:tblPr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7E0" w:firstRow="1" w:lastRow="1" w:firstColumn="1" w:lastColumn="1" w:noHBand="1" w:noVBand="1"/>
      </w:tblPr>
      <w:tblGrid>
        <w:gridCol w:w="2391"/>
        <w:gridCol w:w="1242"/>
      </w:tblGrid>
      <w:tr w:rsidRPr="0086601E" w:rsidR="0086601E" w:rsidTr="00D77DD8" w14:paraId="4B7C903A" w14:textId="77777777">
        <w:trPr>
          <w:tblHeader w:val="true"/>
        </w:trPr>
        <w:tc>
          <w:tcPr>
            <w:tcW w:w="5102" w:type="dxa"/>
            <w:vAlign w:val="center"/>
            <w:shd w:fill="173A5E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Métrica</w:t>
            </w:r>
          </w:p>
        </w:tc>
        <w:tc>
          <w:tcPr>
            <w:tcW w:w="5102" w:type="dxa"/>
            <w:vAlign w:val="center"/>
            <w:shd w:fill="173A5E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Resultado</w:t>
            </w:r>
          </w:p>
        </w:tc>
      </w:tr>
      <w:tr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Filas originales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155.807</w:t>
            </w:r>
          </w:p>
        </w:tc>
      </w:tr>
      <w:tr>
        <w:tc>
          <w:tcPr>
            <w:tcW w:type="dxa" w:w="5102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Variables originales</w:t>
            </w:r>
          </w:p>
        </w:tc>
        <w:tc>
          <w:tcPr>
            <w:tcW w:type="dxa" w:w="5102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29</w:t>
            </w:r>
          </w:p>
        </w:tc>
      </w:tr>
      <w:tr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Presentaciones CUM analíticas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65.335</w:t>
            </w:r>
          </w:p>
        </w:tc>
      </w:tr>
      <w:tr>
        <w:tc>
          <w:tcPr>
            <w:tcW w:type="dxa" w:w="5102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Expedientes únicos</w:t>
            </w:r>
          </w:p>
        </w:tc>
        <w:tc>
          <w:tcPr>
            <w:tcW w:type="dxa" w:w="5102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9.520</w:t>
            </w:r>
          </w:p>
        </w:tc>
      </w:tr>
      <w:tr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Predictores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18</w:t>
            </w:r>
          </w:p>
        </w:tc>
      </w:tr>
      <w:tr>
        <w:tc>
          <w:tcPr>
            <w:tcW w:type="dxa" w:w="5102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Variables numéricas</w:t>
            </w:r>
          </w:p>
        </w:tc>
        <w:tc>
          <w:tcPr>
            <w:tcW w:type="dxa" w:w="5102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10</w:t>
            </w:r>
          </w:p>
        </w:tc>
      </w:tr>
      <w:tr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Variables categóricas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8</w:t>
            </w:r>
          </w:p>
        </w:tc>
      </w:tr>
      <w:tr>
        <w:tc>
          <w:tcPr>
            <w:tcW w:type="dxa" w:w="5102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Clase positiva Sí</w:t>
            </w:r>
          </w:p>
        </w:tc>
        <w:tc>
          <w:tcPr>
            <w:tcW w:type="dxa" w:w="5102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14.092 (21,57%)</w:t>
            </w:r>
          </w:p>
        </w:tc>
      </w:tr>
      <w:tr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Clase negativa No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51.243</w:t>
            </w:r>
          </w:p>
        </w:tc>
      </w:tr>
      <w:tr>
        <w:tc>
          <w:tcPr>
            <w:tcW w:type="dxa" w:w="5102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Filas relacionales consolidadas</w:t>
            </w:r>
          </w:p>
        </w:tc>
        <w:tc>
          <w:tcPr>
            <w:tcW w:type="dxa" w:w="5102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90.472</w:t>
            </w:r>
          </w:p>
        </w:tc>
      </w:tr>
      <w:tr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Reporte ydata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reports/reporte_ydata_profiling.html — 155.807 filas completas</w:t>
            </w:r>
          </w:p>
        </w:tc>
      </w:tr>
    </w:tbl>
    <w:p w:rsidRPr="0086601E" w:rsidR="00395696" w:rsidRDefault="00FB6D5F" w14:paraId="4B7C9047" w14:textId="77777777">
      <w:pPr>
        <w:pStyle w:val="Textoindependiente"/>
        <w:rPr>
          <w:lang w:val="es-CO"/>
        </w:rPr>
      </w:pPr>
      <w:r w:rsidRPr="0086601E">
        <w:rPr>
          <w:lang w:val="es-CO"/>
        </w:rPr>
        <w:t xml:space="preserve">Adjuntar reporte HTML generado con </w:t>
      </w:r>
      <w:proofErr w:type="spellStart"/>
      <w:r w:rsidRPr="0086601E">
        <w:rPr>
          <w:b/>
          <w:lang w:val="es-CO"/>
        </w:rPr>
        <w:t>ydata-profiling</w:t>
      </w:r>
      <w:proofErr w:type="spellEnd"/>
      <w:r w:rsidRPr="0086601E">
        <w:rPr>
          <w:lang w:val="es-CO"/>
        </w:rPr>
        <w:t>.</w:t>
      </w:r>
    </w:p>
    <w:p w:rsidRPr="0086601E" w:rsidR="00395696" w:rsidRDefault="00FB6D5F" w14:paraId="4B7C9048" w14:textId="77777777">
      <w:pPr>
        <w:pStyle w:val="Ttulo2"/>
        <w:rPr>
          <w:color w:val="auto"/>
        </w:rPr>
      </w:pPr>
      <w:bookmarkStart w:name="limpieza-de-errores" w:id="9"/>
      <w:bookmarkEnd w:id="9"/>
      <w:r w:rsidRPr="0086601E">
        <w:rPr>
          <w:color w:val="auto"/>
        </w:rPr>
        <w:t xml:space="preserve">3.3 </w:t>
      </w:r>
      <w:proofErr w:type="spellStart"/>
      <w:r w:rsidRPr="0086601E">
        <w:rPr>
          <w:color w:val="auto"/>
        </w:rPr>
        <w:t>Limpieza</w:t>
      </w:r>
      <w:proofErr w:type="spellEnd"/>
      <w:r w:rsidRPr="0086601E">
        <w:rPr>
          <w:color w:val="auto"/>
        </w:rPr>
        <w:t xml:space="preserve"> de </w:t>
      </w:r>
      <w:proofErr w:type="spellStart"/>
      <w:r w:rsidRPr="0086601E">
        <w:rPr>
          <w:color w:val="auto"/>
        </w:rPr>
        <w:t>errores</w:t>
      </w:r>
      <w:proofErr w:type="spellEnd"/>
    </w:p>
    <w:tbl>
      <w:tblPr>
        <w:tblW w:w="5000" w:type="pct"/>
        <w:jc w:val="center"/>
        <w:tblLayout w:type="fixed"/>
        <w:tblLook w:val="07E0" w:firstRow="1" w:lastRow="1" w:firstColumn="1" w:lastColumn="1" w:noHBand="1" w:noVBand="1"/>
      </w:tblPr>
      <w:tblGrid>
        <w:gridCol w:w="1584"/>
        <w:gridCol w:w="1900"/>
      </w:tblGrid>
      <w:tr w:rsidRPr="0086601E" w:rsidR="0086601E" w:rsidTr="00D77DD8" w14:paraId="4B7C904B" w14:textId="77777777">
        <w:trPr>
          <w:tblHeader w:val="true"/>
        </w:trPr>
        <w:tc>
          <w:tcPr>
            <w:tcW w:w="51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  <w:shd w:fill="173A5E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Tipo de error/riesgo</w:t>
            </w:r>
          </w:p>
        </w:tc>
        <w:tc>
          <w:tcPr>
            <w:tcW w:w="5102" w:type="dxa"/>
            <w:tcBorders>
              <w:left w:val="single" w:color="auto" w:sz="4" w:space="0"/>
              <w:bottom w:val="single" w:color="auto" w:sz="0" w:space="0"/>
            </w:tcBorders>
            <w:vAlign w:val="center"/>
            <w:shd w:fill="173A5E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Acción realizada</w:t>
            </w:r>
          </w:p>
        </w:tc>
      </w:tr>
      <w:tr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Expansión ingrediente–rol–vía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Consolidar por expedientecum + consecutivocum; no eliminar con drop_duplicates ciego</w:t>
            </w:r>
          </w:p>
        </w:tc>
      </w:tr>
      <w:tr>
        <w:tc>
          <w:tcPr>
            <w:tcW w:type="dxa" w:w="5102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Texto que contiene la respuesta</w:t>
            </w:r>
          </w:p>
        </w:tc>
        <w:tc>
          <w:tcPr>
            <w:tcW w:type="dxa" w:w="5102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Excluir producto y descripcioncomercial; la regla textual alcanzó 97,42% de accuracy artificial</w:t>
            </w:r>
          </w:p>
        </w:tc>
      </w:tr>
      <w:tr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Fechas centinela 1000/1900/3000/9999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Auditar y excluir del modelo por temporalidad/posible información posterior</w:t>
            </w:r>
          </w:p>
        </w:tc>
      </w:tr>
      <w:tr>
        <w:tc>
          <w:tcPr>
            <w:tcW w:type="dxa" w:w="5102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Variantes de unidades</w:t>
            </w:r>
          </w:p>
        </w:tc>
        <w:tc>
          <w:tcPr>
            <w:tcW w:type="dxa" w:w="5102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Normalizar tokens; no promediar cantidades expresadas en dimensiones incompatibles</w:t>
            </w:r>
          </w:p>
        </w:tc>
      </w:tr>
      <w:tr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Caracteres de reemplazo/mojibake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Cuantificar y conservar trazabilidad; no afecta los predictores estructurales seleccionados</w:t>
            </w:r>
          </w:p>
        </w:tc>
      </w:tr>
      <w:tr>
        <w:tc>
          <w:tcPr>
            <w:tcW w:type="dxa" w:w="5102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Objetivo</w:t>
            </w:r>
          </w:p>
        </w:tc>
        <w:tc>
          <w:tcPr>
            <w:tcW w:type="dxa" w:w="5102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Aceptar únicamente Si/No y detener ejecución ante etiquetas inesperadas o contradicción dentro del CUM</w:t>
            </w:r>
          </w:p>
        </w:tc>
      </w:tr>
      <w:tr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Valores negativos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Convertir a nulo y tratar dentro del pipeline; en el corte no se usan magnitudes de ingrediente mezcladas</w:t>
            </w:r>
          </w:p>
        </w:tc>
      </w:tr>
      <w:tr>
        <w:tc>
          <w:tcPr>
            <w:tcW w:type="dxa" w:w="5102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Categorías múltiples</w:t>
            </w:r>
          </w:p>
        </w:tc>
        <w:tc>
          <w:tcPr>
            <w:tcW w:type="dxa" w:w="5102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Separar por `|` y codificar multi-hot por token</w:t>
            </w:r>
          </w:p>
        </w:tc>
      </w:tr>
    </w:tbl>
    <w:p w:rsidRPr="0086601E" w:rsidR="00395696" w:rsidRDefault="00FB6D5F" w14:paraId="4B7C904F" w14:textId="77777777">
      <w:pPr>
        <w:pStyle w:val="Ttulo2"/>
        <w:rPr>
          <w:color w:val="auto"/>
        </w:rPr>
      </w:pPr>
      <w:bookmarkStart w:name="limpieza-de-nulos" w:id="10"/>
      <w:bookmarkEnd w:id="10"/>
      <w:r w:rsidRPr="0086601E">
        <w:rPr>
          <w:color w:val="auto"/>
        </w:rPr>
        <w:t xml:space="preserve">3.4 </w:t>
      </w:r>
      <w:proofErr w:type="spellStart"/>
      <w:r w:rsidRPr="0086601E">
        <w:rPr>
          <w:color w:val="auto"/>
        </w:rPr>
        <w:t>Limpieza</w:t>
      </w:r>
      <w:proofErr w:type="spellEnd"/>
      <w:r w:rsidRPr="0086601E">
        <w:rPr>
          <w:color w:val="auto"/>
        </w:rPr>
        <w:t xml:space="preserve"> de </w:t>
      </w:r>
      <w:proofErr w:type="spellStart"/>
      <w:r w:rsidRPr="0086601E">
        <w:rPr>
          <w:color w:val="auto"/>
        </w:rPr>
        <w:t>nulos</w:t>
      </w:r>
      <w:proofErr w:type="spellEnd"/>
    </w:p>
    <w:tbl>
      <w:tblPr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7E0" w:firstRow="1" w:lastRow="1" w:firstColumn="1" w:lastColumn="1" w:noHBand="1" w:noVBand="1"/>
      </w:tblPr>
      <w:tblGrid>
        <w:gridCol w:w="1075"/>
        <w:gridCol w:w="1074"/>
        <w:gridCol w:w="1917"/>
      </w:tblGrid>
      <w:tr w:rsidRPr="0086601E" w:rsidR="0086601E" w:rsidTr="00D77DD8" w14:paraId="4B7C9053" w14:textId="77777777">
        <w:trPr>
          <w:tblHeader w:val="true"/>
        </w:trPr>
        <w:tc>
          <w:tcPr>
            <w:tcW w:w="3401" w:type="dxa"/>
            <w:vAlign w:val="center"/>
            <w:shd w:fill="173A5E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Variable</w:t>
            </w:r>
          </w:p>
        </w:tc>
        <w:tc>
          <w:tcPr>
            <w:tcW w:w="3401" w:type="dxa"/>
            <w:vAlign w:val="center"/>
            <w:shd w:fill="173A5E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% nulos analítico</w:t>
            </w:r>
          </w:p>
        </w:tc>
        <w:tc>
          <w:tcPr>
            <w:tcW w:w="3401" w:type="dxa"/>
            <w:vAlign w:val="center"/>
            <w:shd w:fill="173A5E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Método aplicado</w:t>
            </w:r>
          </w:p>
        </w:tc>
      </w:tr>
      <w:tr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cantidad_cum</w:t>
            </w:r>
          </w:p>
        </w:tc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0% o derivado del agregado</w:t>
            </w:r>
          </w:p>
        </w:tc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Mediana dentro del pipeline; no se imputa objetivo/clave</w:t>
            </w:r>
          </w:p>
        </w:tc>
      </w:tr>
      <w:tr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numero_filas_fuente</w:t>
            </w:r>
          </w:p>
        </w:tc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0% o derivado del agregado</w:t>
            </w:r>
          </w:p>
        </w:tc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Mediana dentro del pipeline; no se imputa objetivo/clave</w:t>
            </w:r>
          </w:p>
        </w:tc>
      </w:tr>
      <w:tr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numero_cantidades_ingrediente_distintas</w:t>
            </w:r>
          </w:p>
        </w:tc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0% o derivado del agregado</w:t>
            </w:r>
          </w:p>
        </w:tc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Mediana dentro del pipeline; no se imputa objetivo/clave</w:t>
            </w:r>
          </w:p>
        </w:tc>
      </w:tr>
      <w:tr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numero_principios_activos</w:t>
            </w:r>
          </w:p>
        </w:tc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0% o derivado del agregado</w:t>
            </w:r>
          </w:p>
        </w:tc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Mediana dentro del pipeline; no se imputa objetivo/clave</w:t>
            </w:r>
          </w:p>
        </w:tc>
      </w:tr>
      <w:tr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numero_vias_administracion</w:t>
            </w:r>
          </w:p>
        </w:tc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0% o derivado del agregado</w:t>
            </w:r>
          </w:p>
        </w:tc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Mediana dentro del pipeline; no se imputa objetivo/clave</w:t>
            </w:r>
          </w:p>
        </w:tc>
      </w:tr>
      <w:tr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numero_codigos_atc</w:t>
            </w:r>
          </w:p>
        </w:tc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0% o derivado del agregado</w:t>
            </w:r>
          </w:p>
        </w:tc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Mediana dentro del pipeline; no se imputa objetivo/clave</w:t>
            </w:r>
          </w:p>
        </w:tc>
      </w:tr>
      <w:tr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numero_unidades_medida</w:t>
            </w:r>
          </w:p>
        </w:tc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0% o derivado del agregado</w:t>
            </w:r>
          </w:p>
        </w:tc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Mediana dentro del pipeline; no se imputa objetivo/clave</w:t>
            </w:r>
          </w:p>
        </w:tc>
      </w:tr>
      <w:tr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numero_unidades_referencia</w:t>
            </w:r>
          </w:p>
        </w:tc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0% o derivado del agregado</w:t>
            </w:r>
          </w:p>
        </w:tc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Mediana dentro del pipeline; no se imputa objetivo/clave</w:t>
            </w:r>
          </w:p>
        </w:tc>
      </w:tr>
      <w:tr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numero_tipos_rol</w:t>
            </w:r>
          </w:p>
        </w:tc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0% o derivado del agregado</w:t>
            </w:r>
          </w:p>
        </w:tc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Mediana dentro del pipeline; no se imputa objetivo/clave</w:t>
            </w:r>
          </w:p>
        </w:tc>
      </w:tr>
      <w:tr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numero_actores</w:t>
            </w:r>
          </w:p>
        </w:tc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0% o derivado del agregado</w:t>
            </w:r>
          </w:p>
        </w:tc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Mediana dentro del pipeline; no se imputa objetivo/clave</w:t>
            </w:r>
          </w:p>
        </w:tc>
      </w:tr>
      <w:tr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forma_farmaceutica</w:t>
            </w:r>
          </w:p>
        </w:tc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0% tras normalización a SIN_DATO</w:t>
            </w:r>
          </w:p>
        </w:tc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Moda para simples; SIN_DATO y multi-hot para multivaluadas</w:t>
            </w:r>
          </w:p>
        </w:tc>
      </w:tr>
      <w:tr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codigo_concentracion</w:t>
            </w:r>
          </w:p>
        </w:tc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0% tras normalización a SIN_DATO</w:t>
            </w:r>
          </w:p>
        </w:tc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Moda para simples; SIN_DATO y multi-hot para multivaluadas</w:t>
            </w:r>
          </w:p>
        </w:tc>
      </w:tr>
      <w:tr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unidad_cum</w:t>
            </w:r>
          </w:p>
        </w:tc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0% tras normalización a SIN_DATO</w:t>
            </w:r>
          </w:p>
        </w:tc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Moda para simples; SIN_DATO y multi-hot para multivaluadas</w:t>
            </w:r>
          </w:p>
        </w:tc>
      </w:tr>
      <w:tr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modalidad</w:t>
            </w:r>
          </w:p>
        </w:tc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0% tras normalización a SIN_DATO</w:t>
            </w:r>
          </w:p>
        </w:tc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Moda para simples; SIN_DATO y multi-hot para multivaluadas</w:t>
            </w:r>
          </w:p>
        </w:tc>
      </w:tr>
      <w:tr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vias_administracion</w:t>
            </w:r>
          </w:p>
        </w:tc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0% tras normalización a SIN_DATO</w:t>
            </w:r>
          </w:p>
        </w:tc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Moda para simples; SIN_DATO y multi-hot para multivaluadas</w:t>
            </w:r>
          </w:p>
        </w:tc>
      </w:tr>
      <w:tr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unidades_medida</w:t>
            </w:r>
          </w:p>
        </w:tc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0% tras normalización a SIN_DATO</w:t>
            </w:r>
          </w:p>
        </w:tc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Moda para simples; SIN_DATO y multi-hot para multivaluadas</w:t>
            </w:r>
          </w:p>
        </w:tc>
      </w:tr>
      <w:tr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familias_atc</w:t>
            </w:r>
          </w:p>
        </w:tc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0% tras normalización a SIN_DATO</w:t>
            </w:r>
          </w:p>
        </w:tc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Moda para simples; SIN_DATO y multi-hot para multivaluadas</w:t>
            </w:r>
          </w:p>
        </w:tc>
      </w:tr>
      <w:tr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tipos_rol</w:t>
            </w:r>
          </w:p>
        </w:tc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0% tras normalización a SIN_DATO</w:t>
            </w:r>
          </w:p>
        </w:tc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Moda para simples; SIN_DATO y multi-hot para multivaluadas</w:t>
            </w:r>
          </w:p>
        </w:tc>
      </w:tr>
    </w:tbl>
    <w:p w:rsidRPr="0086601E" w:rsidR="00395696" w:rsidRDefault="00FB6D5F" w14:paraId="4B7C9058" w14:textId="77777777">
      <w:pPr>
        <w:pStyle w:val="Ttulo2"/>
        <w:rPr>
          <w:color w:val="auto"/>
        </w:rPr>
      </w:pPr>
      <w:bookmarkStart w:name="codificación" w:id="11"/>
      <w:bookmarkEnd w:id="11"/>
      <w:r w:rsidRPr="0086601E">
        <w:rPr>
          <w:color w:val="auto"/>
        </w:rPr>
        <w:t xml:space="preserve">3.5 </w:t>
      </w:r>
      <w:proofErr w:type="spellStart"/>
      <w:r w:rsidRPr="0086601E">
        <w:rPr>
          <w:color w:val="auto"/>
        </w:rPr>
        <w:t>Codificación</w:t>
      </w:r>
      <w:proofErr w:type="spellEnd"/>
    </w:p>
    <w:tbl>
      <w:tblPr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7E0" w:firstRow="1" w:lastRow="1" w:firstColumn="1" w:lastColumn="1" w:noHBand="1" w:noVBand="1"/>
      </w:tblPr>
      <w:tblGrid>
        <w:gridCol w:w="1075"/>
        <w:gridCol w:w="2583"/>
      </w:tblGrid>
      <w:tr w:rsidRPr="0086601E" w:rsidR="0086601E" w:rsidTr="00D77DD8" w14:paraId="4B7C905B" w14:textId="77777777">
        <w:trPr>
          <w:tblHeader w:val="true"/>
        </w:trPr>
        <w:tc>
          <w:tcPr>
            <w:tcW w:w="5102" w:type="dxa"/>
            <w:vAlign w:val="center"/>
            <w:shd w:fill="173A5E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Variable/grupo</w:t>
            </w:r>
          </w:p>
        </w:tc>
        <w:tc>
          <w:tcPr>
            <w:tcW w:w="5102" w:type="dxa"/>
            <w:vAlign w:val="center"/>
            <w:shd w:fill="173A5E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Método de codificación</w:t>
            </w:r>
          </w:p>
        </w:tc>
      </w:tr>
      <w:tr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es_muestra_medica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Binaria: No=0, Sí=1; validación estricta</w:t>
            </w:r>
          </w:p>
        </w:tc>
      </w:tr>
      <w:tr>
        <w:tc>
          <w:tcPr>
            <w:tcW w:type="dxa" w:w="5102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Numéricas</w:t>
            </w:r>
          </w:p>
        </w:tc>
        <w:tc>
          <w:tcPr>
            <w:tcW w:type="dxa" w:w="5102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Mediana + log1p + StandardScaler, todo aprendido en cada fold</w:t>
            </w:r>
          </w:p>
        </w:tc>
      </w:tr>
      <w:tr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Categóricas simples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Moda + OneHotEncoder(handle_unknown='ignore', min_frequency=10)</w:t>
            </w:r>
          </w:p>
        </w:tc>
      </w:tr>
      <w:tr>
        <w:tc>
          <w:tcPr>
            <w:tcW w:type="dxa" w:w="5102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Categóricas multivaluadas</w:t>
            </w:r>
          </w:p>
        </w:tc>
        <w:tc>
          <w:tcPr>
            <w:tcW w:type="dxa" w:w="5102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CountVectorizer binario por token con min_df=10; no trata combinaciones como categorías atómicas</w:t>
            </w:r>
          </w:p>
        </w:tc>
      </w:tr>
    </w:tbl>
    <w:p w:rsidRPr="0086601E" w:rsidR="00395696" w:rsidRDefault="00FB6D5F" w14:paraId="4B7C905F" w14:textId="77777777">
      <w:pPr>
        <w:pStyle w:val="Ttulo2"/>
        <w:rPr>
          <w:color w:val="auto"/>
          <w:lang w:val="es-CO"/>
        </w:rPr>
      </w:pPr>
      <w:bookmarkStart w:name="reducción-de-dimensiones-si-aplica" w:id="12"/>
      <w:bookmarkEnd w:id="12"/>
      <w:r w:rsidRPr="0086601E">
        <w:rPr>
          <w:color w:val="auto"/>
          <w:lang w:val="es-CO"/>
        </w:rPr>
        <w:t>3.6 Reducción de dimensiones (si aplica)</w:t>
      </w:r>
    </w:p>
    <w:tbl>
      <w:tblPr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7E0" w:firstRow="1" w:lastRow="1" w:firstColumn="1" w:lastColumn="1" w:noHBand="1" w:noVBand="1"/>
      </w:tblPr>
      <w:tblGrid>
        <w:gridCol w:w="1005"/>
        <w:gridCol w:w="1470"/>
      </w:tblGrid>
      <w:tr w:rsidRPr="0086601E" w:rsidR="0086601E" w:rsidTr="00D77DD8" w14:paraId="4B7C9062" w14:textId="77777777">
        <w:trPr>
          <w:tblHeader w:val="true"/>
        </w:trPr>
        <w:tc>
          <w:tcPr>
            <w:tcW w:w="5102" w:type="dxa"/>
            <w:vAlign w:val="center"/>
            <w:shd w:fill="173A5E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Técnica</w:t>
            </w:r>
          </w:p>
        </w:tc>
        <w:tc>
          <w:tcPr>
            <w:tcW w:w="5102" w:type="dxa"/>
            <w:vAlign w:val="center"/>
            <w:shd w:fill="173A5E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Justificación</w:t>
            </w:r>
          </w:p>
        </w:tc>
      </w:tr>
      <w:tr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Global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No se aplica PCA/SVD para conservar interpretación y la estructura dispersa</w:t>
            </w:r>
          </w:p>
        </w:tc>
      </w:tr>
      <w:tr>
        <w:tc>
          <w:tcPr>
            <w:tcW w:type="dxa" w:w="5102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KNN</w:t>
            </w:r>
          </w:p>
        </w:tc>
        <w:tc>
          <w:tcPr>
            <w:tcW w:type="dxa" w:w="5102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TruncatedSVD de 30 componentes dentro de cada fold para distancias factibles en el espacio one-hot</w:t>
            </w:r>
          </w:p>
        </w:tc>
      </w:tr>
    </w:tbl>
    <w:p w:rsidRPr="0086601E" w:rsidR="00395696" w:rsidRDefault="00FB6D5F" w14:paraId="4B7C9066" w14:textId="77777777">
      <w:pPr>
        <w:pStyle w:val="Ttulo2"/>
        <w:rPr>
          <w:color w:val="auto"/>
        </w:rPr>
      </w:pPr>
      <w:bookmarkStart w:name="balanceo-si-clasificación" w:id="13"/>
      <w:bookmarkEnd w:id="13"/>
      <w:r w:rsidRPr="0086601E">
        <w:rPr>
          <w:color w:val="auto"/>
        </w:rPr>
        <w:t xml:space="preserve">3.7 </w:t>
      </w:r>
      <w:proofErr w:type="spellStart"/>
      <w:r w:rsidRPr="0086601E">
        <w:rPr>
          <w:color w:val="auto"/>
        </w:rPr>
        <w:t>Balanceo</w:t>
      </w:r>
      <w:proofErr w:type="spellEnd"/>
      <w:r w:rsidRPr="0086601E">
        <w:rPr>
          <w:color w:val="auto"/>
        </w:rPr>
        <w:t xml:space="preserve"> (</w:t>
      </w:r>
      <w:proofErr w:type="spellStart"/>
      <w:r w:rsidRPr="0086601E">
        <w:rPr>
          <w:color w:val="auto"/>
        </w:rPr>
        <w:t>si</w:t>
      </w:r>
      <w:proofErr w:type="spellEnd"/>
      <w:r w:rsidRPr="0086601E">
        <w:rPr>
          <w:color w:val="auto"/>
        </w:rPr>
        <w:t xml:space="preserve"> </w:t>
      </w:r>
      <w:proofErr w:type="spellStart"/>
      <w:r w:rsidRPr="0086601E">
        <w:rPr>
          <w:color w:val="auto"/>
        </w:rPr>
        <w:t>clasificación</w:t>
      </w:r>
      <w:proofErr w:type="spellEnd"/>
      <w:r w:rsidRPr="0086601E">
        <w:rPr>
          <w:color w:val="auto"/>
        </w:rPr>
        <w:t>)</w:t>
      </w:r>
    </w:p>
    <w:tbl>
      <w:tblPr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7E0" w:firstRow="1" w:lastRow="1" w:firstColumn="1" w:lastColumn="1" w:noHBand="1" w:noVBand="1"/>
      </w:tblPr>
      <w:tblGrid>
        <w:gridCol w:w="4793"/>
        <w:gridCol w:w="3682"/>
      </w:tblGrid>
      <w:tr w:rsidRPr="0086601E" w:rsidR="0086601E" w:rsidTr="00FB6D5F" w14:paraId="4B7C9069" w14:textId="77777777">
        <w:trPr>
          <w:tblHeader w:val="true"/>
        </w:trPr>
        <w:tc>
          <w:tcPr>
            <w:tcW w:w="5102" w:type="dxa"/>
            <w:vAlign w:val="center"/>
            <w:shd w:fill="173A5E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Técnica aplicada</w:t>
            </w:r>
          </w:p>
        </w:tc>
        <w:tc>
          <w:tcPr>
            <w:tcW w:w="5102" w:type="dxa"/>
            <w:vAlign w:val="center"/>
            <w:shd w:fill="173A5E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Justificación</w:t>
            </w:r>
          </w:p>
        </w:tc>
      </w:tr>
      <w:tr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RandomOverSampler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Solo dentro de cada fold del 70% de entrenamiento; conserva intactos validación y test</w:t>
            </w:r>
          </w:p>
        </w:tc>
      </w:tr>
    </w:tbl>
    <w:p w:rsidRPr="0086601E" w:rsidR="00395696" w:rsidRDefault="00FB6D5F" w14:paraId="4B7C906D" w14:textId="77777777">
      <w:pPr>
        <w:pStyle w:val="Ttulo1"/>
        <w:rPr>
          <w:color w:val="auto"/>
        </w:rPr>
      </w:pPr>
      <w:bookmarkStart w:name="modelamiento" w:id="14"/>
      <w:bookmarkEnd w:id="14"/>
      <w:r w:rsidRPr="0086601E">
        <w:rPr>
          <w:color w:val="auto"/>
        </w:rPr>
        <w:t>4. Modelamiento</w:t>
      </w:r>
    </w:p>
    <w:p w:rsidRPr="0086601E" w:rsidR="00395696" w:rsidRDefault="00FB6D5F" w14:paraId="4B7C906E" w14:textId="77777777">
      <w:pPr>
        <w:pStyle w:val="Ttulo2"/>
        <w:rPr>
          <w:color w:val="auto"/>
        </w:rPr>
      </w:pPr>
      <w:bookmarkStart w:name="modelos-clásicos" w:id="15"/>
      <w:bookmarkEnd w:id="15"/>
      <w:r w:rsidRPr="0086601E">
        <w:rPr>
          <w:color w:val="auto"/>
        </w:rPr>
        <w:t>4.1 Modelos clásicos</w:t>
      </w:r>
    </w:p>
    <w:tbl>
      <w:tblPr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7E0" w:firstRow="1" w:lastRow="1" w:firstColumn="1" w:lastColumn="1" w:noHBand="1" w:noVBand="1"/>
      </w:tblPr>
      <w:tblGrid>
        <w:gridCol w:w="1213"/>
        <w:gridCol w:w="3565"/>
        <w:gridCol w:w="1233"/>
        <w:gridCol w:w="1374"/>
        <w:gridCol w:w="1090"/>
      </w:tblGrid>
      <w:tr w:rsidRPr="0086601E" w:rsidR="0086601E" w:rsidTr="00FB6D5F" w14:paraId="4B7C9074" w14:textId="77777777">
        <w:trPr>
          <w:tblHeader w:val="true"/>
        </w:trPr>
        <w:tc>
          <w:tcPr>
            <w:tcW w:w="2040" w:type="dxa"/>
            <w:vAlign w:val="center"/>
            <w:shd w:fill="173A5E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Modelo</w:t>
            </w:r>
          </w:p>
        </w:tc>
        <w:tc>
          <w:tcPr>
            <w:tcW w:w="2040" w:type="dxa"/>
            <w:vAlign w:val="center"/>
            <w:shd w:fill="173A5E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Hiperparámetros iniciales</w:t>
            </w:r>
          </w:p>
        </w:tc>
        <w:tc>
          <w:tcPr>
            <w:tcW w:w="2040" w:type="dxa"/>
            <w:vAlign w:val="center"/>
            <w:shd w:fill="173A5E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Métrica</w:t>
            </w:r>
          </w:p>
        </w:tc>
        <w:tc>
          <w:tcPr>
            <w:tcW w:w="2040" w:type="dxa"/>
            <w:vAlign w:val="center"/>
            <w:shd w:fill="173A5E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CV Mean</w:t>
            </w:r>
          </w:p>
        </w:tc>
        <w:tc>
          <w:tcPr>
            <w:tcW w:w="2040" w:type="dxa"/>
            <w:vAlign w:val="center"/>
            <w:shd w:fill="173A5E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CV Std</w:t>
            </w:r>
          </w:p>
        </w:tc>
      </w:tr>
      <w:tr>
        <w:tc>
          <w:tcPr>
            <w:tcW w:type="dxa" w:w="20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Regresion logistica</w:t>
            </w:r>
          </w:p>
        </w:tc>
        <w:tc>
          <w:tcPr>
            <w:tcW w:type="dxa" w:w="20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C=1; L2; liblinear</w:t>
            </w:r>
          </w:p>
        </w:tc>
        <w:tc>
          <w:tcPr>
            <w:tcW w:type="dxa" w:w="20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F1</w:t>
            </w:r>
          </w:p>
        </w:tc>
        <w:tc>
          <w:tcPr>
            <w:tcW w:type="dxa" w:w="20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0,4846</w:t>
            </w:r>
          </w:p>
        </w:tc>
        <w:tc>
          <w:tcPr>
            <w:tcW w:type="dxa" w:w="20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0,0097</w:t>
            </w:r>
          </w:p>
        </w:tc>
      </w:tr>
      <w:tr>
        <w:tc>
          <w:tcPr>
            <w:tcW w:type="dxa" w:w="204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SVM lineal</w:t>
            </w:r>
          </w:p>
        </w:tc>
        <w:tc>
          <w:tcPr>
            <w:tcW w:type="dxa" w:w="204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C=1; squared_hinge; tol=0,001</w:t>
            </w:r>
          </w:p>
        </w:tc>
        <w:tc>
          <w:tcPr>
            <w:tcW w:type="dxa" w:w="204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F1</w:t>
            </w:r>
          </w:p>
        </w:tc>
        <w:tc>
          <w:tcPr>
            <w:tcW w:type="dxa" w:w="204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0,4831</w:t>
            </w:r>
          </w:p>
        </w:tc>
        <w:tc>
          <w:tcPr>
            <w:tcW w:type="dxa" w:w="204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0,0086</w:t>
            </w:r>
          </w:p>
        </w:tc>
      </w:tr>
      <w:tr>
        <w:tc>
          <w:tcPr>
            <w:tcW w:type="dxa" w:w="20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Red neuronal MLP</w:t>
            </w:r>
          </w:p>
        </w:tc>
        <w:tc>
          <w:tcPr>
            <w:tcW w:type="dxa" w:w="20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(32); relu; alpha=0,001; early stopping</w:t>
            </w:r>
          </w:p>
        </w:tc>
        <w:tc>
          <w:tcPr>
            <w:tcW w:type="dxa" w:w="20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F1</w:t>
            </w:r>
          </w:p>
        </w:tc>
        <w:tc>
          <w:tcPr>
            <w:tcW w:type="dxa" w:w="20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0,4918</w:t>
            </w:r>
          </w:p>
        </w:tc>
        <w:tc>
          <w:tcPr>
            <w:tcW w:type="dxa" w:w="20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0,0065</w:t>
            </w:r>
          </w:p>
        </w:tc>
      </w:tr>
      <w:tr>
        <w:tc>
          <w:tcPr>
            <w:tcW w:type="dxa" w:w="204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Arbol de decision</w:t>
            </w:r>
          </w:p>
        </w:tc>
        <w:tc>
          <w:tcPr>
            <w:tcW w:type="dxa" w:w="204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max_depth=12; min_samples_leaf=10</w:t>
            </w:r>
          </w:p>
        </w:tc>
        <w:tc>
          <w:tcPr>
            <w:tcW w:type="dxa" w:w="204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F1</w:t>
            </w:r>
          </w:p>
        </w:tc>
        <w:tc>
          <w:tcPr>
            <w:tcW w:type="dxa" w:w="204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0,4880</w:t>
            </w:r>
          </w:p>
        </w:tc>
        <w:tc>
          <w:tcPr>
            <w:tcW w:type="dxa" w:w="204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0,0114</w:t>
            </w:r>
          </w:p>
        </w:tc>
      </w:tr>
      <w:tr>
        <w:tc>
          <w:tcPr>
            <w:tcW w:type="dxa" w:w="20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K vecinos mas cercanos</w:t>
            </w:r>
          </w:p>
        </w:tc>
        <w:tc>
          <w:tcPr>
            <w:tcW w:type="dxa" w:w="20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k=21; distance; SVD=30</w:t>
            </w:r>
          </w:p>
        </w:tc>
        <w:tc>
          <w:tcPr>
            <w:tcW w:type="dxa" w:w="20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F1</w:t>
            </w:r>
          </w:p>
        </w:tc>
        <w:tc>
          <w:tcPr>
            <w:tcW w:type="dxa" w:w="20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0,4700</w:t>
            </w:r>
          </w:p>
        </w:tc>
        <w:tc>
          <w:tcPr>
            <w:tcW w:type="dxa" w:w="20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0,0098</w:t>
            </w:r>
          </w:p>
        </w:tc>
      </w:tr>
    </w:tbl>
    <w:p w:rsidRPr="0086601E" w:rsidR="00395696" w:rsidRDefault="00FB6D5F" w14:paraId="4B7C907B" w14:textId="77777777">
      <w:pPr>
        <w:pStyle w:val="Ttulo2"/>
        <w:rPr>
          <w:color w:val="auto"/>
        </w:rPr>
      </w:pPr>
      <w:bookmarkStart w:name="modelos-de-ensamble" w:id="16"/>
      <w:bookmarkEnd w:id="16"/>
      <w:r w:rsidRPr="0086601E">
        <w:rPr>
          <w:color w:val="auto"/>
        </w:rPr>
        <w:t xml:space="preserve">4.2 </w:t>
      </w:r>
      <w:proofErr w:type="spellStart"/>
      <w:r w:rsidRPr="0086601E">
        <w:rPr>
          <w:color w:val="auto"/>
        </w:rPr>
        <w:t>Modelos</w:t>
      </w:r>
      <w:proofErr w:type="spellEnd"/>
      <w:r w:rsidRPr="0086601E">
        <w:rPr>
          <w:color w:val="auto"/>
        </w:rPr>
        <w:t xml:space="preserve"> de </w:t>
      </w:r>
      <w:proofErr w:type="spellStart"/>
      <w:r w:rsidRPr="0086601E">
        <w:rPr>
          <w:color w:val="auto"/>
        </w:rPr>
        <w:t>ensamble</w:t>
      </w:r>
      <w:proofErr w:type="spellEnd"/>
    </w:p>
    <w:tbl>
      <w:tblPr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7E0" w:firstRow="1" w:lastRow="1" w:firstColumn="1" w:lastColumn="1" w:noHBand="1" w:noVBand="1"/>
      </w:tblPr>
      <w:tblGrid>
        <w:gridCol w:w="1648"/>
        <w:gridCol w:w="1151"/>
        <w:gridCol w:w="2390"/>
        <w:gridCol w:w="3286"/>
      </w:tblGrid>
      <w:tr w:rsidRPr="0086601E" w:rsidR="0086601E" w:rsidTr="00FB6D5F" w14:paraId="4B7C9080" w14:textId="77777777">
        <w:trPr>
          <w:tblHeader w:val="true"/>
        </w:trPr>
        <w:tc>
          <w:tcPr>
            <w:tcW w:w="2551" w:type="dxa"/>
            <w:vAlign w:val="center"/>
            <w:shd w:fill="173A5E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Modelo</w:t>
            </w:r>
          </w:p>
        </w:tc>
        <w:tc>
          <w:tcPr>
            <w:tcW w:w="2551" w:type="dxa"/>
            <w:vAlign w:val="center"/>
            <w:shd w:fill="173A5E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Tipo</w:t>
            </w:r>
          </w:p>
        </w:tc>
        <w:tc>
          <w:tcPr>
            <w:tcW w:w="2551" w:type="dxa"/>
            <w:vAlign w:val="center"/>
            <w:shd w:fill="173A5E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F1 CV</w:t>
            </w:r>
          </w:p>
        </w:tc>
        <w:tc>
          <w:tcPr>
            <w:tcW w:w="2551" w:type="dxa"/>
            <w:vAlign w:val="center"/>
            <w:shd w:fill="173A5E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Mejora vs mejor clásico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Votacion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Voting suave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0,5016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0,0097</w:t>
            </w:r>
          </w:p>
        </w:tc>
      </w:tr>
      <w:tr>
        <w:tc>
          <w:tcPr>
            <w:tcW w:type="dxa" w:w="255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Bagging</w:t>
            </w:r>
          </w:p>
        </w:tc>
        <w:tc>
          <w:tcPr>
            <w:tcW w:type="dxa" w:w="255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Bagging con árboles</w:t>
            </w:r>
          </w:p>
        </w:tc>
        <w:tc>
          <w:tcPr>
            <w:tcW w:type="dxa" w:w="255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0,5061</w:t>
            </w:r>
          </w:p>
        </w:tc>
        <w:tc>
          <w:tcPr>
            <w:tcW w:type="dxa" w:w="255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0,0143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Boosting AdaBoost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Boosting secuencial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0,4862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-0,0057</w:t>
            </w:r>
          </w:p>
        </w:tc>
      </w:tr>
    </w:tbl>
    <w:p w:rsidRPr="0086601E" w:rsidR="00395696" w:rsidRDefault="00FB6D5F" w14:paraId="4B7C9086" w14:textId="77777777">
      <w:pPr>
        <w:pStyle w:val="Ttulo2"/>
        <w:rPr>
          <w:color w:val="auto"/>
        </w:rPr>
      </w:pPr>
      <w:bookmarkStart w:name="ajuste-de-hiperparámetros" w:id="17"/>
      <w:bookmarkEnd w:id="17"/>
      <w:r w:rsidRPr="0086601E">
        <w:rPr>
          <w:color w:val="auto"/>
        </w:rPr>
        <w:t>4.3 Ajuste de hiperparámetros</w:t>
      </w:r>
    </w:p>
    <w:tbl>
      <w:tblPr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7E0" w:firstRow="1" w:lastRow="1" w:firstColumn="1" w:lastColumn="1" w:noHBand="1" w:noVBand="1"/>
      </w:tblPr>
      <w:tblGrid>
        <w:gridCol w:w="1114"/>
        <w:gridCol w:w="2144"/>
        <w:gridCol w:w="1740"/>
        <w:gridCol w:w="2026"/>
        <w:gridCol w:w="1451"/>
      </w:tblGrid>
      <w:tr w:rsidRPr="0086601E" w:rsidR="0086601E" w:rsidTr="00FB6D5F" w14:paraId="4B7C908C" w14:textId="77777777">
        <w:trPr>
          <w:tblHeader w:val="true"/>
        </w:trPr>
        <w:tc>
          <w:tcPr>
            <w:tcW w:w="2040" w:type="dxa"/>
            <w:vAlign w:val="center"/>
            <w:shd w:fill="173A5E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Modelo</w:t>
            </w:r>
          </w:p>
        </w:tc>
        <w:tc>
          <w:tcPr>
            <w:tcW w:w="2040" w:type="dxa"/>
            <w:vAlign w:val="center"/>
            <w:shd w:fill="173A5E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Hiperparámetro</w:t>
            </w:r>
          </w:p>
        </w:tc>
        <w:tc>
          <w:tcPr>
            <w:tcW w:w="2040" w:type="dxa"/>
            <w:vAlign w:val="center"/>
            <w:shd w:fill="173A5E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Qué controla</w:t>
            </w:r>
          </w:p>
        </w:tc>
        <w:tc>
          <w:tcPr>
            <w:tcW w:w="2040" w:type="dxa"/>
            <w:vAlign w:val="center"/>
            <w:shd w:fill="173A5E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Rango probado</w:t>
            </w:r>
          </w:p>
        </w:tc>
        <w:tc>
          <w:tcPr>
            <w:tcW w:w="2040" w:type="dxa"/>
            <w:vAlign w:val="center"/>
            <w:shd w:fill="173A5E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Valor final</w:t>
            </w:r>
          </w:p>
        </w:tc>
      </w:tr>
      <w:tr>
        <w:tc>
          <w:tcPr>
            <w:tcW w:type="dxa" w:w="20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Logística</w:t>
            </w:r>
          </w:p>
        </w:tc>
        <w:tc>
          <w:tcPr>
            <w:tcW w:type="dxa" w:w="20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</w:t>
            </w:r>
          </w:p>
        </w:tc>
        <w:tc>
          <w:tcPr>
            <w:tcW w:type="dxa" w:w="20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Fuerza inversa de regularización</w:t>
            </w:r>
          </w:p>
        </w:tc>
        <w:tc>
          <w:tcPr>
            <w:tcW w:type="dxa" w:w="20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0,1; 1; 10</w:t>
            </w:r>
          </w:p>
        </w:tc>
        <w:tc>
          <w:tcPr>
            <w:tcW w:type="dxa" w:w="20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0.1</w:t>
            </w:r>
          </w:p>
        </w:tc>
      </w:tr>
      <w:tr>
        <w:tc>
          <w:tcPr>
            <w:tcW w:type="dxa" w:w="204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Logística</w:t>
            </w:r>
          </w:p>
        </w:tc>
        <w:tc>
          <w:tcPr>
            <w:tcW w:type="dxa" w:w="204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penalty (API: l1_ratio)</w:t>
            </w:r>
          </w:p>
        </w:tc>
        <w:tc>
          <w:tcPr>
            <w:tcW w:type="dxa" w:w="204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L1 selecciona; L2 contrae</w:t>
            </w:r>
          </w:p>
        </w:tc>
        <w:tc>
          <w:tcPr>
            <w:tcW w:type="dxa" w:w="204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L1/L2 (ratio 1/0)</w:t>
            </w:r>
          </w:p>
        </w:tc>
        <w:tc>
          <w:tcPr>
            <w:tcW w:type="dxa" w:w="204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L2</w:t>
            </w:r>
          </w:p>
        </w:tc>
      </w:tr>
      <w:tr>
        <w:tc>
          <w:tcPr>
            <w:tcW w:type="dxa" w:w="20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SVM</w:t>
            </w:r>
          </w:p>
        </w:tc>
        <w:tc>
          <w:tcPr>
            <w:tcW w:type="dxa" w:w="20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</w:t>
            </w:r>
          </w:p>
        </w:tc>
        <w:tc>
          <w:tcPr>
            <w:tcW w:type="dxa" w:w="20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Equilibrio margen/errores</w:t>
            </w:r>
          </w:p>
        </w:tc>
        <w:tc>
          <w:tcPr>
            <w:tcW w:type="dxa" w:w="20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0,1; 1; 10</w:t>
            </w:r>
          </w:p>
        </w:tc>
        <w:tc>
          <w:tcPr>
            <w:tcW w:type="dxa" w:w="20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0.1</w:t>
            </w:r>
          </w:p>
        </w:tc>
      </w:tr>
      <w:tr>
        <w:tc>
          <w:tcPr>
            <w:tcW w:type="dxa" w:w="204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SVM</w:t>
            </w:r>
          </w:p>
        </w:tc>
        <w:tc>
          <w:tcPr>
            <w:tcW w:type="dxa" w:w="204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loss</w:t>
            </w:r>
          </w:p>
        </w:tc>
        <w:tc>
          <w:tcPr>
            <w:tcW w:type="dxa" w:w="204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Penalización de violaciones</w:t>
            </w:r>
          </w:p>
        </w:tc>
        <w:tc>
          <w:tcPr>
            <w:tcW w:type="dxa" w:w="204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hinge; squared_hinge</w:t>
            </w:r>
          </w:p>
        </w:tc>
        <w:tc>
          <w:tcPr>
            <w:tcW w:type="dxa" w:w="204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hinge</w:t>
            </w:r>
          </w:p>
        </w:tc>
      </w:tr>
    </w:tbl>
    <w:p w:rsidRPr="0086601E" w:rsidR="00395696" w:rsidRDefault="00FB6D5F" w14:paraId="4B7C9093" w14:textId="77777777">
      <w:pPr>
        <w:pStyle w:val="Ttulo1"/>
        <w:rPr>
          <w:color w:val="auto"/>
        </w:rPr>
      </w:pPr>
      <w:bookmarkStart w:name="evaluación-final" w:id="18"/>
      <w:bookmarkEnd w:id="18"/>
      <w:r w:rsidRPr="0086601E">
        <w:rPr>
          <w:color w:val="auto"/>
        </w:rPr>
        <w:t>5. Evaluación Final</w:t>
      </w:r>
    </w:p>
    <w:p w:rsidRPr="0086601E" w:rsidR="00395696" w:rsidRDefault="00FB6D5F" w14:paraId="4B7C9094" w14:textId="77777777">
      <w:pPr>
        <w:pStyle w:val="Ttulo2"/>
        <w:rPr>
          <w:color w:val="auto"/>
        </w:rPr>
      </w:pPr>
      <w:bookmarkStart w:name="resultados-en-test" w:id="19"/>
      <w:bookmarkEnd w:id="19"/>
      <w:r w:rsidRPr="0086601E">
        <w:rPr>
          <w:color w:val="auto"/>
        </w:rPr>
        <w:t>5.1 Resultados en test</w:t>
      </w:r>
    </w:p>
    <w:p w:rsidRPr="0086601E" w:rsidR="00395696" w:rsidRDefault="00FB6D5F" w14:paraId="4B7C9095" w14:textId="77777777">
      <w:pPr>
        <w:pStyle w:val="FirstParagraph"/>
      </w:pPr>
      <w:r w:rsidRPr="0086601E">
        <w:rPr>
          <w:b/>
        </w:rPr>
        <w:t>Clasificación</w:t>
      </w:r>
    </w:p>
    <w:tbl>
      <w:tblPr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7E0" w:firstRow="1" w:lastRow="1" w:firstColumn="1" w:lastColumn="1" w:noHBand="1" w:noVBand="1"/>
      </w:tblPr>
      <w:tblGrid>
        <w:gridCol w:w="1801"/>
        <w:gridCol w:w="2114"/>
        <w:gridCol w:w="2151"/>
        <w:gridCol w:w="1533"/>
        <w:gridCol w:w="876"/>
      </w:tblGrid>
      <w:tr w:rsidRPr="0086601E" w:rsidR="0086601E" w:rsidTr="00FB6D5F" w14:paraId="4B7C909B" w14:textId="77777777">
        <w:trPr>
          <w:tblHeader w:val="true"/>
        </w:trPr>
        <w:tc>
          <w:tcPr>
            <w:tcW w:w="2040" w:type="dxa"/>
            <w:vAlign w:val="center"/>
            <w:shd w:fill="173A5E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Modelo</w:t>
            </w:r>
          </w:p>
        </w:tc>
        <w:tc>
          <w:tcPr>
            <w:tcW w:w="2040" w:type="dxa"/>
            <w:vAlign w:val="center"/>
            <w:shd w:fill="173A5E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Accuracy</w:t>
            </w:r>
          </w:p>
        </w:tc>
        <w:tc>
          <w:tcPr>
            <w:tcW w:w="2040" w:type="dxa"/>
            <w:vAlign w:val="center"/>
            <w:shd w:fill="173A5E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Precision</w:t>
            </w:r>
          </w:p>
        </w:tc>
        <w:tc>
          <w:tcPr>
            <w:tcW w:w="2040" w:type="dxa"/>
            <w:vAlign w:val="center"/>
            <w:shd w:fill="173A5E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Recall</w:t>
            </w:r>
          </w:p>
        </w:tc>
        <w:tc>
          <w:tcPr>
            <w:tcW w:w="2040" w:type="dxa"/>
            <w:vAlign w:val="center"/>
            <w:shd w:fill="173A5E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F1</w:t>
            </w:r>
          </w:p>
        </w:tc>
      </w:tr>
      <w:tr>
        <w:tc>
          <w:tcPr>
            <w:tcW w:type="dxa" w:w="20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Linea base mayoritaria</w:t>
            </w:r>
          </w:p>
        </w:tc>
        <w:tc>
          <w:tcPr>
            <w:tcW w:type="dxa" w:w="20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0,7845</w:t>
            </w:r>
          </w:p>
        </w:tc>
        <w:tc>
          <w:tcPr>
            <w:tcW w:type="dxa" w:w="20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0,0000</w:t>
            </w:r>
          </w:p>
        </w:tc>
        <w:tc>
          <w:tcPr>
            <w:tcW w:type="dxa" w:w="20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0,0000</w:t>
            </w:r>
          </w:p>
        </w:tc>
        <w:tc>
          <w:tcPr>
            <w:tcW w:type="dxa" w:w="20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0,0000</w:t>
            </w:r>
          </w:p>
        </w:tc>
      </w:tr>
      <w:tr>
        <w:tc>
          <w:tcPr>
            <w:tcW w:type="dxa" w:w="204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Regresion logistica</w:t>
            </w:r>
          </w:p>
        </w:tc>
        <w:tc>
          <w:tcPr>
            <w:tcW w:type="dxa" w:w="204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0,6762</w:t>
            </w:r>
          </w:p>
        </w:tc>
        <w:tc>
          <w:tcPr>
            <w:tcW w:type="dxa" w:w="204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0,3705</w:t>
            </w:r>
          </w:p>
        </w:tc>
        <w:tc>
          <w:tcPr>
            <w:tcW w:type="dxa" w:w="204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0,7189</w:t>
            </w:r>
          </w:p>
        </w:tc>
        <w:tc>
          <w:tcPr>
            <w:tcW w:type="dxa" w:w="204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0,4890</w:t>
            </w:r>
          </w:p>
        </w:tc>
      </w:tr>
      <w:tr>
        <w:tc>
          <w:tcPr>
            <w:tcW w:type="dxa" w:w="20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SVM lineal</w:t>
            </w:r>
          </w:p>
        </w:tc>
        <w:tc>
          <w:tcPr>
            <w:tcW w:type="dxa" w:w="20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0,6697</w:t>
            </w:r>
          </w:p>
        </w:tc>
        <w:tc>
          <w:tcPr>
            <w:tcW w:type="dxa" w:w="20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0,3658</w:t>
            </w:r>
          </w:p>
        </w:tc>
        <w:tc>
          <w:tcPr>
            <w:tcW w:type="dxa" w:w="20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0,7263</w:t>
            </w:r>
          </w:p>
        </w:tc>
        <w:tc>
          <w:tcPr>
            <w:tcW w:type="dxa" w:w="20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0,4866</w:t>
            </w:r>
          </w:p>
        </w:tc>
      </w:tr>
      <w:tr>
        <w:tc>
          <w:tcPr>
            <w:tcW w:type="dxa" w:w="204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Red neuronal MLP</w:t>
            </w:r>
          </w:p>
        </w:tc>
        <w:tc>
          <w:tcPr>
            <w:tcW w:type="dxa" w:w="204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0,6837</w:t>
            </w:r>
          </w:p>
        </w:tc>
        <w:tc>
          <w:tcPr>
            <w:tcW w:type="dxa" w:w="204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0,3764</w:t>
            </w:r>
          </w:p>
        </w:tc>
        <w:tc>
          <w:tcPr>
            <w:tcW w:type="dxa" w:w="204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0,7118</w:t>
            </w:r>
          </w:p>
        </w:tc>
        <w:tc>
          <w:tcPr>
            <w:tcW w:type="dxa" w:w="204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0,4924</w:t>
            </w:r>
          </w:p>
        </w:tc>
      </w:tr>
      <w:tr>
        <w:tc>
          <w:tcPr>
            <w:tcW w:type="dxa" w:w="20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Arbol de decision</w:t>
            </w:r>
          </w:p>
        </w:tc>
        <w:tc>
          <w:tcPr>
            <w:tcW w:type="dxa" w:w="20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0,6736</w:t>
            </w:r>
          </w:p>
        </w:tc>
        <w:tc>
          <w:tcPr>
            <w:tcW w:type="dxa" w:w="20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0,3697</w:t>
            </w:r>
          </w:p>
        </w:tc>
        <w:tc>
          <w:tcPr>
            <w:tcW w:type="dxa" w:w="20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0,7300</w:t>
            </w:r>
          </w:p>
        </w:tc>
        <w:tc>
          <w:tcPr>
            <w:tcW w:type="dxa" w:w="20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0,4908</w:t>
            </w:r>
          </w:p>
        </w:tc>
      </w:tr>
      <w:tr>
        <w:tc>
          <w:tcPr>
            <w:tcW w:type="dxa" w:w="204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K vecinos mas cercanos</w:t>
            </w:r>
          </w:p>
        </w:tc>
        <w:tc>
          <w:tcPr>
            <w:tcW w:type="dxa" w:w="204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0,7325</w:t>
            </w:r>
          </w:p>
        </w:tc>
        <w:tc>
          <w:tcPr>
            <w:tcW w:type="dxa" w:w="204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0,4068</w:t>
            </w:r>
          </w:p>
        </w:tc>
        <w:tc>
          <w:tcPr>
            <w:tcW w:type="dxa" w:w="204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0,5262</w:t>
            </w:r>
          </w:p>
        </w:tc>
        <w:tc>
          <w:tcPr>
            <w:tcW w:type="dxa" w:w="204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0,4589</w:t>
            </w:r>
          </w:p>
        </w:tc>
      </w:tr>
      <w:tr>
        <w:tc>
          <w:tcPr>
            <w:tcW w:type="dxa" w:w="20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Votacion</w:t>
            </w:r>
          </w:p>
        </w:tc>
        <w:tc>
          <w:tcPr>
            <w:tcW w:type="dxa" w:w="20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0,6970</w:t>
            </w:r>
          </w:p>
        </w:tc>
        <w:tc>
          <w:tcPr>
            <w:tcW w:type="dxa" w:w="20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0,3900</w:t>
            </w:r>
          </w:p>
        </w:tc>
        <w:tc>
          <w:tcPr>
            <w:tcW w:type="dxa" w:w="20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0,7199</w:t>
            </w:r>
          </w:p>
        </w:tc>
        <w:tc>
          <w:tcPr>
            <w:tcW w:type="dxa" w:w="20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0,5059</w:t>
            </w:r>
          </w:p>
        </w:tc>
      </w:tr>
      <w:tr>
        <w:tc>
          <w:tcPr>
            <w:tcW w:type="dxa" w:w="204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Bagging</w:t>
            </w:r>
          </w:p>
        </w:tc>
        <w:tc>
          <w:tcPr>
            <w:tcW w:type="dxa" w:w="204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0,7055</w:t>
            </w:r>
          </w:p>
        </w:tc>
        <w:tc>
          <w:tcPr>
            <w:tcW w:type="dxa" w:w="204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0,3970</w:t>
            </w:r>
          </w:p>
        </w:tc>
        <w:tc>
          <w:tcPr>
            <w:tcW w:type="dxa" w:w="204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0,7061</w:t>
            </w:r>
          </w:p>
        </w:tc>
        <w:tc>
          <w:tcPr>
            <w:tcW w:type="dxa" w:w="204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0,5082</w:t>
            </w:r>
          </w:p>
        </w:tc>
      </w:tr>
      <w:tr>
        <w:tc>
          <w:tcPr>
            <w:tcW w:type="dxa" w:w="20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Boosting AdaBoost</w:t>
            </w:r>
          </w:p>
        </w:tc>
        <w:tc>
          <w:tcPr>
            <w:tcW w:type="dxa" w:w="20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0,6759</w:t>
            </w:r>
          </w:p>
        </w:tc>
        <w:tc>
          <w:tcPr>
            <w:tcW w:type="dxa" w:w="20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0,3686</w:t>
            </w:r>
          </w:p>
        </w:tc>
        <w:tc>
          <w:tcPr>
            <w:tcW w:type="dxa" w:w="20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0,7064</w:t>
            </w:r>
          </w:p>
        </w:tc>
        <w:tc>
          <w:tcPr>
            <w:tcW w:type="dxa" w:w="20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0,4844</w:t>
            </w:r>
          </w:p>
        </w:tc>
      </w:tr>
      <w:tr>
        <w:tc>
          <w:tcPr>
            <w:tcW w:type="dxa" w:w="204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Regresion logistica ajustada</w:t>
            </w:r>
          </w:p>
        </w:tc>
        <w:tc>
          <w:tcPr>
            <w:tcW w:type="dxa" w:w="204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0,6759</w:t>
            </w:r>
          </w:p>
        </w:tc>
        <w:tc>
          <w:tcPr>
            <w:tcW w:type="dxa" w:w="204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0,3703</w:t>
            </w:r>
          </w:p>
        </w:tc>
        <w:tc>
          <w:tcPr>
            <w:tcW w:type="dxa" w:w="204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0,7192</w:t>
            </w:r>
          </w:p>
        </w:tc>
        <w:tc>
          <w:tcPr>
            <w:tcW w:type="dxa" w:w="204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0,4889</w:t>
            </w:r>
          </w:p>
        </w:tc>
      </w:tr>
      <w:tr>
        <w:tc>
          <w:tcPr>
            <w:tcW w:type="dxa" w:w="20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SVM lineal ajustada</w:t>
            </w:r>
          </w:p>
        </w:tc>
        <w:tc>
          <w:tcPr>
            <w:tcW w:type="dxa" w:w="20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0,6642</w:t>
            </w:r>
          </w:p>
        </w:tc>
        <w:tc>
          <w:tcPr>
            <w:tcW w:type="dxa" w:w="20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0,3625</w:t>
            </w:r>
          </w:p>
        </w:tc>
        <w:tc>
          <w:tcPr>
            <w:tcW w:type="dxa" w:w="20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0,7360</w:t>
            </w:r>
          </w:p>
        </w:tc>
        <w:tc>
          <w:tcPr>
            <w:tcW w:type="dxa" w:w="20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0,4858</w:t>
            </w:r>
          </w:p>
        </w:tc>
      </w:tr>
    </w:tbl>
    <w:p w:rsidRPr="0086601E" w:rsidR="00395696" w:rsidRDefault="00FB6D5F" w14:paraId="4B7C90A2" w14:textId="77777777">
      <w:pPr>
        <w:pStyle w:val="Textoindependiente"/>
      </w:pPr>
      <w:r w:rsidRPr="0086601E">
        <w:rPr>
          <w:b/>
        </w:rPr>
        <w:t>Regresión</w:t>
      </w:r>
    </w:p>
    <w:tbl>
      <w:tblPr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7E0" w:firstRow="1" w:lastRow="1" w:firstColumn="1" w:lastColumn="1" w:noHBand="1" w:noVBand="1"/>
      </w:tblPr>
      <w:tblGrid>
        <w:gridCol w:w="2789"/>
        <w:gridCol w:w="1987"/>
        <w:gridCol w:w="2322"/>
        <w:gridCol w:w="1377"/>
      </w:tblGrid>
      <w:tr w:rsidRPr="0086601E" w:rsidR="0086601E" w:rsidTr="00FB6D5F" w14:paraId="4B7C90A7" w14:textId="77777777">
        <w:trPr>
          <w:tblHeader w:val="true"/>
        </w:trPr>
        <w:tc>
          <w:tcPr>
            <w:tcW w:w="2551" w:type="dxa"/>
            <w:vAlign w:val="center"/>
            <w:shd w:fill="173A5E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Modelo</w:t>
            </w:r>
          </w:p>
        </w:tc>
        <w:tc>
          <w:tcPr>
            <w:tcW w:w="2551" w:type="dxa"/>
            <w:vAlign w:val="center"/>
            <w:shd w:fill="173A5E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MAE</w:t>
            </w:r>
          </w:p>
        </w:tc>
        <w:tc>
          <w:tcPr>
            <w:tcW w:w="2551" w:type="dxa"/>
            <w:vAlign w:val="center"/>
            <w:shd w:fill="173A5E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RMSE</w:t>
            </w:r>
          </w:p>
        </w:tc>
        <w:tc>
          <w:tcPr>
            <w:tcW w:w="2551" w:type="dxa"/>
            <w:vAlign w:val="center"/>
            <w:shd w:fill="173A5E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R²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No aplica: problema de clasificación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—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—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—</w:t>
            </w:r>
          </w:p>
        </w:tc>
      </w:tr>
    </w:tbl>
    <w:p w:rsidRPr="0086601E" w:rsidR="00395696" w:rsidRDefault="00FB6D5F" w14:paraId="4B7C90AD" w14:textId="77777777">
      <w:pPr>
        <w:pStyle w:val="Ttulo2"/>
        <w:rPr>
          <w:color w:val="auto"/>
        </w:rPr>
      </w:pPr>
      <w:bookmarkStart w:name="modelo-seleccionado" w:id="20"/>
      <w:bookmarkEnd w:id="20"/>
      <w:r w:rsidRPr="0086601E">
        <w:rPr>
          <w:color w:val="auto"/>
        </w:rPr>
        <w:t>5.2 Modelo seleccionado</w:t>
      </w:r>
    </w:p>
    <w:tbl>
      <w:tblPr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7E0" w:firstRow="1" w:lastRow="1" w:firstColumn="1" w:lastColumn="1" w:noHBand="1" w:noVBand="1"/>
      </w:tblPr>
      <w:tblGrid>
        <w:gridCol w:w="3378"/>
        <w:gridCol w:w="5097"/>
      </w:tblGrid>
      <w:tr w:rsidRPr="0086601E" w:rsidR="0086601E" w:rsidTr="00FB6D5F" w14:paraId="4B7C90B0" w14:textId="77777777">
        <w:trPr>
          <w:tblHeader w:val="true"/>
        </w:trPr>
        <w:tc>
          <w:tcPr>
            <w:tcW w:w="5102" w:type="dxa"/>
            <w:vAlign w:val="center"/>
            <w:shd w:fill="173A5E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Modelo final</w:t>
            </w:r>
          </w:p>
        </w:tc>
        <w:tc>
          <w:tcPr>
            <w:tcW w:w="5102" w:type="dxa"/>
            <w:vAlign w:val="center"/>
            <w:shd w:fill="173A5E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Justificación técnica y estadística</w:t>
            </w:r>
          </w:p>
        </w:tc>
      </w:tr>
      <w:tr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Bagging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Se selecciono Bagging: frente a la regresion logistica ajustada mostro una mejora de F1 mayor a 0.02 y evidencia pareada significativa tras correccion de Holm. La decision se tomo antes de consultar el test. La selección no usó el test.</w:t>
            </w:r>
          </w:p>
        </w:tc>
      </w:tr>
    </w:tbl>
    <w:p w:rsidRPr="0086601E" w:rsidR="00395696" w:rsidRDefault="00FB6D5F" w14:paraId="4B7C90B4" w14:textId="77777777">
      <w:pPr>
        <w:pStyle w:val="Ttulo1"/>
        <w:rPr>
          <w:color w:val="auto"/>
        </w:rPr>
      </w:pPr>
      <w:bookmarkStart w:name="despliegue" w:id="21"/>
      <w:bookmarkEnd w:id="21"/>
      <w:r w:rsidRPr="0086601E">
        <w:rPr>
          <w:color w:val="auto"/>
        </w:rPr>
        <w:t>6. Despliegue</w:t>
      </w:r>
    </w:p>
    <w:p w:rsidRPr="0086601E" w:rsidR="00395696" w:rsidRDefault="00FB6D5F" w14:paraId="4B7C90B5" w14:textId="77777777">
      <w:pPr>
        <w:pStyle w:val="Ttulo2"/>
        <w:rPr>
          <w:color w:val="auto"/>
        </w:rPr>
      </w:pPr>
      <w:bookmarkStart w:name="predicción-con-datos-nuevos" w:id="22"/>
      <w:bookmarkEnd w:id="22"/>
      <w:r w:rsidRPr="0086601E">
        <w:rPr>
          <w:color w:val="auto"/>
        </w:rPr>
        <w:t>6.1 Predicción con datos nuevos</w:t>
      </w:r>
    </w:p>
    <w:tbl>
      <w:tblPr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7E0" w:firstRow="1" w:lastRow="1" w:firstColumn="1" w:lastColumn="1" w:noHBand="1" w:noVBand="1"/>
      </w:tblPr>
      <w:tblGrid>
        <w:gridCol w:w="3542"/>
        <w:gridCol w:w="2140"/>
        <w:gridCol w:w="2793"/>
      </w:tblGrid>
      <w:tr w:rsidRPr="0086601E" w:rsidR="0086601E" w:rsidTr="00FB6D5F" w14:paraId="4B7C90B9" w14:textId="77777777">
        <w:trPr>
          <w:tblHeader w:val="true"/>
        </w:trPr>
        <w:tc>
          <w:tcPr>
            <w:tcW w:w="3401" w:type="dxa"/>
            <w:vAlign w:val="center"/>
            <w:shd w:fill="173A5E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Registro de prueba</w:t>
            </w:r>
          </w:p>
        </w:tc>
        <w:tc>
          <w:tcPr>
            <w:tcW w:w="3401" w:type="dxa"/>
            <w:vAlign w:val="center"/>
            <w:shd w:fill="173A5E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Predicción</w:t>
            </w:r>
          </w:p>
        </w:tc>
        <w:tc>
          <w:tcPr>
            <w:tcW w:w="3401" w:type="dxa"/>
            <w:vAlign w:val="center"/>
            <w:shd w:fill="173A5E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Interpretación</w:t>
            </w:r>
          </w:p>
        </w:tc>
      </w:tr>
      <w:tr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20077715-48</w:t>
            </w:r>
          </w:p>
        </w:tc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Real=No; pred=No; score=0,1342</w:t>
            </w:r>
          </w:p>
        </w:tc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Holdout aislado por expediente; puntaje no calibrado</w:t>
            </w:r>
          </w:p>
        </w:tc>
      </w:tr>
      <w:tr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45821-20</w:t>
            </w:r>
          </w:p>
        </w:tc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Real=No; pred=Sí; score=0,7061</w:t>
            </w:r>
          </w:p>
        </w:tc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Holdout aislado por expediente; puntaje no calibrado</w:t>
            </w:r>
          </w:p>
        </w:tc>
      </w:tr>
      <w:tr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19989090-5</w:t>
            </w:r>
          </w:p>
        </w:tc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Real=Sí; pred=Sí; score=0,8329</w:t>
            </w:r>
          </w:p>
        </w:tc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Holdout aislado por expediente; puntaje no calibrado</w:t>
            </w:r>
          </w:p>
        </w:tc>
      </w:tr>
      <w:tr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20030605-3</w:t>
            </w:r>
          </w:p>
        </w:tc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Real=No; pred=Sí; score=0,5654</w:t>
            </w:r>
          </w:p>
        </w:tc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Holdout aislado por expediente; puntaje no calibrado</w:t>
            </w:r>
          </w:p>
        </w:tc>
      </w:tr>
      <w:tr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20094212-3</w:t>
            </w:r>
          </w:p>
        </w:tc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Real=Sí; pred=No; score=0,3953</w:t>
            </w:r>
          </w:p>
        </w:tc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Holdout aislado por expediente; puntaje no calibrado</w:t>
            </w:r>
          </w:p>
        </w:tc>
      </w:tr>
    </w:tbl>
    <w:p w:rsidRPr="0086601E" w:rsidR="00395696" w:rsidRDefault="00FB6D5F" w14:paraId="4B7C90BE" w14:textId="77777777">
      <w:pPr>
        <w:pStyle w:val="Textoindependiente"/>
      </w:pPr>
      <w:proofErr w:type="spellStart"/>
      <w:r w:rsidRPr="0086601E">
        <w:rPr>
          <w:b/>
        </w:rPr>
        <w:t>Información</w:t>
      </w:r>
      <w:proofErr w:type="spellEnd"/>
      <w:r w:rsidRPr="0086601E">
        <w:rPr>
          <w:b/>
        </w:rPr>
        <w:t xml:space="preserve"> del </w:t>
      </w:r>
      <w:proofErr w:type="spellStart"/>
      <w:r w:rsidRPr="0086601E">
        <w:rPr>
          <w:b/>
        </w:rPr>
        <w:t>despliegue</w:t>
      </w:r>
      <w:proofErr w:type="spellEnd"/>
    </w:p>
    <w:tbl>
      <w:tblPr>
        <w:tblW w:w="5000" w:type="pct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7E0" w:firstRow="1" w:lastRow="1" w:firstColumn="1" w:lastColumn="1" w:noHBand="1" w:noVBand="1"/>
      </w:tblPr>
      <w:tblGrid>
        <w:gridCol w:w="2642"/>
        <w:gridCol w:w="916"/>
      </w:tblGrid>
      <w:tr w:rsidRPr="0086601E" w:rsidR="0086601E" w:rsidTr="00FB6D5F" w14:paraId="4B7C90C1" w14:textId="77777777">
        <w:tc>
          <w:tcPr>
            <w:tcW w:w="5102" w:type="dxa"/>
            <w:vAlign w:val="bottom"/>
            <w:shd w:fill="EAF3F5"/>
          </w:tcPr>
          <w:p w:rsidRPr="0086601E" w:rsidR="00395696" w:rsidRDefault="00FB6D5F" w14:paraId="4B7C90BF" w14:textId="77777777">
            <w:pPr>
              <w:pStyle w:val="Compact"/>
            </w:pPr>
            <w:proofErr w:type="spellStart"/>
            <w:r w:rsidRPr="0086601E">
              <w:t>Modelo</w:t>
            </w:r>
            <w:proofErr w:type="spellEnd"/>
            <w:r w:rsidRPr="0086601E">
              <w:t xml:space="preserve"> </w:t>
            </w:r>
            <w:proofErr w:type="spellStart"/>
            <w:r w:rsidRPr="0086601E">
              <w:t>serializado</w:t>
            </w:r>
            <w:proofErr w:type="spellEnd"/>
          </w:p>
        </w:tc>
        <w:tc>
          <w:tcPr>
            <w:tcW w:w="5102" w:type="dxa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Sí</w:t>
            </w:r>
          </w:p>
        </w:tc>
      </w:tr>
      <w:tr w:rsidRPr="0086601E" w:rsidR="0086601E" w:rsidTr="00FB6D5F" w14:paraId="4B7C90C7" w14:textId="77777777">
        <w:tc>
          <w:tcPr>
            <w:tcW w:w="5102" w:type="dxa"/>
            <w:shd w:fill="EAF3F5"/>
          </w:tcPr>
          <w:p w:rsidRPr="0086601E" w:rsidR="00395696" w:rsidRDefault="00FB6D5F" w14:paraId="4B7C90C5" w14:textId="77777777">
            <w:pPr>
              <w:pStyle w:val="Compact"/>
            </w:pPr>
            <w:r w:rsidRPr="0086601E">
              <w:t xml:space="preserve">App </w:t>
            </w:r>
            <w:proofErr w:type="spellStart"/>
            <w:r w:rsidRPr="0086601E">
              <w:t>Streamlit</w:t>
            </w:r>
            <w:proofErr w:type="spellEnd"/>
            <w:r w:rsidRPr="0086601E">
              <w:t xml:space="preserve"> </w:t>
            </w:r>
            <w:proofErr w:type="spellStart"/>
            <w:r w:rsidRPr="0086601E">
              <w:t>funcional</w:t>
            </w:r>
            <w:proofErr w:type="spellEnd"/>
          </w:p>
        </w:tc>
        <w:tc>
          <w:tcPr>
            <w:tcW w:w="5102" w:type="dxa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Sí — validación local y pública</w:t>
            </w:r>
          </w:p>
        </w:tc>
      </w:tr>
      <w:tr w:rsidRPr="0086601E" w:rsidR="0086601E" w:rsidTr="00FB6D5F" w14:paraId="4B7C90CA" w14:textId="77777777">
        <w:tc>
          <w:tcPr>
            <w:tcW w:w="5102" w:type="dxa"/>
            <w:shd w:fill="EAF3F5"/>
          </w:tcPr>
          <w:p w:rsidRPr="0086601E" w:rsidR="00395696" w:rsidRDefault="00FB6D5F" w14:paraId="4B7C90C8" w14:textId="77777777">
            <w:pPr>
              <w:pStyle w:val="Compact"/>
            </w:pPr>
            <w:r w:rsidRPr="0086601E">
              <w:t xml:space="preserve">URL </w:t>
            </w:r>
            <w:proofErr w:type="spellStart"/>
            <w:r w:rsidRPr="0086601E">
              <w:t>pública</w:t>
            </w:r>
            <w:proofErr w:type="spellEnd"/>
            <w:r w:rsidRPr="0086601E">
              <w:t xml:space="preserve"> </w:t>
            </w:r>
            <w:proofErr w:type="spellStart"/>
            <w:r w:rsidRPr="0086601E">
              <w:t>activa</w:t>
            </w:r>
            <w:proofErr w:type="spellEnd"/>
          </w:p>
        </w:tc>
        <w:tc>
          <w:tcPr>
            <w:tcW w:w="5102" w:type="dxa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Sí — https://proyecto-final-ml.streamlit.app</w:t>
            </w:r>
          </w:p>
        </w:tc>
      </w:tr>
      <w:tr w:rsidRPr="0086601E" w:rsidR="00395696" w:rsidTr="00FB6D5F" w14:paraId="4B7C90CD" w14:textId="77777777">
        <w:tc>
          <w:tcPr>
            <w:tcW w:w="5102" w:type="dxa"/>
            <w:shd w:fill="EAF3F5"/>
          </w:tcPr>
          <w:p w:rsidRPr="0086601E" w:rsidR="00395696" w:rsidRDefault="00FB6D5F" w14:paraId="4B7C90CB" w14:textId="77777777">
            <w:pPr>
              <w:pStyle w:val="Compact"/>
            </w:pPr>
            <w:proofErr w:type="spellStart"/>
            <w:r w:rsidRPr="0086601E">
              <w:t>Pantallazo</w:t>
            </w:r>
            <w:proofErr w:type="spellEnd"/>
            <w:r w:rsidRPr="0086601E">
              <w:t xml:space="preserve"> </w:t>
            </w:r>
            <w:proofErr w:type="spellStart"/>
            <w:r w:rsidRPr="0086601E">
              <w:t>adjunto</w:t>
            </w:r>
            <w:proofErr w:type="spellEnd"/>
          </w:p>
        </w:tc>
        <w:tc>
          <w:tcPr>
            <w:tcW w:w="5102" w:type="dxa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Sí — captura insertada en anexos</w:t>
            </w:r>
          </w:p>
        </w:tc>
      </w:tr>
    </w:tbl>
    <w:p w:rsidRPr="0086601E" w:rsidR="00E36ECF" w:rsidRDefault="00E36ECF" w14:paraId="4B7C90D8" w14:textId="77777777">
      <w:bookmarkStart w:name="reflexión-final" w:id="23"/>
      <w:bookmarkEnd w:id="23"/>
      <w:bookmarkEnd w:id="0"/>
    </w:p>
    <w:p>
      <w:r>
        <w:br w:type="page"/>
      </w:r>
    </w:p>
    <w:p>
      <w:pPr>
        <w:pStyle w:val="Ttulo1"/>
        <w:keepNext/>
      </w:pPr>
      <w:r>
        <w:t>7. Evidencia metodológica complementaria</w:t>
      </w:r>
    </w:p>
    <w:p>
      <w:r>
        <w:t>El formato se amplía para documentar controles exigidos por la guía y evitar conclusiones optimistas. Todas las cifras siguientes provienen de las salidas reproducibles incluidas en reports/ y del notebook público.</w:t>
      </w:r>
    </w:p>
    <w:p>
      <w:pPr>
        <w:pStyle w:val="Ttulo2"/>
        <w:keepNext/>
      </w:pPr>
      <w:r>
        <w:t>7.1 Granularidad, calidad y riesgo de fuga</w:t>
      </w:r>
    </w:p>
    <w:tbl>
      <w:tblPr>
        <w:tblW w:type="pct" w:w="5000"/>
        <w:tblLayout w:type="fixed"/>
        <w:tblLook w:firstColumn="1" w:firstRow="1" w:lastColumn="0" w:lastRow="0" w:noHBand="0" w:noVBand="1" w:val="04A0"/>
        <w:jc w:val="center"/>
        <w:tblBorders>
          <w:top w:val="single" w:sz="4" w:color="A8B5BF"/>
          <w:left w:val="single" w:sz="4" w:color="A8B5BF"/>
          <w:bottom w:val="single" w:sz="4" w:color="A8B5BF"/>
          <w:right w:val="single" w:sz="4" w:color="A8B5BF"/>
          <w:insideH w:val="single" w:sz="4" w:color="A8B5BF"/>
          <w:insideV w:val="single" w:sz="4" w:color="A8B5BF"/>
        </w:tblBorders>
      </w:tblPr>
      <w:tblGrid>
        <w:gridCol w:w="3494"/>
        <w:gridCol w:w="3494"/>
        <w:gridCol w:w="3494"/>
      </w:tblGrid>
      <w:tr>
        <w:trPr>
          <w:tblHeader w:val="true"/>
        </w:trPr>
        <w:tc>
          <w:tcPr>
            <w:tcW w:type="dxa" w:w="3401"/>
            <w:vAlign w:val="center"/>
            <w:shd w:fill="173A5E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Control</w:t>
            </w:r>
          </w:p>
        </w:tc>
        <w:tc>
          <w:tcPr>
            <w:tcW w:type="dxa" w:w="3401"/>
            <w:vAlign w:val="center"/>
            <w:shd w:fill="173A5E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Evidencia</w:t>
            </w:r>
          </w:p>
        </w:tc>
        <w:tc>
          <w:tcPr>
            <w:tcW w:type="dxa" w:w="3401"/>
            <w:vAlign w:val="center"/>
            <w:shd w:fill="173A5E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Decisión</w:t>
            </w:r>
          </w:p>
        </w:tc>
      </w:tr>
      <w:tr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Grano</w:t>
            </w:r>
          </w:p>
        </w:tc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155.807 filas → 65.335 CUM</w:t>
            </w:r>
          </w:p>
        </w:tc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Agregar antes de modelar</w:t>
            </w:r>
          </w:p>
        </w:tc>
      </w:tr>
      <w:tr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Split por filas incorrecto</w:t>
            </w:r>
          </w:p>
        </w:tc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73,41% de filas test filtrarían CUM</w:t>
            </w:r>
          </w:p>
        </w:tc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Prohibido</w:t>
            </w:r>
          </w:p>
        </w:tc>
      </w:tr>
      <w:tr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Split por CUM, no por expediente</w:t>
            </w:r>
          </w:p>
        </w:tc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95,22% compartirían expediente</w:t>
            </w:r>
          </w:p>
        </w:tc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Agrupar por expedientecum</w:t>
            </w:r>
          </w:p>
        </w:tc>
      </w:tr>
      <w:tr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Fuga textual</w:t>
            </w:r>
          </w:p>
        </w:tc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Accuracy artificial 0,9742</w:t>
            </w:r>
          </w:p>
        </w:tc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Excluir producto y descripcioncomercial</w:t>
            </w:r>
          </w:p>
        </w:tc>
      </w:tr>
      <w:tr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Fechas/estados</w:t>
            </w:r>
          </w:p>
        </w:tc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Contienen información temporal o posterior</w:t>
            </w:r>
          </w:p>
        </w:tc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Excluir del modelo</w:t>
            </w:r>
          </w:p>
        </w:tc>
      </w:tr>
      <w:tr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Objetivo</w:t>
            </w:r>
          </w:p>
        </w:tc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 CUM con etiqueta contradictoria</w:t>
            </w:r>
          </w:p>
        </w:tc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Validación estricta Si/No</w:t>
            </w:r>
          </w:p>
        </w:tc>
      </w:tr>
    </w:tbl>
    <w:p>
      <w:pPr>
        <w:spacing w:after="2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60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plicidad_filas_por_cum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60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Descripcin"/>
        <w:jc w:val="center"/>
      </w:pPr>
      <w:r>
        <w:t>Figura 1. Multiplicidad relacional del archivo original.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517796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ltantes_por_variabl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177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Descripcin"/>
        <w:jc w:val="center"/>
      </w:pPr>
      <w:r>
        <w:t>Figura 2. Valores faltantes por variable original.</w:t>
      </w:r>
    </w:p>
    <w:p>
      <w:pPr>
        <w:pStyle w:val="Ttulo2"/>
        <w:keepNext/>
      </w:pPr>
      <w:r>
        <w:t>7.2 Distribución, partición y línea base</w:t>
      </w:r>
    </w:p>
    <w:tbl>
      <w:tblPr>
        <w:tblW w:type="pct" w:w="5000"/>
        <w:tblLayout w:type="fixed"/>
        <w:tblLook w:firstColumn="1" w:firstRow="1" w:lastColumn="0" w:lastRow="0" w:noHBand="0" w:noVBand="1" w:val="04A0"/>
        <w:jc w:val="center"/>
        <w:tblBorders>
          <w:top w:val="single" w:sz="4" w:color="A8B5BF"/>
          <w:left w:val="single" w:sz="4" w:color="A8B5BF"/>
          <w:bottom w:val="single" w:sz="4" w:color="A8B5BF"/>
          <w:right w:val="single" w:sz="4" w:color="A8B5BF"/>
          <w:insideH w:val="single" w:sz="4" w:color="A8B5BF"/>
          <w:insideV w:val="single" w:sz="4" w:color="A8B5BF"/>
        </w:tblBorders>
      </w:tblPr>
      <w:tblGrid>
        <w:gridCol w:w="2096"/>
        <w:gridCol w:w="2096"/>
        <w:gridCol w:w="2096"/>
        <w:gridCol w:w="2096"/>
        <w:gridCol w:w="2096"/>
      </w:tblGrid>
      <w:tr>
        <w:trPr>
          <w:tblHeader w:val="true"/>
        </w:trPr>
        <w:tc>
          <w:tcPr>
            <w:tcW w:type="dxa" w:w="2040"/>
            <w:vAlign w:val="center"/>
            <w:shd w:fill="173A5E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Partición</w:t>
            </w:r>
          </w:p>
        </w:tc>
        <w:tc>
          <w:tcPr>
            <w:tcW w:type="dxa" w:w="2040"/>
            <w:vAlign w:val="center"/>
            <w:shd w:fill="173A5E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Filas</w:t>
            </w:r>
          </w:p>
        </w:tc>
        <w:tc>
          <w:tcPr>
            <w:tcW w:type="dxa" w:w="2040"/>
            <w:vAlign w:val="center"/>
            <w:shd w:fill="173A5E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%</w:t>
            </w:r>
          </w:p>
        </w:tc>
        <w:tc>
          <w:tcPr>
            <w:tcW w:type="dxa" w:w="2040"/>
            <w:vAlign w:val="center"/>
            <w:shd w:fill="173A5E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Tasa positiva</w:t>
            </w:r>
          </w:p>
        </w:tc>
        <w:tc>
          <w:tcPr>
            <w:tcW w:type="dxa" w:w="2040"/>
            <w:vAlign w:val="center"/>
            <w:shd w:fill="173A5E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Expedientes</w:t>
            </w:r>
          </w:p>
        </w:tc>
      </w:tr>
      <w:tr>
        <w:tc>
          <w:tcPr>
            <w:tcW w:type="dxa" w:w="20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Entrenamiento</w:t>
            </w:r>
          </w:p>
        </w:tc>
        <w:tc>
          <w:tcPr>
            <w:tcW w:type="dxa" w:w="20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45.740</w:t>
            </w:r>
          </w:p>
        </w:tc>
        <w:tc>
          <w:tcPr>
            <w:tcW w:type="dxa" w:w="20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70,01%</w:t>
            </w:r>
          </w:p>
        </w:tc>
        <w:tc>
          <w:tcPr>
            <w:tcW w:type="dxa" w:w="20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21,58%</w:t>
            </w:r>
          </w:p>
        </w:tc>
        <w:tc>
          <w:tcPr>
            <w:tcW w:type="dxa" w:w="20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6.706</w:t>
            </w:r>
          </w:p>
        </w:tc>
      </w:tr>
      <w:tr>
        <w:tc>
          <w:tcPr>
            <w:tcW w:type="dxa" w:w="204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Test intacto</w:t>
            </w:r>
          </w:p>
        </w:tc>
        <w:tc>
          <w:tcPr>
            <w:tcW w:type="dxa" w:w="204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19.595</w:t>
            </w:r>
          </w:p>
        </w:tc>
        <w:tc>
          <w:tcPr>
            <w:tcW w:type="dxa" w:w="204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29,99%</w:t>
            </w:r>
          </w:p>
        </w:tc>
        <w:tc>
          <w:tcPr>
            <w:tcW w:type="dxa" w:w="204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21,55%</w:t>
            </w:r>
          </w:p>
        </w:tc>
        <w:tc>
          <w:tcPr>
            <w:tcW w:type="dxa" w:w="204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2.814</w:t>
            </w:r>
          </w:p>
        </w:tc>
      </w:tr>
    </w:tbl>
    <w:p>
      <w:pPr>
        <w:spacing w:after="20"/>
      </w:pPr>
    </w:p>
    <w:p>
      <w:r>
        <w:t>Intersección de expedientes: 0. Accuracy de mayoría: 0,7843. PR-AUC aleatoria: 0,2157.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61766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ribucion_objetiv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17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Descripcin"/>
        <w:jc w:val="center"/>
      </w:pPr>
      <w:r>
        <w:t>Figura 3. Distribución del objetivo a nivel CUM.</w:t>
      </w:r>
    </w:p>
    <w:p>
      <w:pPr>
        <w:pStyle w:val="Ttulo2"/>
        <w:keepNext/>
      </w:pPr>
      <w:r>
        <w:t>7.3 Relaciones lineales y no lineales</w:t>
      </w:r>
    </w:p>
    <w:tbl>
      <w:tblPr>
        <w:tblW w:type="pct" w:w="5000"/>
        <w:tblLayout w:type="fixed"/>
        <w:tblLook w:firstColumn="1" w:firstRow="1" w:lastColumn="0" w:lastRow="0" w:noHBand="0" w:noVBand="1" w:val="04A0"/>
        <w:jc w:val="center"/>
        <w:tblBorders>
          <w:top w:val="single" w:sz="4" w:color="A8B5BF"/>
          <w:left w:val="single" w:sz="4" w:color="A8B5BF"/>
          <w:bottom w:val="single" w:sz="4" w:color="A8B5BF"/>
          <w:right w:val="single" w:sz="4" w:color="A8B5BF"/>
          <w:insideH w:val="single" w:sz="4" w:color="A8B5BF"/>
          <w:insideV w:val="single" w:sz="4" w:color="A8B5BF"/>
        </w:tblBorders>
      </w:tblPr>
      <w:tblGrid>
        <w:gridCol w:w="2096"/>
        <w:gridCol w:w="2096"/>
        <w:gridCol w:w="2096"/>
        <w:gridCol w:w="2096"/>
        <w:gridCol w:w="2096"/>
      </w:tblGrid>
      <w:tr>
        <w:trPr>
          <w:tblHeader w:val="true"/>
        </w:trPr>
        <w:tc>
          <w:tcPr>
            <w:tcW w:type="dxa" w:w="2040"/>
            <w:vAlign w:val="center"/>
            <w:shd w:fill="173A5E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Variable</w:t>
            </w:r>
          </w:p>
        </w:tc>
        <w:tc>
          <w:tcPr>
            <w:tcW w:type="dxa" w:w="2040"/>
            <w:vAlign w:val="center"/>
            <w:shd w:fill="173A5E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Tipo</w:t>
            </w:r>
          </w:p>
        </w:tc>
        <w:tc>
          <w:tcPr>
            <w:tcW w:type="dxa" w:w="2040"/>
            <w:vAlign w:val="center"/>
            <w:shd w:fill="173A5E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Método</w:t>
            </w:r>
          </w:p>
        </w:tc>
        <w:tc>
          <w:tcPr>
            <w:tcW w:type="dxa" w:w="2040"/>
            <w:vAlign w:val="center"/>
            <w:shd w:fill="173A5E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Asociación</w:t>
            </w:r>
          </w:p>
        </w:tc>
        <w:tc>
          <w:tcPr>
            <w:tcW w:type="dxa" w:w="2040"/>
            <w:vAlign w:val="center"/>
            <w:shd w:fill="173A5E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Nota</w:t>
            </w:r>
          </w:p>
        </w:tc>
      </w:tr>
      <w:tr>
        <w:tc>
          <w:tcPr>
            <w:tcW w:type="dxa" w:w="20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titular</w:t>
            </w:r>
          </w:p>
        </w:tc>
        <w:tc>
          <w:tcPr>
            <w:tcW w:type="dxa" w:w="20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categórica</w:t>
            </w:r>
          </w:p>
        </w:tc>
        <w:tc>
          <w:tcPr>
            <w:tcW w:type="dxa" w:w="20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V de Cramér corregida</w:t>
            </w:r>
          </w:p>
        </w:tc>
        <w:tc>
          <w:tcPr>
            <w:tcW w:type="dxa" w:w="20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0,2379</w:t>
            </w:r>
          </w:p>
        </w:tc>
        <w:tc>
          <w:tcPr>
            <w:tcW w:type="dxa" w:w="20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Exploratoria; no causal</w:t>
            </w:r>
          </w:p>
        </w:tc>
      </w:tr>
      <w:tr>
        <w:tc>
          <w:tcPr>
            <w:tcW w:type="dxa" w:w="204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nombrerol</w:t>
            </w:r>
          </w:p>
        </w:tc>
        <w:tc>
          <w:tcPr>
            <w:tcW w:type="dxa" w:w="204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categórica</w:t>
            </w:r>
          </w:p>
        </w:tc>
        <w:tc>
          <w:tcPr>
            <w:tcW w:type="dxa" w:w="204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V de Cramér corregida</w:t>
            </w:r>
          </w:p>
        </w:tc>
        <w:tc>
          <w:tcPr>
            <w:tcW w:type="dxa" w:w="204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0,1870</w:t>
            </w:r>
          </w:p>
        </w:tc>
        <w:tc>
          <w:tcPr>
            <w:tcW w:type="dxa" w:w="204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Exploratoria; no causal</w:t>
            </w:r>
          </w:p>
        </w:tc>
      </w:tr>
      <w:tr>
        <w:tc>
          <w:tcPr>
            <w:tcW w:type="dxa" w:w="20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formafarmaceutica</w:t>
            </w:r>
          </w:p>
        </w:tc>
        <w:tc>
          <w:tcPr>
            <w:tcW w:type="dxa" w:w="20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categórica</w:t>
            </w:r>
          </w:p>
        </w:tc>
        <w:tc>
          <w:tcPr>
            <w:tcW w:type="dxa" w:w="20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V de Cramér corregida</w:t>
            </w:r>
          </w:p>
        </w:tc>
        <w:tc>
          <w:tcPr>
            <w:tcW w:type="dxa" w:w="20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0,1379</w:t>
            </w:r>
          </w:p>
        </w:tc>
        <w:tc>
          <w:tcPr>
            <w:tcW w:type="dxa" w:w="20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Exploratoria; no causal</w:t>
            </w:r>
          </w:p>
        </w:tc>
      </w:tr>
      <w:tr>
        <w:tc>
          <w:tcPr>
            <w:tcW w:type="dxa" w:w="204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modalidad</w:t>
            </w:r>
          </w:p>
        </w:tc>
        <w:tc>
          <w:tcPr>
            <w:tcW w:type="dxa" w:w="204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categórica</w:t>
            </w:r>
          </w:p>
        </w:tc>
        <w:tc>
          <w:tcPr>
            <w:tcW w:type="dxa" w:w="204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V de Cramér corregida</w:t>
            </w:r>
          </w:p>
        </w:tc>
        <w:tc>
          <w:tcPr>
            <w:tcW w:type="dxa" w:w="204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0,1347</w:t>
            </w:r>
          </w:p>
        </w:tc>
        <w:tc>
          <w:tcPr>
            <w:tcW w:type="dxa" w:w="204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Exploratoria; no causal</w:t>
            </w:r>
          </w:p>
        </w:tc>
      </w:tr>
      <w:tr>
        <w:tc>
          <w:tcPr>
            <w:tcW w:type="dxa" w:w="20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fechaactivo</w:t>
            </w:r>
          </w:p>
        </w:tc>
        <w:tc>
          <w:tcPr>
            <w:tcW w:type="dxa" w:w="20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fecha</w:t>
            </w:r>
          </w:p>
        </w:tc>
        <w:tc>
          <w:tcPr>
            <w:tcW w:type="dxa" w:w="20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Correlación punto-biserial (año)</w:t>
            </w:r>
          </w:p>
        </w:tc>
        <w:tc>
          <w:tcPr>
            <w:tcW w:type="dxa" w:w="20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0,1267</w:t>
            </w:r>
          </w:p>
        </w:tc>
        <w:tc>
          <w:tcPr>
            <w:tcW w:type="dxa" w:w="20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Exploratoria; no causal</w:t>
            </w:r>
          </w:p>
        </w:tc>
      </w:tr>
      <w:tr>
        <w:tc>
          <w:tcPr>
            <w:tcW w:type="dxa" w:w="204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numero_roles</w:t>
            </w:r>
          </w:p>
        </w:tc>
        <w:tc>
          <w:tcPr>
            <w:tcW w:type="dxa" w:w="204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numérica</w:t>
            </w:r>
          </w:p>
        </w:tc>
        <w:tc>
          <w:tcPr>
            <w:tcW w:type="dxa" w:w="204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Correlación punto-biserial</w:t>
            </w:r>
          </w:p>
        </w:tc>
        <w:tc>
          <w:tcPr>
            <w:tcW w:type="dxa" w:w="204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0,1210</w:t>
            </w:r>
          </w:p>
        </w:tc>
        <w:tc>
          <w:tcPr>
            <w:tcW w:type="dxa" w:w="204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Exploratoria; no causal</w:t>
            </w:r>
          </w:p>
        </w:tc>
      </w:tr>
      <w:tr>
        <w:tc>
          <w:tcPr>
            <w:tcW w:type="dxa" w:w="20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descripcionatc</w:t>
            </w:r>
          </w:p>
        </w:tc>
        <w:tc>
          <w:tcPr>
            <w:tcW w:type="dxa" w:w="20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categórica</w:t>
            </w:r>
          </w:p>
        </w:tc>
        <w:tc>
          <w:tcPr>
            <w:tcW w:type="dxa" w:w="20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V de Cramér corregida</w:t>
            </w:r>
          </w:p>
        </w:tc>
        <w:tc>
          <w:tcPr>
            <w:tcW w:type="dxa" w:w="20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0,1157</w:t>
            </w:r>
          </w:p>
        </w:tc>
        <w:tc>
          <w:tcPr>
            <w:tcW w:type="dxa" w:w="20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Exploratoria; no causal</w:t>
            </w:r>
          </w:p>
        </w:tc>
      </w:tr>
      <w:tr>
        <w:tc>
          <w:tcPr>
            <w:tcW w:type="dxa" w:w="204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atc</w:t>
            </w:r>
          </w:p>
        </w:tc>
        <w:tc>
          <w:tcPr>
            <w:tcW w:type="dxa" w:w="204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categórica</w:t>
            </w:r>
          </w:p>
        </w:tc>
        <w:tc>
          <w:tcPr>
            <w:tcW w:type="dxa" w:w="204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V de Cramér corregida</w:t>
            </w:r>
          </w:p>
        </w:tc>
        <w:tc>
          <w:tcPr>
            <w:tcW w:type="dxa" w:w="204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0,1154</w:t>
            </w:r>
          </w:p>
        </w:tc>
        <w:tc>
          <w:tcPr>
            <w:tcW w:type="dxa" w:w="204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Exploratoria; no causal</w:t>
            </w:r>
          </w:p>
        </w:tc>
      </w:tr>
      <w:tr>
        <w:tc>
          <w:tcPr>
            <w:tcW w:type="dxa" w:w="20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viaadministracion</w:t>
            </w:r>
          </w:p>
        </w:tc>
        <w:tc>
          <w:tcPr>
            <w:tcW w:type="dxa" w:w="20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categórica</w:t>
            </w:r>
          </w:p>
        </w:tc>
        <w:tc>
          <w:tcPr>
            <w:tcW w:type="dxa" w:w="20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V de Cramér corregida</w:t>
            </w:r>
          </w:p>
        </w:tc>
        <w:tc>
          <w:tcPr>
            <w:tcW w:type="dxa" w:w="20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0,1146</w:t>
            </w:r>
          </w:p>
        </w:tc>
        <w:tc>
          <w:tcPr>
            <w:tcW w:type="dxa" w:w="20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Exploratoria; no causal</w:t>
            </w:r>
          </w:p>
        </w:tc>
      </w:tr>
      <w:tr>
        <w:tc>
          <w:tcPr>
            <w:tcW w:type="dxa" w:w="204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unidadreferencia</w:t>
            </w:r>
          </w:p>
        </w:tc>
        <w:tc>
          <w:tcPr>
            <w:tcW w:type="dxa" w:w="204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categórica</w:t>
            </w:r>
          </w:p>
        </w:tc>
        <w:tc>
          <w:tcPr>
            <w:tcW w:type="dxa" w:w="204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V de Cramér corregida</w:t>
            </w:r>
          </w:p>
        </w:tc>
        <w:tc>
          <w:tcPr>
            <w:tcW w:type="dxa" w:w="204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0,0903</w:t>
            </w:r>
          </w:p>
        </w:tc>
        <w:tc>
          <w:tcPr>
            <w:tcW w:type="dxa" w:w="204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Exploratoria; no causal</w:t>
            </w:r>
          </w:p>
        </w:tc>
      </w:tr>
      <w:tr>
        <w:tc>
          <w:tcPr>
            <w:tcW w:type="dxa" w:w="20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principioactivo</w:t>
            </w:r>
          </w:p>
        </w:tc>
        <w:tc>
          <w:tcPr>
            <w:tcW w:type="dxa" w:w="20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categórica</w:t>
            </w:r>
          </w:p>
        </w:tc>
        <w:tc>
          <w:tcPr>
            <w:tcW w:type="dxa" w:w="20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V de Cramér corregida</w:t>
            </w:r>
          </w:p>
        </w:tc>
        <w:tc>
          <w:tcPr>
            <w:tcW w:type="dxa" w:w="20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0,0894</w:t>
            </w:r>
          </w:p>
        </w:tc>
        <w:tc>
          <w:tcPr>
            <w:tcW w:type="dxa" w:w="20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Exploratoria; no causal</w:t>
            </w:r>
          </w:p>
        </w:tc>
      </w:tr>
      <w:tr>
        <w:tc>
          <w:tcPr>
            <w:tcW w:type="dxa" w:w="204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numero_actores</w:t>
            </w:r>
          </w:p>
        </w:tc>
        <w:tc>
          <w:tcPr>
            <w:tcW w:type="dxa" w:w="204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numérica</w:t>
            </w:r>
          </w:p>
        </w:tc>
        <w:tc>
          <w:tcPr>
            <w:tcW w:type="dxa" w:w="204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Correlación punto-biserial</w:t>
            </w:r>
          </w:p>
        </w:tc>
        <w:tc>
          <w:tcPr>
            <w:tcW w:type="dxa" w:w="204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0,0888</w:t>
            </w:r>
          </w:p>
        </w:tc>
        <w:tc>
          <w:tcPr>
            <w:tcW w:type="dxa" w:w="204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Exploratoria; no causal</w:t>
            </w:r>
          </w:p>
        </w:tc>
      </w:tr>
    </w:tbl>
    <w:p>
      <w:pPr>
        <w:spacing w:after="20"/>
      </w:pPr>
    </w:p>
    <w:p>
      <w:r>
        <w:t>Las asociaciones se calcularon a nivel presentación CUM. Las variables con fuga o alta cardinalidad permanecen excluidas aunque exhiban asociación alta.</w:t>
      </w:r>
    </w:p>
    <w:p>
      <w:pPr>
        <w:pStyle w:val="Ttulo2"/>
        <w:keepNext/>
      </w:pPr>
      <w:r>
        <w:t>7.4 Validación cruzada y sobreajuste</w:t>
      </w:r>
    </w:p>
    <w:tbl>
      <w:tblPr>
        <w:tblW w:type="pct" w:w="5000"/>
        <w:tblLayout w:type="fixed"/>
        <w:tblLook w:firstColumn="1" w:firstRow="1" w:lastColumn="0" w:lastRow="0" w:noHBand="0" w:noVBand="1" w:val="04A0"/>
        <w:jc w:val="center"/>
        <w:tblBorders>
          <w:top w:val="single" w:sz="4" w:color="A8B5BF"/>
          <w:left w:val="single" w:sz="4" w:color="A8B5BF"/>
          <w:bottom w:val="single" w:sz="4" w:color="A8B5BF"/>
          <w:right w:val="single" w:sz="4" w:color="A8B5BF"/>
          <w:insideH w:val="single" w:sz="4" w:color="A8B5BF"/>
          <w:insideV w:val="single" w:sz="4" w:color="A8B5BF"/>
        </w:tblBorders>
      </w:tblPr>
      <w:tblGrid>
        <w:gridCol w:w="1747"/>
        <w:gridCol w:w="1747"/>
        <w:gridCol w:w="1747"/>
        <w:gridCol w:w="1747"/>
        <w:gridCol w:w="1747"/>
        <w:gridCol w:w="1747"/>
      </w:tblGrid>
      <w:tr>
        <w:trPr>
          <w:tblHeader w:val="true"/>
        </w:trPr>
        <w:tc>
          <w:tcPr>
            <w:tcW w:type="dxa" w:w="1700"/>
            <w:vAlign w:val="center"/>
            <w:shd w:fill="173A5E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Modelo</w:t>
            </w:r>
          </w:p>
        </w:tc>
        <w:tc>
          <w:tcPr>
            <w:tcW w:type="dxa" w:w="1700"/>
            <w:vAlign w:val="center"/>
            <w:shd w:fill="173A5E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F1 media</w:t>
            </w:r>
          </w:p>
        </w:tc>
        <w:tc>
          <w:tcPr>
            <w:tcW w:type="dxa" w:w="1700"/>
            <w:vAlign w:val="center"/>
            <w:shd w:fill="173A5E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F1 std</w:t>
            </w:r>
          </w:p>
        </w:tc>
        <w:tc>
          <w:tcPr>
            <w:tcW w:type="dxa" w:w="1700"/>
            <w:vAlign w:val="center"/>
            <w:shd w:fill="173A5E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F1 train</w:t>
            </w:r>
          </w:p>
        </w:tc>
        <w:tc>
          <w:tcPr>
            <w:tcW w:type="dxa" w:w="1700"/>
            <w:vAlign w:val="center"/>
            <w:shd w:fill="173A5E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ROC-AUC</w:t>
            </w:r>
          </w:p>
        </w:tc>
        <w:tc>
          <w:tcPr>
            <w:tcW w:type="dxa" w:w="1700"/>
            <w:vAlign w:val="center"/>
            <w:shd w:fill="173A5E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PR-AUC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Regresion logistica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0,4846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0,0097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0,4998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0,7615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0,4394</w:t>
            </w:r>
          </w:p>
        </w:tc>
      </w:tr>
      <w:tr>
        <w:tc>
          <w:tcPr>
            <w:tcW w:type="dxa" w:w="170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SVM lineal</w:t>
            </w:r>
          </w:p>
        </w:tc>
        <w:tc>
          <w:tcPr>
            <w:tcW w:type="dxa" w:w="170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0,4831</w:t>
            </w:r>
          </w:p>
        </w:tc>
        <w:tc>
          <w:tcPr>
            <w:tcW w:type="dxa" w:w="170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0,0086</w:t>
            </w:r>
          </w:p>
        </w:tc>
        <w:tc>
          <w:tcPr>
            <w:tcW w:type="dxa" w:w="170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0,4988</w:t>
            </w:r>
          </w:p>
        </w:tc>
        <w:tc>
          <w:tcPr>
            <w:tcW w:type="dxa" w:w="170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0,7604</w:t>
            </w:r>
          </w:p>
        </w:tc>
        <w:tc>
          <w:tcPr>
            <w:tcW w:type="dxa" w:w="170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0,4378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Red neuronal MLP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0,4918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0,0065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0,5463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0,7671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0,4604</w:t>
            </w:r>
          </w:p>
        </w:tc>
      </w:tr>
      <w:tr>
        <w:tc>
          <w:tcPr>
            <w:tcW w:type="dxa" w:w="170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Arbol de decision</w:t>
            </w:r>
          </w:p>
        </w:tc>
        <w:tc>
          <w:tcPr>
            <w:tcW w:type="dxa" w:w="170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0,4880</w:t>
            </w:r>
          </w:p>
        </w:tc>
        <w:tc>
          <w:tcPr>
            <w:tcW w:type="dxa" w:w="170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0,0114</w:t>
            </w:r>
          </w:p>
        </w:tc>
        <w:tc>
          <w:tcPr>
            <w:tcW w:type="dxa" w:w="170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0,5284</w:t>
            </w:r>
          </w:p>
        </w:tc>
        <w:tc>
          <w:tcPr>
            <w:tcW w:type="dxa" w:w="170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0,7578</w:t>
            </w:r>
          </w:p>
        </w:tc>
        <w:tc>
          <w:tcPr>
            <w:tcW w:type="dxa" w:w="170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0,4687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K vecinos mas cercanos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0,4700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0,0098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0,6031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0,7428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0,4454</w:t>
            </w:r>
          </w:p>
        </w:tc>
      </w:tr>
      <w:tr>
        <w:tc>
          <w:tcPr>
            <w:tcW w:type="dxa" w:w="170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Votacion</w:t>
            </w:r>
          </w:p>
        </w:tc>
        <w:tc>
          <w:tcPr>
            <w:tcW w:type="dxa" w:w="170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0,5016</w:t>
            </w:r>
          </w:p>
        </w:tc>
        <w:tc>
          <w:tcPr>
            <w:tcW w:type="dxa" w:w="170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0,0066</w:t>
            </w:r>
          </w:p>
        </w:tc>
        <w:tc>
          <w:tcPr>
            <w:tcW w:type="dxa" w:w="170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0,5434</w:t>
            </w:r>
          </w:p>
        </w:tc>
        <w:tc>
          <w:tcPr>
            <w:tcW w:type="dxa" w:w="170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0,7791</w:t>
            </w:r>
          </w:p>
        </w:tc>
        <w:tc>
          <w:tcPr>
            <w:tcW w:type="dxa" w:w="170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0,4962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Bagging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0,5061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0,0032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0,5501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0,7823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0,5069</w:t>
            </w:r>
          </w:p>
        </w:tc>
      </w:tr>
      <w:tr>
        <w:tc>
          <w:tcPr>
            <w:tcW w:type="dxa" w:w="170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Boosting AdaBoost</w:t>
            </w:r>
          </w:p>
        </w:tc>
        <w:tc>
          <w:tcPr>
            <w:tcW w:type="dxa" w:w="170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0,4862</w:t>
            </w:r>
          </w:p>
        </w:tc>
        <w:tc>
          <w:tcPr>
            <w:tcW w:type="dxa" w:w="170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0,0128</w:t>
            </w:r>
          </w:p>
        </w:tc>
        <w:tc>
          <w:tcPr>
            <w:tcW w:type="dxa" w:w="170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0,4874</w:t>
            </w:r>
          </w:p>
        </w:tc>
        <w:tc>
          <w:tcPr>
            <w:tcW w:type="dxa" w:w="170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0,7632</w:t>
            </w:r>
          </w:p>
        </w:tc>
        <w:tc>
          <w:tcPr>
            <w:tcW w:type="dxa" w:w="170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0,4561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Regresion logistica ajustada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0,4851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0,0104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0,4981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0,7626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0,4430</w:t>
            </w:r>
          </w:p>
        </w:tc>
      </w:tr>
      <w:tr>
        <w:tc>
          <w:tcPr>
            <w:tcW w:type="dxa" w:w="170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SVM lineal ajustada</w:t>
            </w:r>
          </w:p>
        </w:tc>
        <w:tc>
          <w:tcPr>
            <w:tcW w:type="dxa" w:w="170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0,4874</w:t>
            </w:r>
          </w:p>
        </w:tc>
        <w:tc>
          <w:tcPr>
            <w:tcW w:type="dxa" w:w="170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0,0113</w:t>
            </w:r>
          </w:p>
        </w:tc>
        <w:tc>
          <w:tcPr>
            <w:tcW w:type="dxa" w:w="170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0,4976</w:t>
            </w:r>
          </w:p>
        </w:tc>
        <w:tc>
          <w:tcPr>
            <w:tcW w:type="dxa" w:w="170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0,7605</w:t>
            </w:r>
          </w:p>
        </w:tc>
        <w:tc>
          <w:tcPr>
            <w:tcW w:type="dxa" w:w="1700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0,4345</w:t>
            </w:r>
          </w:p>
        </w:tc>
      </w:tr>
    </w:tbl>
    <w:p>
      <w:pPr>
        <w:spacing w:after="2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69959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acion_modelos_cv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99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Descripcin"/>
        <w:jc w:val="center"/>
      </w:pPr>
      <w:r>
        <w:t>Figura 4. F1 medio y variabilidad en CV agrupada.</w:t>
      </w:r>
    </w:p>
    <w:p>
      <w:pPr>
        <w:pStyle w:val="Ttulo2"/>
        <w:keepNext/>
      </w:pPr>
      <w:r>
        <w:t>7.5 Comparación estadística y selección</w:t>
      </w:r>
    </w:p>
    <w:tbl>
      <w:tblPr>
        <w:tblW w:type="pct" w:w="5000"/>
        <w:tblLayout w:type="fixed"/>
        <w:tblLook w:firstColumn="1" w:firstRow="1" w:lastColumn="0" w:lastRow="0" w:noHBand="0" w:noVBand="1" w:val="04A0"/>
        <w:jc w:val="center"/>
        <w:tblBorders>
          <w:top w:val="single" w:sz="4" w:color="A8B5BF"/>
          <w:left w:val="single" w:sz="4" w:color="A8B5BF"/>
          <w:bottom w:val="single" w:sz="4" w:color="A8B5BF"/>
          <w:right w:val="single" w:sz="4" w:color="A8B5BF"/>
          <w:insideH w:val="single" w:sz="4" w:color="A8B5BF"/>
          <w:insideV w:val="single" w:sz="4" w:color="A8B5BF"/>
        </w:tblBorders>
      </w:tblPr>
      <w:tblGrid>
        <w:gridCol w:w="3494"/>
        <w:gridCol w:w="3494"/>
        <w:gridCol w:w="3494"/>
      </w:tblGrid>
      <w:tr>
        <w:trPr>
          <w:tblHeader w:val="true"/>
        </w:trPr>
        <w:tc>
          <w:tcPr>
            <w:tcW w:type="dxa" w:w="3401"/>
            <w:vAlign w:val="center"/>
            <w:shd w:fill="173A5E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Prueba/evidencia</w:t>
            </w:r>
          </w:p>
        </w:tc>
        <w:tc>
          <w:tcPr>
            <w:tcW w:type="dxa" w:w="3401"/>
            <w:vAlign w:val="center"/>
            <w:shd w:fill="173A5E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Resultado</w:t>
            </w:r>
          </w:p>
        </w:tc>
        <w:tc>
          <w:tcPr>
            <w:tcW w:type="dxa" w:w="3401"/>
            <w:vAlign w:val="center"/>
            <w:shd w:fill="173A5E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Interpretación</w:t>
            </w:r>
          </w:p>
        </w:tc>
      </w:tr>
      <w:tr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Friedman</w:t>
            </w:r>
          </w:p>
        </w:tc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χ²=31,6473; p=0,0002</w:t>
            </w:r>
          </w:p>
        </w:tc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Contraste global no paramétrico sobre folds alineados</w:t>
            </w:r>
          </w:p>
        </w:tc>
      </w:tr>
      <w:tr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Margen práctico</w:t>
            </w:r>
          </w:p>
        </w:tc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0,02</w:t>
            </w:r>
          </w:p>
        </w:tc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Se exige mejora &gt;2 puntos de F1 frente a logística ajustada</w:t>
            </w:r>
          </w:p>
        </w:tc>
      </w:tr>
      <w:tr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Mejor media CV</w:t>
            </w:r>
          </w:p>
        </w:tc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Bagging · 0,5061</w:t>
            </w:r>
          </w:p>
        </w:tc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No se decide por test</w:t>
            </w:r>
          </w:p>
        </w:tc>
      </w:tr>
      <w:tr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Limitación</w:t>
            </w:r>
          </w:p>
        </w:tc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Solo hay cinco folds correlacionados y el ajuste usa esos mismos folds; los p-valores son evidencia auxiliar, no una prueba definitiva.</w:t>
            </w:r>
          </w:p>
        </w:tc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La evidencia estadística es auxiliar</w:t>
            </w:r>
          </w:p>
        </w:tc>
      </w:tr>
    </w:tbl>
    <w:p>
      <w:pPr>
        <w:spacing w:after="20"/>
      </w:pPr>
    </w:p>
    <w:tbl>
      <w:tblPr>
        <w:tblW w:type="pct" w:w="5000"/>
        <w:tblLayout w:type="fixed"/>
        <w:tblLook w:firstColumn="1" w:firstRow="1" w:lastColumn="0" w:lastRow="0" w:noHBand="0" w:noVBand="1" w:val="04A0"/>
        <w:jc w:val="center"/>
        <w:tblBorders>
          <w:top w:val="single" w:sz="4" w:color="A8B5BF"/>
          <w:left w:val="single" w:sz="4" w:color="A8B5BF"/>
          <w:bottom w:val="single" w:sz="4" w:color="A8B5BF"/>
          <w:right w:val="single" w:sz="4" w:color="A8B5BF"/>
          <w:insideH w:val="single" w:sz="4" w:color="A8B5BF"/>
          <w:insideV w:val="single" w:sz="4" w:color="A8B5BF"/>
        </w:tblBorders>
      </w:tblPr>
      <w:tblGrid>
        <w:gridCol w:w="2620"/>
        <w:gridCol w:w="2620"/>
        <w:gridCol w:w="2620"/>
        <w:gridCol w:w="2620"/>
      </w:tblGrid>
      <w:tr>
        <w:trPr>
          <w:tblHeader w:val="true"/>
        </w:trPr>
        <w:tc>
          <w:tcPr>
            <w:tcW w:type="dxa" w:w="2551"/>
            <w:vAlign w:val="center"/>
            <w:shd w:fill="173A5E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Candidato vs logística ajustada</w:t>
            </w:r>
          </w:p>
        </w:tc>
        <w:tc>
          <w:tcPr>
            <w:tcW w:type="dxa" w:w="2551"/>
            <w:vAlign w:val="center"/>
            <w:shd w:fill="173A5E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Δ F1</w:t>
            </w:r>
          </w:p>
        </w:tc>
        <w:tc>
          <w:tcPr>
            <w:tcW w:type="dxa" w:w="2551"/>
            <w:vAlign w:val="center"/>
            <w:shd w:fill="173A5E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p crudo</w:t>
            </w:r>
          </w:p>
        </w:tc>
        <w:tc>
          <w:tcPr>
            <w:tcW w:type="dxa" w:w="2551"/>
            <w:vAlign w:val="center"/>
            <w:shd w:fill="173A5E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p Holm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Regresion logistica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-0,0005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0,6764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1,0000</w:t>
            </w:r>
          </w:p>
        </w:tc>
      </w:tr>
      <w:tr>
        <w:tc>
          <w:tcPr>
            <w:tcW w:type="dxa" w:w="255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SVM lineal</w:t>
            </w:r>
          </w:p>
        </w:tc>
        <w:tc>
          <w:tcPr>
            <w:tcW w:type="dxa" w:w="255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-0,0020</w:t>
            </w:r>
          </w:p>
        </w:tc>
        <w:tc>
          <w:tcPr>
            <w:tcW w:type="dxa" w:w="255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0,1044</w:t>
            </w:r>
          </w:p>
        </w:tc>
        <w:tc>
          <w:tcPr>
            <w:tcW w:type="dxa" w:w="255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0,5219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Red neuronal MLP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0,0068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0,1213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0,5219</w:t>
            </w:r>
          </w:p>
        </w:tc>
      </w:tr>
      <w:tr>
        <w:tc>
          <w:tcPr>
            <w:tcW w:type="dxa" w:w="255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Arbol de decision</w:t>
            </w:r>
          </w:p>
        </w:tc>
        <w:tc>
          <w:tcPr>
            <w:tcW w:type="dxa" w:w="255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0,0030</w:t>
            </w:r>
          </w:p>
        </w:tc>
        <w:tc>
          <w:tcPr>
            <w:tcW w:type="dxa" w:w="255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0,4166</w:t>
            </w:r>
          </w:p>
        </w:tc>
        <w:tc>
          <w:tcPr>
            <w:tcW w:type="dxa" w:w="255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1,0000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K vecinos mas cercanos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-0,0150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0,0362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0,2174</w:t>
            </w:r>
          </w:p>
        </w:tc>
      </w:tr>
      <w:tr>
        <w:tc>
          <w:tcPr>
            <w:tcW w:type="dxa" w:w="255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Votacion</w:t>
            </w:r>
          </w:p>
        </w:tc>
        <w:tc>
          <w:tcPr>
            <w:tcW w:type="dxa" w:w="255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0,0165</w:t>
            </w:r>
          </w:p>
        </w:tc>
        <w:tc>
          <w:tcPr>
            <w:tcW w:type="dxa" w:w="255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0,0037</w:t>
            </w:r>
          </w:p>
        </w:tc>
        <w:tc>
          <w:tcPr>
            <w:tcW w:type="dxa" w:w="255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0,0303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Bagging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0,0211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0,0034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0,0303</w:t>
            </w:r>
          </w:p>
        </w:tc>
      </w:tr>
      <w:tr>
        <w:tc>
          <w:tcPr>
            <w:tcW w:type="dxa" w:w="255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Boosting AdaBoost</w:t>
            </w:r>
          </w:p>
        </w:tc>
        <w:tc>
          <w:tcPr>
            <w:tcW w:type="dxa" w:w="255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0,0011</w:t>
            </w:r>
          </w:p>
        </w:tc>
        <w:tc>
          <w:tcPr>
            <w:tcW w:type="dxa" w:w="255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0,6638</w:t>
            </w:r>
          </w:p>
        </w:tc>
        <w:tc>
          <w:tcPr>
            <w:tcW w:type="dxa" w:w="255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1,0000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SVM lineal ajustada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0,0023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0,0098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0,0685</w:t>
            </w:r>
          </w:p>
        </w:tc>
      </w:tr>
    </w:tbl>
    <w:p>
      <w:pPr>
        <w:spacing w:after="20"/>
      </w:pPr>
    </w:p>
    <w:p>
      <w:pPr>
        <w:pStyle w:val="Ttulo2"/>
        <w:keepNext/>
      </w:pPr>
      <w:r>
        <w:t>7.6 Evaluación final en test</w:t>
      </w:r>
    </w:p>
    <w:tbl>
      <w:tblPr>
        <w:tblW w:type="pct" w:w="5000"/>
        <w:tblLayout w:type="fixed"/>
        <w:tblLook w:firstColumn="1" w:firstRow="1" w:lastColumn="0" w:lastRow="0" w:noHBand="0" w:noVBand="1" w:val="04A0"/>
        <w:jc w:val="center"/>
        <w:tblBorders>
          <w:top w:val="single" w:sz="4" w:color="A8B5BF"/>
          <w:left w:val="single" w:sz="4" w:color="A8B5BF"/>
          <w:bottom w:val="single" w:sz="4" w:color="A8B5BF"/>
          <w:right w:val="single" w:sz="4" w:color="A8B5BF"/>
          <w:insideH w:val="single" w:sz="4" w:color="A8B5BF"/>
          <w:insideV w:val="single" w:sz="4" w:color="A8B5BF"/>
        </w:tblBorders>
      </w:tblPr>
      <w:tblGrid>
        <w:gridCol w:w="1310"/>
        <w:gridCol w:w="1310"/>
        <w:gridCol w:w="1310"/>
        <w:gridCol w:w="1310"/>
        <w:gridCol w:w="1310"/>
        <w:gridCol w:w="1310"/>
        <w:gridCol w:w="1310"/>
        <w:gridCol w:w="1310"/>
      </w:tblGrid>
      <w:tr>
        <w:trPr>
          <w:tblHeader w:val="true"/>
        </w:trPr>
        <w:tc>
          <w:tcPr>
            <w:tcW w:type="dxa" w:w="1275"/>
            <w:vAlign w:val="center"/>
            <w:shd w:fill="173A5E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Modelo</w:t>
            </w:r>
          </w:p>
        </w:tc>
        <w:tc>
          <w:tcPr>
            <w:tcW w:type="dxa" w:w="1275"/>
            <w:vAlign w:val="center"/>
            <w:shd w:fill="173A5E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Accuracy</w:t>
            </w:r>
          </w:p>
        </w:tc>
        <w:tc>
          <w:tcPr>
            <w:tcW w:type="dxa" w:w="1275"/>
            <w:vAlign w:val="center"/>
            <w:shd w:fill="173A5E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Precision</w:t>
            </w:r>
          </w:p>
        </w:tc>
        <w:tc>
          <w:tcPr>
            <w:tcW w:type="dxa" w:w="1275"/>
            <w:vAlign w:val="center"/>
            <w:shd w:fill="173A5E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Recall</w:t>
            </w:r>
          </w:p>
        </w:tc>
        <w:tc>
          <w:tcPr>
            <w:tcW w:type="dxa" w:w="1275"/>
            <w:vAlign w:val="center"/>
            <w:shd w:fill="173A5E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F1</w:t>
            </w:r>
          </w:p>
        </w:tc>
        <w:tc>
          <w:tcPr>
            <w:tcW w:type="dxa" w:w="1275"/>
            <w:vAlign w:val="center"/>
            <w:shd w:fill="173A5E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Bal. Acc.</w:t>
            </w:r>
          </w:p>
        </w:tc>
        <w:tc>
          <w:tcPr>
            <w:tcW w:type="dxa" w:w="1275"/>
            <w:vAlign w:val="center"/>
            <w:shd w:fill="173A5E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ROC-AUC</w:t>
            </w:r>
          </w:p>
        </w:tc>
        <w:tc>
          <w:tcPr>
            <w:tcW w:type="dxa" w:w="1275"/>
            <w:vAlign w:val="center"/>
            <w:shd w:fill="173A5E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PR-AUC</w:t>
            </w:r>
          </w:p>
        </w:tc>
      </w:tr>
      <w:tr>
        <w:tc>
          <w:tcPr>
            <w:tcW w:type="dxa" w:w="127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Linea base mayoritaria</w:t>
            </w:r>
          </w:p>
        </w:tc>
        <w:tc>
          <w:tcPr>
            <w:tcW w:type="dxa" w:w="127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0,7845</w:t>
            </w:r>
          </w:p>
        </w:tc>
        <w:tc>
          <w:tcPr>
            <w:tcW w:type="dxa" w:w="127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0,0000</w:t>
            </w:r>
          </w:p>
        </w:tc>
        <w:tc>
          <w:tcPr>
            <w:tcW w:type="dxa" w:w="127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0,0000</w:t>
            </w:r>
          </w:p>
        </w:tc>
        <w:tc>
          <w:tcPr>
            <w:tcW w:type="dxa" w:w="127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0,0000</w:t>
            </w:r>
          </w:p>
        </w:tc>
        <w:tc>
          <w:tcPr>
            <w:tcW w:type="dxa" w:w="127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0,5000</w:t>
            </w:r>
          </w:p>
        </w:tc>
        <w:tc>
          <w:tcPr>
            <w:tcW w:type="dxa" w:w="127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0,5000</w:t>
            </w:r>
          </w:p>
        </w:tc>
        <w:tc>
          <w:tcPr>
            <w:tcW w:type="dxa" w:w="127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0,2155</w:t>
            </w:r>
          </w:p>
        </w:tc>
      </w:tr>
      <w:tr>
        <w:tc>
          <w:tcPr>
            <w:tcW w:type="dxa" w:w="1275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Regresion logistica</w:t>
            </w:r>
          </w:p>
        </w:tc>
        <w:tc>
          <w:tcPr>
            <w:tcW w:type="dxa" w:w="1275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0,6762</w:t>
            </w:r>
          </w:p>
        </w:tc>
        <w:tc>
          <w:tcPr>
            <w:tcW w:type="dxa" w:w="1275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0,3705</w:t>
            </w:r>
          </w:p>
        </w:tc>
        <w:tc>
          <w:tcPr>
            <w:tcW w:type="dxa" w:w="1275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0,7189</w:t>
            </w:r>
          </w:p>
        </w:tc>
        <w:tc>
          <w:tcPr>
            <w:tcW w:type="dxa" w:w="1275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0,4890</w:t>
            </w:r>
          </w:p>
        </w:tc>
        <w:tc>
          <w:tcPr>
            <w:tcW w:type="dxa" w:w="1275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0,6917</w:t>
            </w:r>
          </w:p>
        </w:tc>
        <w:tc>
          <w:tcPr>
            <w:tcW w:type="dxa" w:w="1275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0,7608</w:t>
            </w:r>
          </w:p>
        </w:tc>
        <w:tc>
          <w:tcPr>
            <w:tcW w:type="dxa" w:w="1275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0,4379</w:t>
            </w:r>
          </w:p>
        </w:tc>
      </w:tr>
      <w:tr>
        <w:tc>
          <w:tcPr>
            <w:tcW w:type="dxa" w:w="127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SVM lineal</w:t>
            </w:r>
          </w:p>
        </w:tc>
        <w:tc>
          <w:tcPr>
            <w:tcW w:type="dxa" w:w="127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0,6697</w:t>
            </w:r>
          </w:p>
        </w:tc>
        <w:tc>
          <w:tcPr>
            <w:tcW w:type="dxa" w:w="127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0,3658</w:t>
            </w:r>
          </w:p>
        </w:tc>
        <w:tc>
          <w:tcPr>
            <w:tcW w:type="dxa" w:w="127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0,7263</w:t>
            </w:r>
          </w:p>
        </w:tc>
        <w:tc>
          <w:tcPr>
            <w:tcW w:type="dxa" w:w="127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0,4866</w:t>
            </w:r>
          </w:p>
        </w:tc>
        <w:tc>
          <w:tcPr>
            <w:tcW w:type="dxa" w:w="127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0,6902</w:t>
            </w:r>
          </w:p>
        </w:tc>
        <w:tc>
          <w:tcPr>
            <w:tcW w:type="dxa" w:w="127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0,7600</w:t>
            </w:r>
          </w:p>
        </w:tc>
        <w:tc>
          <w:tcPr>
            <w:tcW w:type="dxa" w:w="127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0,4360</w:t>
            </w:r>
          </w:p>
        </w:tc>
      </w:tr>
      <w:tr>
        <w:tc>
          <w:tcPr>
            <w:tcW w:type="dxa" w:w="1275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Red neuronal MLP</w:t>
            </w:r>
          </w:p>
        </w:tc>
        <w:tc>
          <w:tcPr>
            <w:tcW w:type="dxa" w:w="1275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0,6837</w:t>
            </w:r>
          </w:p>
        </w:tc>
        <w:tc>
          <w:tcPr>
            <w:tcW w:type="dxa" w:w="1275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0,3764</w:t>
            </w:r>
          </w:p>
        </w:tc>
        <w:tc>
          <w:tcPr>
            <w:tcW w:type="dxa" w:w="1275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0,7118</w:t>
            </w:r>
          </w:p>
        </w:tc>
        <w:tc>
          <w:tcPr>
            <w:tcW w:type="dxa" w:w="1275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0,4924</w:t>
            </w:r>
          </w:p>
        </w:tc>
        <w:tc>
          <w:tcPr>
            <w:tcW w:type="dxa" w:w="1275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0,6939</w:t>
            </w:r>
          </w:p>
        </w:tc>
        <w:tc>
          <w:tcPr>
            <w:tcW w:type="dxa" w:w="1275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0,7661</w:t>
            </w:r>
          </w:p>
        </w:tc>
        <w:tc>
          <w:tcPr>
            <w:tcW w:type="dxa" w:w="1275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0,4713</w:t>
            </w:r>
          </w:p>
        </w:tc>
      </w:tr>
      <w:tr>
        <w:tc>
          <w:tcPr>
            <w:tcW w:type="dxa" w:w="127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Arbol de decision</w:t>
            </w:r>
          </w:p>
        </w:tc>
        <w:tc>
          <w:tcPr>
            <w:tcW w:type="dxa" w:w="127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0,6736</w:t>
            </w:r>
          </w:p>
        </w:tc>
        <w:tc>
          <w:tcPr>
            <w:tcW w:type="dxa" w:w="127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0,3697</w:t>
            </w:r>
          </w:p>
        </w:tc>
        <w:tc>
          <w:tcPr>
            <w:tcW w:type="dxa" w:w="127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0,7300</w:t>
            </w:r>
          </w:p>
        </w:tc>
        <w:tc>
          <w:tcPr>
            <w:tcW w:type="dxa" w:w="127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0,4908</w:t>
            </w:r>
          </w:p>
        </w:tc>
        <w:tc>
          <w:tcPr>
            <w:tcW w:type="dxa" w:w="127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0,6941</w:t>
            </w:r>
          </w:p>
        </w:tc>
        <w:tc>
          <w:tcPr>
            <w:tcW w:type="dxa" w:w="127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0,7616</w:t>
            </w:r>
          </w:p>
        </w:tc>
        <w:tc>
          <w:tcPr>
            <w:tcW w:type="dxa" w:w="127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0,4645</w:t>
            </w:r>
          </w:p>
        </w:tc>
      </w:tr>
      <w:tr>
        <w:tc>
          <w:tcPr>
            <w:tcW w:type="dxa" w:w="1275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K vecinos mas cercanos</w:t>
            </w:r>
          </w:p>
        </w:tc>
        <w:tc>
          <w:tcPr>
            <w:tcW w:type="dxa" w:w="1275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0,7325</w:t>
            </w:r>
          </w:p>
        </w:tc>
        <w:tc>
          <w:tcPr>
            <w:tcW w:type="dxa" w:w="1275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0,4068</w:t>
            </w:r>
          </w:p>
        </w:tc>
        <w:tc>
          <w:tcPr>
            <w:tcW w:type="dxa" w:w="1275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0,5262</w:t>
            </w:r>
          </w:p>
        </w:tc>
        <w:tc>
          <w:tcPr>
            <w:tcW w:type="dxa" w:w="1275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0,4589</w:t>
            </w:r>
          </w:p>
        </w:tc>
        <w:tc>
          <w:tcPr>
            <w:tcW w:type="dxa" w:w="1275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0,6577</w:t>
            </w:r>
          </w:p>
        </w:tc>
        <w:tc>
          <w:tcPr>
            <w:tcW w:type="dxa" w:w="1275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0,7343</w:t>
            </w:r>
          </w:p>
        </w:tc>
        <w:tc>
          <w:tcPr>
            <w:tcW w:type="dxa" w:w="1275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0,4323</w:t>
            </w:r>
          </w:p>
        </w:tc>
      </w:tr>
      <w:tr>
        <w:tc>
          <w:tcPr>
            <w:tcW w:type="dxa" w:w="127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Votacion</w:t>
            </w:r>
          </w:p>
        </w:tc>
        <w:tc>
          <w:tcPr>
            <w:tcW w:type="dxa" w:w="127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0,6970</w:t>
            </w:r>
          </w:p>
        </w:tc>
        <w:tc>
          <w:tcPr>
            <w:tcW w:type="dxa" w:w="127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0,3900</w:t>
            </w:r>
          </w:p>
        </w:tc>
        <w:tc>
          <w:tcPr>
            <w:tcW w:type="dxa" w:w="127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0,7199</w:t>
            </w:r>
          </w:p>
        </w:tc>
        <w:tc>
          <w:tcPr>
            <w:tcW w:type="dxa" w:w="127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0,5059</w:t>
            </w:r>
          </w:p>
        </w:tc>
        <w:tc>
          <w:tcPr>
            <w:tcW w:type="dxa" w:w="127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0,7053</w:t>
            </w:r>
          </w:p>
        </w:tc>
        <w:tc>
          <w:tcPr>
            <w:tcW w:type="dxa" w:w="127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0,7796</w:t>
            </w:r>
          </w:p>
        </w:tc>
        <w:tc>
          <w:tcPr>
            <w:tcW w:type="dxa" w:w="127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0,4908</w:t>
            </w:r>
          </w:p>
        </w:tc>
      </w:tr>
      <w:tr>
        <w:tc>
          <w:tcPr>
            <w:tcW w:type="dxa" w:w="1275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Bagging</w:t>
            </w:r>
          </w:p>
        </w:tc>
        <w:tc>
          <w:tcPr>
            <w:tcW w:type="dxa" w:w="1275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0,7055</w:t>
            </w:r>
          </w:p>
        </w:tc>
        <w:tc>
          <w:tcPr>
            <w:tcW w:type="dxa" w:w="1275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0,3970</w:t>
            </w:r>
          </w:p>
        </w:tc>
        <w:tc>
          <w:tcPr>
            <w:tcW w:type="dxa" w:w="1275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0,7061</w:t>
            </w:r>
          </w:p>
        </w:tc>
        <w:tc>
          <w:tcPr>
            <w:tcW w:type="dxa" w:w="1275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0,5082</w:t>
            </w:r>
          </w:p>
        </w:tc>
        <w:tc>
          <w:tcPr>
            <w:tcW w:type="dxa" w:w="1275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0,7057</w:t>
            </w:r>
          </w:p>
        </w:tc>
        <w:tc>
          <w:tcPr>
            <w:tcW w:type="dxa" w:w="1275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0,7799</w:t>
            </w:r>
          </w:p>
        </w:tc>
        <w:tc>
          <w:tcPr>
            <w:tcW w:type="dxa" w:w="1275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0,4900</w:t>
            </w:r>
          </w:p>
        </w:tc>
      </w:tr>
      <w:tr>
        <w:tc>
          <w:tcPr>
            <w:tcW w:type="dxa" w:w="127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Boosting AdaBoost</w:t>
            </w:r>
          </w:p>
        </w:tc>
        <w:tc>
          <w:tcPr>
            <w:tcW w:type="dxa" w:w="127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0,6759</w:t>
            </w:r>
          </w:p>
        </w:tc>
        <w:tc>
          <w:tcPr>
            <w:tcW w:type="dxa" w:w="127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0,3686</w:t>
            </w:r>
          </w:p>
        </w:tc>
        <w:tc>
          <w:tcPr>
            <w:tcW w:type="dxa" w:w="127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0,7064</w:t>
            </w:r>
          </w:p>
        </w:tc>
        <w:tc>
          <w:tcPr>
            <w:tcW w:type="dxa" w:w="127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0,4844</w:t>
            </w:r>
          </w:p>
        </w:tc>
        <w:tc>
          <w:tcPr>
            <w:tcW w:type="dxa" w:w="127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0,6870</w:t>
            </w:r>
          </w:p>
        </w:tc>
        <w:tc>
          <w:tcPr>
            <w:tcW w:type="dxa" w:w="127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0,7555</w:t>
            </w:r>
          </w:p>
        </w:tc>
        <w:tc>
          <w:tcPr>
            <w:tcW w:type="dxa" w:w="127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0,4320</w:t>
            </w:r>
          </w:p>
        </w:tc>
      </w:tr>
      <w:tr>
        <w:tc>
          <w:tcPr>
            <w:tcW w:type="dxa" w:w="1275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Regresion logistica ajustada</w:t>
            </w:r>
          </w:p>
        </w:tc>
        <w:tc>
          <w:tcPr>
            <w:tcW w:type="dxa" w:w="1275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0,6759</w:t>
            </w:r>
          </w:p>
        </w:tc>
        <w:tc>
          <w:tcPr>
            <w:tcW w:type="dxa" w:w="1275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0,3703</w:t>
            </w:r>
          </w:p>
        </w:tc>
        <w:tc>
          <w:tcPr>
            <w:tcW w:type="dxa" w:w="1275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0,7192</w:t>
            </w:r>
          </w:p>
        </w:tc>
        <w:tc>
          <w:tcPr>
            <w:tcW w:type="dxa" w:w="1275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0,4889</w:t>
            </w:r>
          </w:p>
        </w:tc>
        <w:tc>
          <w:tcPr>
            <w:tcW w:type="dxa" w:w="1275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0,6916</w:t>
            </w:r>
          </w:p>
        </w:tc>
        <w:tc>
          <w:tcPr>
            <w:tcW w:type="dxa" w:w="1275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0,7620</w:t>
            </w:r>
          </w:p>
        </w:tc>
        <w:tc>
          <w:tcPr>
            <w:tcW w:type="dxa" w:w="1275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0,4394</w:t>
            </w:r>
          </w:p>
        </w:tc>
      </w:tr>
      <w:tr>
        <w:tc>
          <w:tcPr>
            <w:tcW w:type="dxa" w:w="127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SVM lineal ajustada</w:t>
            </w:r>
          </w:p>
        </w:tc>
        <w:tc>
          <w:tcPr>
            <w:tcW w:type="dxa" w:w="127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0,6642</w:t>
            </w:r>
          </w:p>
        </w:tc>
        <w:tc>
          <w:tcPr>
            <w:tcW w:type="dxa" w:w="127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0,3625</w:t>
            </w:r>
          </w:p>
        </w:tc>
        <w:tc>
          <w:tcPr>
            <w:tcW w:type="dxa" w:w="127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0,7360</w:t>
            </w:r>
          </w:p>
        </w:tc>
        <w:tc>
          <w:tcPr>
            <w:tcW w:type="dxa" w:w="127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0,4858</w:t>
            </w:r>
          </w:p>
        </w:tc>
        <w:tc>
          <w:tcPr>
            <w:tcW w:type="dxa" w:w="127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0,6902</w:t>
            </w:r>
          </w:p>
        </w:tc>
        <w:tc>
          <w:tcPr>
            <w:tcW w:type="dxa" w:w="127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0,7596</w:t>
            </w:r>
          </w:p>
        </w:tc>
        <w:tc>
          <w:tcPr>
            <w:tcW w:type="dxa" w:w="127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0,4330</w:t>
            </w:r>
          </w:p>
        </w:tc>
      </w:tr>
    </w:tbl>
    <w:p>
      <w:pPr>
        <w:spacing w:after="20"/>
      </w:pPr>
    </w:p>
    <w:p>
      <w:r>
        <w:t>Modelo congelado: Bagging. En test: F1=0,5082, precision=0,3970, recall=0,7061, accuracy=0,7055. Matriz [TN,FP;FN,TP]=[[10842, 4530], [1241, 2982]].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07965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riz_confusion_tes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0796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Descripcin"/>
        <w:jc w:val="center"/>
      </w:pPr>
      <w:r>
        <w:t>Figura 5. Matriz de confusión del modelo congelado en test.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9624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va_roc_tes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96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Descripcin"/>
        <w:jc w:val="center"/>
      </w:pPr>
      <w:r>
        <w:t>Figura 6. Curva ROC en test.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9624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va_precision_recall_tes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96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Descripcin"/>
        <w:jc w:val="center"/>
      </w:pPr>
      <w:r>
        <w:t>Figura 7. Curva Precision-Recall en test.</w:t>
      </w:r>
    </w:p>
    <w:p>
      <w:pPr>
        <w:pStyle w:val="Ttulo2"/>
        <w:keepNext/>
      </w:pPr>
      <w:r>
        <w:t>7.7 Despliegue y evidencia</w:t>
      </w:r>
    </w:p>
    <w:tbl>
      <w:tblPr>
        <w:tblW w:type="pct" w:w="5000"/>
        <w:tblLayout w:type="fixed"/>
        <w:tblLook w:firstColumn="1" w:firstRow="1" w:lastColumn="0" w:lastRow="0" w:noHBand="0" w:noVBand="1" w:val="04A0"/>
        <w:jc w:val="center"/>
        <w:tblBorders>
          <w:top w:val="single" w:sz="4" w:color="A8B5BF"/>
          <w:left w:val="single" w:sz="4" w:color="A8B5BF"/>
          <w:bottom w:val="single" w:sz="4" w:color="A8B5BF"/>
          <w:right w:val="single" w:sz="4" w:color="A8B5BF"/>
          <w:insideH w:val="single" w:sz="4" w:color="A8B5BF"/>
          <w:insideV w:val="single" w:sz="4" w:color="A8B5BF"/>
        </w:tblBorders>
      </w:tblPr>
      <w:tblGrid>
        <w:gridCol w:w="3494"/>
        <w:gridCol w:w="3494"/>
        <w:gridCol w:w="3494"/>
      </w:tblGrid>
      <w:tr>
        <w:trPr>
          <w:tblHeader w:val="true"/>
        </w:trPr>
        <w:tc>
          <w:tcPr>
            <w:tcW w:type="dxa" w:w="3401"/>
            <w:vAlign w:val="center"/>
            <w:shd w:fill="173A5E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Artefacto</w:t>
            </w:r>
          </w:p>
        </w:tc>
        <w:tc>
          <w:tcPr>
            <w:tcW w:type="dxa" w:w="3401"/>
            <w:vAlign w:val="center"/>
            <w:shd w:fill="173A5E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Ubicación/enlace</w:t>
            </w:r>
          </w:p>
        </w:tc>
        <w:tc>
          <w:tcPr>
            <w:tcW w:type="dxa" w:w="3401"/>
            <w:vAlign w:val="center"/>
            <w:shd w:fill="173A5E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Estado</w:t>
            </w:r>
          </w:p>
        </w:tc>
      </w:tr>
      <w:tr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Dataset snapshot</w:t>
            </w:r>
          </w:p>
        </w:tc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data/codigo_unico_medicamentos_vigentes_20260921.csv</w:t>
            </w:r>
          </w:p>
        </w:tc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Incluido; SHA-256 verificable</w:t>
            </w:r>
          </w:p>
        </w:tc>
      </w:tr>
      <w:tr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Notebook Colab</w:t>
            </w:r>
          </w:p>
        </w:tc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https://colab.research.google.com/github/Badiaz9226/Proyecto-Final-ML/blob/main/notebooks/Proyecto_Final_ML_CUM.ipynb</w:t>
            </w:r>
          </w:p>
        </w:tc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Público</w:t>
            </w:r>
          </w:p>
        </w:tc>
      </w:tr>
      <w:tr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GitHub</w:t>
            </w:r>
          </w:p>
        </w:tc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https://github.com/Badiaz9226/Proyecto-Final-ML</w:t>
            </w:r>
          </w:p>
        </w:tc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Público</w:t>
            </w:r>
          </w:p>
        </w:tc>
      </w:tr>
      <w:tr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Streamlit</w:t>
            </w:r>
          </w:p>
        </w:tc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https://proyecto-final-ml.streamlit.app</w:t>
            </w:r>
          </w:p>
        </w:tc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Activo</w:t>
            </w:r>
          </w:p>
        </w:tc>
      </w:tr>
      <w:tr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Pipeline</w:t>
            </w:r>
          </w:p>
        </w:tc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models/pipeline_muestra_medica.joblib</w:t>
            </w:r>
          </w:p>
        </w:tc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Recargado y probado</w:t>
            </w:r>
          </w:p>
        </w:tc>
      </w:tr>
      <w:tr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Metadata</w:t>
            </w:r>
          </w:p>
        </w:tc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models/metadata_modelo.json</w:t>
            </w:r>
          </w:p>
        </w:tc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Validado</w:t>
            </w:r>
          </w:p>
        </w:tc>
      </w:tr>
      <w:tr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Profiling</w:t>
            </w:r>
          </w:p>
        </w:tc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reports/reporte_ydata_profiling.html</w:t>
            </w:r>
          </w:p>
        </w:tc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Completo: 155.807 filas</w:t>
            </w:r>
          </w:p>
        </w:tc>
      </w:tr>
    </w:tbl>
    <w:p>
      <w:pPr>
        <w:spacing w:after="20"/>
      </w:pPr>
    </w:p>
    <w:p>
      <w:pPr>
        <w:pStyle w:val="Ttulo1"/>
        <w:keepNext/>
      </w:pPr>
      <w:r>
        <w:t>8. Conclusiones y limitaciones</w:t>
      </w:r>
    </w:p>
    <w:p>
      <w:r>
        <w:t>• Se construyó un clasificador reproducible a nivel de presentación CUM; el modelo seleccionado fue Bagging con F1 de test 0,5082.</w:t>
      </w:r>
    </w:p>
    <w:p>
      <w:r>
        <w:t>• El aislamiento por expediente y el balanceo dentro de cada fold controlan las principales fuentes de fuga del archivo relacional.</w:t>
      </w:r>
    </w:p>
    <w:p>
      <w:r>
        <w:t>• Los falsos negativos omiten posibles casos a priorizar; los falsos positivos generan revisión innecesaria. F1 equilibra ambos costos, pero el umbral debe validarse para una capacidad operativa real.</w:t>
      </w:r>
    </w:p>
    <w:p>
      <w:r>
        <w:t>• El puntaje de la aplicación no es una probabilidad calibrada: RandomOverSampler cambia la prevalencia durante el ajuste. No debe comunicarse como riesgo individual.</w:t>
      </w:r>
    </w:p>
    <w:p>
      <w:r>
        <w:t>• La fuente representa medicamentos vigentes en una fecha de corte. Cambios de catálogo, categorías nuevas o prácticas administrativas requieren monitoreo de deriva y reentrenamiento.</w:t>
      </w:r>
    </w:p>
    <w:p>
      <w:r>
        <w:t>• El proyecto es académico: no evalúa seguridad, eficacia ni legalidad y no reemplaza la clasificación oficial del INVIMA.</w:t>
      </w:r>
    </w:p>
    <w:p>
      <w:pPr>
        <w:pStyle w:val="Ttulo1"/>
        <w:keepNext/>
      </w:pPr>
      <w:r>
        <w:t>Anexo A. Registro de prompts</w:t>
      </w:r>
    </w:p>
    <w:tbl>
      <w:tblPr>
        <w:tblW w:type="pct" w:w="5000"/>
        <w:tblLayout w:type="fixed"/>
        <w:tblLook w:firstColumn="1" w:firstRow="1" w:lastColumn="0" w:lastRow="0" w:noHBand="0" w:noVBand="1" w:val="04A0"/>
        <w:jc w:val="center"/>
        <w:tblBorders>
          <w:top w:val="single" w:sz="4" w:color="A8B5BF"/>
          <w:left w:val="single" w:sz="4" w:color="A8B5BF"/>
          <w:bottom w:val="single" w:sz="4" w:color="A8B5BF"/>
          <w:right w:val="single" w:sz="4" w:color="A8B5BF"/>
          <w:insideH w:val="single" w:sz="4" w:color="A8B5BF"/>
          <w:insideV w:val="single" w:sz="4" w:color="A8B5BF"/>
        </w:tblBorders>
      </w:tblPr>
      <w:tblGrid>
        <w:gridCol w:w="3494"/>
        <w:gridCol w:w="3494"/>
        <w:gridCol w:w="3494"/>
      </w:tblGrid>
      <w:tr>
        <w:trPr>
          <w:tblHeader w:val="true"/>
        </w:trPr>
        <w:tc>
          <w:tcPr>
            <w:tcW w:type="dxa" w:w="3401"/>
            <w:vAlign w:val="center"/>
            <w:shd w:fill="173A5E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ID</w:t>
            </w:r>
          </w:p>
        </w:tc>
        <w:tc>
          <w:tcPr>
            <w:tcW w:type="dxa" w:w="3401"/>
            <w:vAlign w:val="center"/>
            <w:shd w:fill="173A5E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Propósito</w:t>
            </w:r>
          </w:p>
        </w:tc>
        <w:tc>
          <w:tcPr>
            <w:tcW w:type="dxa" w:w="3401"/>
            <w:vAlign w:val="center"/>
            <w:shd w:fill="173A5E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Verificación humana</w:t>
            </w:r>
          </w:p>
        </w:tc>
      </w:tr>
      <w:tr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00</w:t>
            </w:r>
          </w:p>
        </w:tc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Traducir la guía a un plan CRISP-DM</w:t>
            </w:r>
          </w:p>
        </w:tc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Código y revisión visibles en Colab</w:t>
            </w:r>
          </w:p>
        </w:tc>
      </w:tr>
      <w:tr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01</w:t>
            </w:r>
          </w:p>
        </w:tc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Formular el problema de negocio</w:t>
            </w:r>
          </w:p>
        </w:tc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Código y revisión visibles en Colab</w:t>
            </w:r>
          </w:p>
        </w:tc>
      </w:tr>
      <w:tr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02</w:t>
            </w:r>
          </w:p>
        </w:tc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Delimitar riesgos, sesgos y uso responsable</w:t>
            </w:r>
          </w:p>
        </w:tc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Código y revisión visibles en Colab</w:t>
            </w:r>
          </w:p>
        </w:tc>
      </w:tr>
      <w:tr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03</w:t>
            </w:r>
          </w:p>
        </w:tc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Preparar un entorno reproducible</w:t>
            </w:r>
          </w:p>
        </w:tc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Código y revisión visibles en Colab</w:t>
            </w:r>
          </w:p>
        </w:tc>
      </w:tr>
      <w:tr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04</w:t>
            </w:r>
          </w:p>
        </w:tc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Instalar e importar dependencias</w:t>
            </w:r>
          </w:p>
        </w:tc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Código y revisión visibles en Colab</w:t>
            </w:r>
          </w:p>
        </w:tc>
      </w:tr>
      <w:tr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05</w:t>
            </w:r>
          </w:p>
        </w:tc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Registrar fuente y procedencia</w:t>
            </w:r>
          </w:p>
        </w:tc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Código y revisión visibles en Colab</w:t>
            </w:r>
          </w:p>
        </w:tc>
      </w:tr>
      <w:tr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06</w:t>
            </w:r>
          </w:p>
        </w:tc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Cargar y validar el archivo</w:t>
            </w:r>
          </w:p>
        </w:tc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Código y revisión visibles en Colab</w:t>
            </w:r>
          </w:p>
        </w:tc>
      </w:tr>
      <w:tr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07</w:t>
            </w:r>
          </w:p>
        </w:tc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Inspeccionar esquema y tipos</w:t>
            </w:r>
          </w:p>
        </w:tc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Código y revisión visibles en Colab</w:t>
            </w:r>
          </w:p>
        </w:tc>
      </w:tr>
      <w:tr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08</w:t>
            </w:r>
          </w:p>
        </w:tc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Construir el diccionario de datos</w:t>
            </w:r>
          </w:p>
        </w:tc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Código y revisión visibles en Colab</w:t>
            </w:r>
          </w:p>
        </w:tc>
      </w:tr>
      <w:tr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09</w:t>
            </w:r>
          </w:p>
        </w:tc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Determinar el grano real del dataset</w:t>
            </w:r>
          </w:p>
        </w:tc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Código y revisión visibles en Colab</w:t>
            </w:r>
          </w:p>
        </w:tc>
      </w:tr>
      <w:tr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10</w:t>
            </w:r>
          </w:p>
        </w:tc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Auditar duplicados exactos y conflictos</w:t>
            </w:r>
          </w:p>
        </w:tc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Código y revisión visibles en Colab</w:t>
            </w:r>
          </w:p>
        </w:tc>
      </w:tr>
      <w:tr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11</w:t>
            </w:r>
          </w:p>
        </w:tc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Auditar faltantes y valores centinela</w:t>
            </w:r>
          </w:p>
        </w:tc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Código y revisión visibles en Colab</w:t>
            </w:r>
          </w:p>
        </w:tc>
      </w:tr>
      <w:tr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12</w:t>
            </w:r>
          </w:p>
        </w:tc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Revisar fechas, codificación y categorías anómalas</w:t>
            </w:r>
          </w:p>
        </w:tc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Código y revisión visibles en Colab</w:t>
            </w:r>
          </w:p>
        </w:tc>
      </w:tr>
      <w:tr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13</w:t>
            </w:r>
          </w:p>
        </w:tc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Validar la variable objetivo</w:t>
            </w:r>
          </w:p>
        </w:tc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Código y revisión visibles en Colab</w:t>
            </w:r>
          </w:p>
        </w:tc>
      </w:tr>
      <w:tr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14</w:t>
            </w:r>
          </w:p>
        </w:tc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Consolidar a una fila por presentación CUM</w:t>
            </w:r>
          </w:p>
        </w:tc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Código y revisión visibles en Colab</w:t>
            </w:r>
          </w:p>
        </w:tc>
      </w:tr>
      <w:tr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15</w:t>
            </w:r>
          </w:p>
        </w:tc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Describir la distribución del objetivo y las líneas base</w:t>
            </w:r>
          </w:p>
        </w:tc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Código y revisión visibles en Colab</w:t>
            </w:r>
          </w:p>
        </w:tc>
      </w:tr>
      <w:tr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16</w:t>
            </w:r>
          </w:p>
        </w:tc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Detectar fuga de información y sesgo de memorización</w:t>
            </w:r>
          </w:p>
        </w:tc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Código y revisión visibles en Colab</w:t>
            </w:r>
          </w:p>
        </w:tc>
      </w:tr>
      <w:tr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17</w:t>
            </w:r>
          </w:p>
        </w:tc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Seleccionar variables disponibles en inferencia</w:t>
            </w:r>
          </w:p>
        </w:tc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Código y revisión visibles en Colab</w:t>
            </w:r>
          </w:p>
        </w:tc>
      </w:tr>
      <w:tr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18</w:t>
            </w:r>
          </w:p>
        </w:tc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Crear el holdout 70/30 sin fuga de expedientes</w:t>
            </w:r>
          </w:p>
        </w:tc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Código y revisión visibles en Colab</w:t>
            </w:r>
          </w:p>
        </w:tc>
      </w:tr>
      <w:tr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19</w:t>
            </w:r>
          </w:p>
        </w:tc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Demostrar que la partición es válida</w:t>
            </w:r>
          </w:p>
        </w:tc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Código y revisión visibles en Colab</w:t>
            </w:r>
          </w:p>
        </w:tc>
      </w:tr>
      <w:tr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20</w:t>
            </w:r>
          </w:p>
        </w:tc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Diseñar el preprocesamiento dentro del pipeline</w:t>
            </w:r>
          </w:p>
        </w:tc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Código y revisión visibles en Colab</w:t>
            </w:r>
          </w:p>
        </w:tc>
      </w:tr>
      <w:tr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21</w:t>
            </w:r>
          </w:p>
        </w:tc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Manejar el desbalance sin contaminar la validación</w:t>
            </w:r>
          </w:p>
        </w:tc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Código y revisión visibles en Colab</w:t>
            </w:r>
          </w:p>
        </w:tc>
      </w:tr>
      <w:tr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22</w:t>
            </w:r>
          </w:p>
        </w:tc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Justificar las métricas</w:t>
            </w:r>
          </w:p>
        </w:tc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Código y revisión visibles en Colab</w:t>
            </w:r>
          </w:p>
        </w:tc>
      </w:tr>
      <w:tr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23</w:t>
            </w:r>
          </w:p>
        </w:tc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Definir validación cruzada agrupada</w:t>
            </w:r>
          </w:p>
        </w:tc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Código y revisión visibles en Colab</w:t>
            </w:r>
          </w:p>
        </w:tc>
      </w:tr>
      <w:tr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24</w:t>
            </w:r>
          </w:p>
        </w:tc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Configurar cinco modelos clásicos</w:t>
            </w:r>
          </w:p>
        </w:tc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Código y revisión visibles en Colab</w:t>
            </w:r>
          </w:p>
        </w:tc>
      </w:tr>
      <w:tr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25</w:t>
            </w:r>
          </w:p>
        </w:tc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Agregar ensembles de votación, bagging y boosting</w:t>
            </w:r>
          </w:p>
        </w:tc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Código y revisión visibles en Colab</w:t>
            </w:r>
          </w:p>
        </w:tc>
      </w:tr>
      <w:tr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26</w:t>
            </w:r>
          </w:p>
        </w:tc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Ejecutar la comparación completa sin mirar el test</w:t>
            </w:r>
          </w:p>
        </w:tc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Código y revisión visibles en Colab</w:t>
            </w:r>
          </w:p>
        </w:tc>
      </w:tr>
      <w:tr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27</w:t>
            </w:r>
          </w:p>
        </w:tc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Comparar los modelos en validación cruzada</w:t>
            </w:r>
          </w:p>
        </w:tc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Código y revisión visibles en Colab</w:t>
            </w:r>
          </w:p>
        </w:tc>
      </w:tr>
      <w:tr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28</w:t>
            </w:r>
          </w:p>
        </w:tc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Diagnosticar sobreajuste</w:t>
            </w:r>
          </w:p>
        </w:tc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Código y revisión visibles en Colab</w:t>
            </w:r>
          </w:p>
        </w:tc>
      </w:tr>
      <w:tr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29</w:t>
            </w:r>
          </w:p>
        </w:tc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Ajustar regresión logística con GridSearchCV</w:t>
            </w:r>
          </w:p>
        </w:tc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Código y revisión visibles en Colab</w:t>
            </w:r>
          </w:p>
        </w:tc>
      </w:tr>
      <w:tr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30</w:t>
            </w:r>
          </w:p>
        </w:tc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Ajustar SVM lineal con GridSearchCV</w:t>
            </w:r>
          </w:p>
        </w:tc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Código y revisión visibles en Colab</w:t>
            </w:r>
          </w:p>
        </w:tc>
      </w:tr>
      <w:tr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31</w:t>
            </w:r>
          </w:p>
        </w:tc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Documentar rangos y efectos de hiperparámetros</w:t>
            </w:r>
          </w:p>
        </w:tc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Código y revisión visibles en Colab</w:t>
            </w:r>
          </w:p>
        </w:tc>
      </w:tr>
      <w:tr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32</w:t>
            </w:r>
          </w:p>
        </w:tc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Comparar estadísticamente y bloquear la selección</w:t>
            </w:r>
          </w:p>
        </w:tc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Código y revisión visibles en Colab</w:t>
            </w:r>
          </w:p>
        </w:tc>
      </w:tr>
      <w:tr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33</w:t>
            </w:r>
          </w:p>
        </w:tc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Evaluar una sola vez en el test aislado</w:t>
            </w:r>
          </w:p>
        </w:tc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Código y revisión visibles en Colab</w:t>
            </w:r>
          </w:p>
        </w:tc>
      </w:tr>
      <w:tr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34</w:t>
            </w:r>
          </w:p>
        </w:tc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Visualizar errores y curvas del modelo final</w:t>
            </w:r>
          </w:p>
        </w:tc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Código y revisión visibles en Colab</w:t>
            </w:r>
          </w:p>
        </w:tc>
      </w:tr>
      <w:tr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35</w:t>
            </w:r>
          </w:p>
        </w:tc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Probar datos no vistos y serializar el pipeline completo</w:t>
            </w:r>
          </w:p>
        </w:tc>
        <w:tc>
          <w:tcPr>
            <w:tcW w:type="dxa" w:w="3401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Código y revisión visibles en Colab</w:t>
            </w:r>
          </w:p>
        </w:tc>
      </w:tr>
      <w:tr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36</w:t>
            </w:r>
          </w:p>
        </w:tc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Auditar la entrega y dejarla lista para Streamlit</w:t>
            </w:r>
          </w:p>
        </w:tc>
        <w:tc>
          <w:tcPr>
            <w:tcW w:type="dxa" w:w="34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Código y revisión visibles en Colab</w:t>
            </w:r>
          </w:p>
        </w:tc>
      </w:tr>
    </w:tbl>
    <w:p>
      <w:pPr>
        <w:spacing w:after="20"/>
      </w:pPr>
    </w:p>
    <w:p>
      <w:pPr>
        <w:pStyle w:val="Ttulo1"/>
        <w:keepNext/>
      </w:pPr>
      <w:r>
        <w:t>Anexo B. Trazabilidad técnica</w:t>
      </w:r>
    </w:p>
    <w:tbl>
      <w:tblPr>
        <w:tblW w:type="pct" w:w="5000"/>
        <w:tblLayout w:type="fixed"/>
        <w:tblLook w:firstColumn="1" w:firstRow="1" w:lastColumn="0" w:lastRow="0" w:noHBand="0" w:noVBand="1" w:val="04A0"/>
        <w:jc w:val="center"/>
        <w:tblBorders>
          <w:top w:val="single" w:sz="4" w:color="A8B5BF"/>
          <w:left w:val="single" w:sz="4" w:color="A8B5BF"/>
          <w:bottom w:val="single" w:sz="4" w:color="A8B5BF"/>
          <w:right w:val="single" w:sz="4" w:color="A8B5BF"/>
          <w:insideH w:val="single" w:sz="4" w:color="A8B5BF"/>
          <w:insideV w:val="single" w:sz="4" w:color="A8B5BF"/>
        </w:tblBorders>
      </w:tblPr>
      <w:tblGrid>
        <w:gridCol w:w="5241"/>
        <w:gridCol w:w="5241"/>
      </w:tblGrid>
      <w:tr>
        <w:trPr>
          <w:tblHeader w:val="true"/>
        </w:trPr>
        <w:tc>
          <w:tcPr>
            <w:tcW w:type="dxa" w:w="5102"/>
            <w:vAlign w:val="center"/>
            <w:shd w:fill="173A5E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Elemento</w:t>
            </w:r>
          </w:p>
        </w:tc>
        <w:tc>
          <w:tcPr>
            <w:tcW w:type="dxa" w:w="5102"/>
            <w:vAlign w:val="center"/>
            <w:shd w:fill="173A5E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Valor</w:t>
            </w:r>
          </w:p>
        </w:tc>
      </w:tr>
      <w:tr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Fecha de corte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2026-09-21</w:t>
            </w:r>
          </w:p>
        </w:tc>
      </w:tr>
      <w:tr>
        <w:tc>
          <w:tcPr>
            <w:tcW w:type="dxa" w:w="5102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SHA-256 dataset</w:t>
            </w:r>
          </w:p>
        </w:tc>
        <w:tc>
          <w:tcPr>
            <w:tcW w:type="dxa" w:w="5102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43cd984ded90ddb8b0bd3d6abdb60a0f7628cd8975cab08fdfb6b61c09e18e6a</w:t>
            </w:r>
          </w:p>
        </w:tc>
      </w:tr>
      <w:tr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Semilla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42</w:t>
            </w:r>
          </w:p>
        </w:tc>
      </w:tr>
      <w:tr>
        <w:tc>
          <w:tcPr>
            <w:tcW w:type="dxa" w:w="5102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Split</w:t>
            </w:r>
          </w:p>
        </w:tc>
        <w:tc>
          <w:tcPr>
            <w:tcW w:type="dxa" w:w="5102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70/30 aproximado, estratificado y agrupado por expedientecum</w:t>
            </w:r>
          </w:p>
        </w:tc>
      </w:tr>
      <w:tr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CV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StratifiedGroupKFold, 5 folds, solo entrenamiento</w:t>
            </w:r>
          </w:p>
        </w:tc>
      </w:tr>
      <w:tr>
        <w:tc>
          <w:tcPr>
            <w:tcW w:type="dxa" w:w="5102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Pipeline</w:t>
            </w:r>
          </w:p>
        </w:tc>
        <w:tc>
          <w:tcPr>
            <w:tcW w:type="dxa" w:w="5102"/>
            <w:vAlign w:val="center"/>
            <w:shd w:fill="EAF3F5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Imputación + transformación + multi-hot + RandomOverSampler + modelo</w:t>
            </w:r>
          </w:p>
        </w:tc>
      </w:tr>
      <w:tr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Reajuste despliegue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Sí, con las 65.335 presentaciones solo después de cerrar la evaluación</w:t>
            </w:r>
          </w:p>
        </w:tc>
      </w:tr>
    </w:tbl>
    <w:p>
      <w:pPr>
        <w:spacing w:after="20"/>
      </w:pPr>
    </w:p>
    <w:sectPr w:rsidRPr="0086601E" w:rsidR="00E36ECF">
      <w:headerReference w:type="default" r:id="rId12"/>
      <w:footerReference w:type="default" r:id="rId13"/>
      <w:pgSz w:w="12240" w:h="15840" w:orient="portrait"/>
      <w:pgMar w:top="850" w:right="879" w:bottom="850" w:left="879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E36ECF" w:rsidRDefault="00FB6D5F" w14:paraId="4B7C90DC" w14:textId="77777777">
      <w:pPr>
        <w:spacing w:after="0"/>
      </w:pPr>
      <w:r>
        <w:separator/>
      </w:r>
    </w:p>
  </w:endnote>
  <w:endnote w:type="continuationSeparator" w:id="0">
    <w:p w:rsidR="00E36ECF" w:rsidRDefault="00FB6D5F" w14:paraId="4B7C90DE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  <w:fldChar w:fldCharType="begin"/>
      <w:instrText xml:space="preserve"> PAGE </w:instrText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395696" w:rsidRDefault="00FB6D5F" w14:paraId="4B7C90D8" w14:textId="77777777">
      <w:r>
        <w:separator/>
      </w:r>
    </w:p>
  </w:footnote>
  <w:footnote w:type="continuationSeparator" w:id="0">
    <w:p w:rsidR="00395696" w:rsidRDefault="00FB6D5F" w14:paraId="4B7C90D9" w14:textId="77777777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176B87"/>
        <w:sz w:val="16"/>
      </w:rPr>
      <w:t>Proyecto Integrador · Aprendizaje de Máquinas · CUM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C0C19E51"/>
    <w:multiLevelType w:val="multilevel"/>
    <w:tmpl w:val="F0660D06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E17F69BA"/>
    <w:multiLevelType w:val="multilevel"/>
    <w:tmpl w:val="0950AE3E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1"/>
  </w:num>
  <w:num w:numId="2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 wp14">
  <w:zoom w:percent="100"/>
  <w:embedSystemFonts/>
  <w:proofState w:spelling="clean" w:grammar="dirty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trackRevisions w:val="false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0D07"/>
    <w:rsid w:val="00011C8B"/>
    <w:rsid w:val="00287060"/>
    <w:rsid w:val="00395696"/>
    <w:rsid w:val="004E29B3"/>
    <w:rsid w:val="00590D07"/>
    <w:rsid w:val="00784D58"/>
    <w:rsid w:val="0086601E"/>
    <w:rsid w:val="008D6863"/>
    <w:rsid w:val="00B86B75"/>
    <w:rsid w:val="00BC48D5"/>
    <w:rsid w:val="00C36279"/>
    <w:rsid w:val="00D77DD8"/>
    <w:rsid w:val="00E315A3"/>
    <w:rsid w:val="00E36ECF"/>
    <w:rsid w:val="00F54A18"/>
    <w:rsid w:val="00FB6D5F"/>
    <w:rsid w:val="2CE0B57D"/>
    <w:rsid w:val="4CF30CA1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7C8FE2"/>
  <w15:docId w15:val="{E9744A95-C5DD-4212-A9F2-E8472350A4A1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 wp14">
  <w:docDefaults>
    <w:rPrDefault>
      <w:rPr>
        <w:rFonts w:asciiTheme="minorHAnsi" w:hAnsiTheme="minorHAnsi" w:eastAsia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5">
    <w:lsdException w:name="heading 6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</w:latentStyles>
  <w:style w:type="paragraph" w:styleId="Normal" w:default="1">
    <w:name w:val="Normal"/>
    <w:qFormat/>
    <w:pPr>
      <w:spacing w:after="80"/>
    </w:pPr>
    <w:rPr>
      <w:rFonts w:ascii="Aptos" w:hAnsi="Aptos"/>
      <w:sz w:val="18"/>
    </w:rPr>
  </w:style>
  <w:style w:type="paragraph" w:styleId="Ttulo1">
    <w:name w:val="heading 1"/>
    <w:basedOn w:val="Normal"/>
    <w:next w:val="Textoindependiente"/>
    <w:uiPriority w:val="9"/>
    <w:qFormat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 w:ascii="Aptos Display" w:hAnsi="Aptos Display"/>
      <w:b/>
      <w:bCs/>
      <w:color w:val="173A5E"/>
      <w:sz w:val="32"/>
      <w:szCs w:val="32"/>
    </w:rPr>
  </w:style>
  <w:style w:type="paragraph" w:styleId="Ttulo2">
    <w:name w:val="heading 2"/>
    <w:basedOn w:val="Normal"/>
    <w:next w:val="Textoindependiente"/>
    <w:uiPriority w:val="9"/>
    <w:unhideWhenUsed/>
    <w:qFormat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 w:ascii="Aptos Display" w:hAnsi="Aptos Display"/>
      <w:b/>
      <w:bCs/>
      <w:color w:val="173A5E"/>
      <w:sz w:val="26"/>
      <w:szCs w:val="32"/>
    </w:rPr>
  </w:style>
  <w:style w:type="paragraph" w:styleId="Ttulo3">
    <w:name w:val="heading 3"/>
    <w:basedOn w:val="Normal"/>
    <w:next w:val="Textoindependiente"/>
    <w:uiPriority w:val="9"/>
    <w:unhideWhenUsed/>
    <w:qFormat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 w:ascii="Aptos Display" w:hAnsi="Aptos Display"/>
      <w:b/>
      <w:bCs/>
      <w:color w:val="173A5E"/>
      <w:sz w:val="22"/>
      <w:szCs w:val="28"/>
    </w:rPr>
  </w:style>
  <w:style w:type="paragraph" w:styleId="Ttulo4">
    <w:name w:val="heading 4"/>
    <w:basedOn w:val="Normal"/>
    <w:next w:val="Textoindependiente"/>
    <w:uiPriority w:val="9"/>
    <w:unhideWhenUsed/>
    <w:qFormat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tulo5">
    <w:name w:val="heading 5"/>
    <w:basedOn w:val="Normal"/>
    <w:next w:val="Textoindependiente"/>
    <w:uiPriority w:val="9"/>
    <w:unhideWhenUsed/>
    <w:qFormat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i/>
      <w:iCs/>
      <w:color w:val="4F81BD" w:themeColor="accent1"/>
    </w:rPr>
  </w:style>
  <w:style w:type="paragraph" w:styleId="Ttulo6">
    <w:name w:val="heading 6"/>
    <w:basedOn w:val="Normal"/>
    <w:next w:val="Textoindependiente"/>
    <w:uiPriority w:val="9"/>
    <w:unhideWhenUsed/>
    <w:qFormat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color w:val="4F81BD" w:themeColor="accent1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before="180" w:after="180"/>
    </w:pPr>
  </w:style>
  <w:style w:type="paragraph" w:styleId="FirstParagraph" w:customStyle="1">
    <w:name w:val="First Paragraph"/>
    <w:basedOn w:val="Textoindependiente"/>
    <w:next w:val="Textoindependiente"/>
    <w:qFormat/>
  </w:style>
  <w:style w:type="paragraph" w:styleId="Compact" w:customStyle="1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qFormat/>
    <w:pPr>
      <w:keepNext/>
      <w:keepLines/>
      <w:spacing w:before="480" w:after="240"/>
      <w:jc w:val="center"/>
    </w:pPr>
    <w:rPr>
      <w:rFonts w:asciiTheme="majorHAnsi" w:hAnsiTheme="majorHAnsi" w:eastAsiaTheme="majorEastAsia" w:cstheme="majorBidi" w:ascii="Aptos Display" w:hAnsi="Aptos Display"/>
      <w:b/>
      <w:bCs/>
      <w:color w:val="173A5E"/>
      <w:sz w:val="36"/>
      <w:szCs w:val="36"/>
    </w:rPr>
  </w:style>
  <w:style w:type="paragraph" w:styleId="Subttulo">
    <w:name w:val="Subtitle"/>
    <w:basedOn w:val="Ttulo"/>
    <w:next w:val="Textoindependiente"/>
    <w:qFormat/>
    <w:pPr>
      <w:spacing w:before="240"/>
    </w:pPr>
    <w:rPr>
      <w:sz w:val="30"/>
      <w:szCs w:val="30"/>
    </w:rPr>
  </w:style>
  <w:style w:type="paragraph" w:styleId="Author" w:customStyle="1">
    <w:name w:val="Author"/>
    <w:next w:val="Textoindependiente"/>
    <w:qFormat/>
    <w:pPr>
      <w:keepNext/>
      <w:keepLines/>
      <w:jc w:val="center"/>
    </w:pPr>
  </w:style>
  <w:style w:type="paragraph" w:styleId="Fecha">
    <w:name w:val="Date"/>
    <w:next w:val="Textoindependiente"/>
    <w:qFormat/>
    <w:pPr>
      <w:keepNext/>
      <w:keepLines/>
      <w:jc w:val="center"/>
    </w:pPr>
  </w:style>
  <w:style w:type="paragraph" w:styleId="Abstract" w:customStyle="1">
    <w:name w:val="Abstract"/>
    <w:basedOn w:val="Normal"/>
    <w:next w:val="Textoindependiente"/>
    <w:qFormat/>
    <w:pPr>
      <w:keepNext/>
      <w:keepLines/>
      <w:spacing w:before="3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</w:pPr>
    <w:rPr>
      <w:rFonts w:asciiTheme="majorHAnsi" w:hAnsiTheme="majorHAnsi" w:eastAsiaTheme="majorEastAsia" w:cstheme="majorBidi"/>
      <w:bCs/>
      <w:sz w:val="20"/>
      <w:szCs w:val="20"/>
    </w:rPr>
  </w:style>
  <w:style w:type="paragraph" w:styleId="Textonotapie">
    <w:name w:val="footnote text"/>
    <w:basedOn w:val="Normal"/>
    <w:uiPriority w:val="9"/>
    <w:unhideWhenUsed/>
    <w:qFormat/>
  </w:style>
  <w:style w:type="paragraph" w:styleId="DefinitionTerm" w:customStyle="1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styleId="Definition" w:customStyle="1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styleId="TableCaption" w:customStyle="1">
    <w:name w:val="Table Caption"/>
    <w:basedOn w:val="Descripcin"/>
    <w:pPr>
      <w:keepNext/>
    </w:pPr>
  </w:style>
  <w:style w:type="paragraph" w:styleId="ImageCaption" w:customStyle="1">
    <w:name w:val="Image Caption"/>
    <w:basedOn w:val="Descripcin"/>
  </w:style>
  <w:style w:type="paragraph" w:styleId="Figure" w:customStyle="1">
    <w:name w:val="Figure"/>
    <w:basedOn w:val="Normal"/>
  </w:style>
  <w:style w:type="paragraph" w:styleId="FigurewithCaption" w:customStyle="1">
    <w:name w:val="Figure with Caption"/>
    <w:basedOn w:val="Figure"/>
    <w:pPr>
      <w:keepNext/>
    </w:pPr>
  </w:style>
  <w:style w:type="character" w:styleId="DescripcinCar" w:customStyle="1">
    <w:name w:val="Descripción Car"/>
    <w:basedOn w:val="Fuentedeprrafopredeter"/>
    <w:link w:val="Descripcin"/>
  </w:style>
  <w:style w:type="character" w:styleId="VerbatimChar" w:customStyle="1">
    <w:name w:val="Verbatim Char"/>
    <w:basedOn w:val="DescripcinCar"/>
    <w:link w:val="SourceCode"/>
    <w:rPr>
      <w:rFonts w:ascii="Consolas" w:hAnsi="Consolas"/>
      <w:sz w:val="22"/>
    </w:rPr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rPr>
      <w:color w:val="4F81BD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styleId="SourceCode" w:customStyle="1">
    <w:name w:val="Source Code"/>
    <w:basedOn w:val="Normal"/>
    <w:link w:val="VerbatimChar"/>
    <w:pPr>
      <w:wordWrap w:val="0"/>
    </w:pPr>
  </w:style>
  <w:style w:type="character" w:styleId="KeywordTok" w:customStyle="1">
    <w:name w:val="KeywordTok"/>
    <w:basedOn w:val="VerbatimChar"/>
    <w:rPr>
      <w:rFonts w:ascii="Consolas" w:hAnsi="Consolas"/>
      <w:b/>
      <w:color w:val="007020"/>
      <w:sz w:val="22"/>
    </w:rPr>
  </w:style>
  <w:style w:type="character" w:styleId="DataTypeTok" w:customStyle="1">
    <w:name w:val="DataTypeTok"/>
    <w:basedOn w:val="VerbatimChar"/>
    <w:rPr>
      <w:rFonts w:ascii="Consolas" w:hAnsi="Consolas"/>
      <w:color w:val="902000"/>
      <w:sz w:val="22"/>
    </w:rPr>
  </w:style>
  <w:style w:type="character" w:styleId="DecValTok" w:customStyle="1">
    <w:name w:val="DecValTok"/>
    <w:basedOn w:val="VerbatimChar"/>
    <w:rPr>
      <w:rFonts w:ascii="Consolas" w:hAnsi="Consolas"/>
      <w:color w:val="40A070"/>
      <w:sz w:val="22"/>
    </w:rPr>
  </w:style>
  <w:style w:type="character" w:styleId="BaseNTok" w:customStyle="1">
    <w:name w:val="BaseNTok"/>
    <w:basedOn w:val="VerbatimChar"/>
    <w:rPr>
      <w:rFonts w:ascii="Consolas" w:hAnsi="Consolas"/>
      <w:color w:val="40A070"/>
      <w:sz w:val="22"/>
    </w:rPr>
  </w:style>
  <w:style w:type="character" w:styleId="FloatTok" w:customStyle="1">
    <w:name w:val="FloatTok"/>
    <w:basedOn w:val="VerbatimChar"/>
    <w:rPr>
      <w:rFonts w:ascii="Consolas" w:hAnsi="Consolas"/>
      <w:color w:val="40A070"/>
      <w:sz w:val="22"/>
    </w:rPr>
  </w:style>
  <w:style w:type="character" w:styleId="ConstantTok" w:customStyle="1">
    <w:name w:val="ConstantTok"/>
    <w:basedOn w:val="VerbatimChar"/>
    <w:rPr>
      <w:rFonts w:ascii="Consolas" w:hAnsi="Consolas"/>
      <w:color w:val="880000"/>
      <w:sz w:val="22"/>
    </w:rPr>
  </w:style>
  <w:style w:type="character" w:styleId="CharTok" w:customStyle="1">
    <w:name w:val="CharTok"/>
    <w:basedOn w:val="VerbatimChar"/>
    <w:rPr>
      <w:rFonts w:ascii="Consolas" w:hAnsi="Consolas"/>
      <w:color w:val="4070A0"/>
      <w:sz w:val="22"/>
    </w:rPr>
  </w:style>
  <w:style w:type="character" w:styleId="SpecialCharTok" w:customStyle="1">
    <w:name w:val="SpecialCharTok"/>
    <w:basedOn w:val="VerbatimChar"/>
    <w:rPr>
      <w:rFonts w:ascii="Consolas" w:hAnsi="Consolas"/>
      <w:color w:val="4070A0"/>
      <w:sz w:val="22"/>
    </w:rPr>
  </w:style>
  <w:style w:type="character" w:styleId="StringTok" w:customStyle="1">
    <w:name w:val="StringTok"/>
    <w:basedOn w:val="VerbatimChar"/>
    <w:rPr>
      <w:rFonts w:ascii="Consolas" w:hAnsi="Consolas"/>
      <w:color w:val="4070A0"/>
      <w:sz w:val="22"/>
    </w:rPr>
  </w:style>
  <w:style w:type="character" w:styleId="VerbatimStringTok" w:customStyle="1">
    <w:name w:val="VerbatimStringTok"/>
    <w:basedOn w:val="VerbatimChar"/>
    <w:rPr>
      <w:rFonts w:ascii="Consolas" w:hAnsi="Consolas"/>
      <w:color w:val="4070A0"/>
      <w:sz w:val="22"/>
    </w:rPr>
  </w:style>
  <w:style w:type="character" w:styleId="SpecialStringTok" w:customStyle="1">
    <w:name w:val="SpecialStringTok"/>
    <w:basedOn w:val="VerbatimChar"/>
    <w:rPr>
      <w:rFonts w:ascii="Consolas" w:hAnsi="Consolas"/>
      <w:color w:val="BB6688"/>
      <w:sz w:val="22"/>
    </w:rPr>
  </w:style>
  <w:style w:type="character" w:styleId="ImportTok" w:customStyle="1">
    <w:name w:val="ImportTok"/>
    <w:basedOn w:val="VerbatimChar"/>
    <w:rPr>
      <w:rFonts w:ascii="Consolas" w:hAnsi="Consolas"/>
      <w:sz w:val="22"/>
    </w:rPr>
  </w:style>
  <w:style w:type="character" w:styleId="CommentTok" w:customStyle="1">
    <w:name w:val="CommentTok"/>
    <w:basedOn w:val="VerbatimChar"/>
    <w:rPr>
      <w:rFonts w:ascii="Consolas" w:hAnsi="Consolas"/>
      <w:i/>
      <w:color w:val="60A0B0"/>
      <w:sz w:val="22"/>
    </w:rPr>
  </w:style>
  <w:style w:type="character" w:styleId="DocumentationTok" w:customStyle="1">
    <w:name w:val="DocumentationTok"/>
    <w:basedOn w:val="VerbatimChar"/>
    <w:rPr>
      <w:rFonts w:ascii="Consolas" w:hAnsi="Consolas"/>
      <w:i/>
      <w:color w:val="BA2121"/>
      <w:sz w:val="22"/>
    </w:rPr>
  </w:style>
  <w:style w:type="character" w:styleId="AnnotationTok" w:customStyle="1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styleId="CommentVarTok" w:customStyle="1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styleId="OtherTok" w:customStyle="1">
    <w:name w:val="OtherTok"/>
    <w:basedOn w:val="VerbatimChar"/>
    <w:rPr>
      <w:rFonts w:ascii="Consolas" w:hAnsi="Consolas"/>
      <w:color w:val="007020"/>
      <w:sz w:val="22"/>
    </w:rPr>
  </w:style>
  <w:style w:type="character" w:styleId="FunctionTok" w:customStyle="1">
    <w:name w:val="FunctionTok"/>
    <w:basedOn w:val="VerbatimChar"/>
    <w:rPr>
      <w:rFonts w:ascii="Consolas" w:hAnsi="Consolas"/>
      <w:color w:val="06287E"/>
      <w:sz w:val="22"/>
    </w:rPr>
  </w:style>
  <w:style w:type="character" w:styleId="VariableTok" w:customStyle="1">
    <w:name w:val="VariableTok"/>
    <w:basedOn w:val="VerbatimChar"/>
    <w:rPr>
      <w:rFonts w:ascii="Consolas" w:hAnsi="Consolas"/>
      <w:color w:val="19177C"/>
      <w:sz w:val="22"/>
    </w:rPr>
  </w:style>
  <w:style w:type="character" w:styleId="ControlFlowTok" w:customStyle="1">
    <w:name w:val="ControlFlowTok"/>
    <w:basedOn w:val="VerbatimChar"/>
    <w:rPr>
      <w:rFonts w:ascii="Consolas" w:hAnsi="Consolas"/>
      <w:b/>
      <w:color w:val="007020"/>
      <w:sz w:val="22"/>
    </w:rPr>
  </w:style>
  <w:style w:type="character" w:styleId="OperatorTok" w:customStyle="1">
    <w:name w:val="OperatorTok"/>
    <w:basedOn w:val="VerbatimChar"/>
    <w:rPr>
      <w:rFonts w:ascii="Consolas" w:hAnsi="Consolas"/>
      <w:color w:val="666666"/>
      <w:sz w:val="22"/>
    </w:rPr>
  </w:style>
  <w:style w:type="character" w:styleId="BuiltInTok" w:customStyle="1">
    <w:name w:val="BuiltInTok"/>
    <w:basedOn w:val="VerbatimChar"/>
    <w:rPr>
      <w:rFonts w:ascii="Consolas" w:hAnsi="Consolas"/>
      <w:sz w:val="22"/>
    </w:rPr>
  </w:style>
  <w:style w:type="character" w:styleId="ExtensionTok" w:customStyle="1">
    <w:name w:val="ExtensionTok"/>
    <w:basedOn w:val="VerbatimChar"/>
    <w:rPr>
      <w:rFonts w:ascii="Consolas" w:hAnsi="Consolas"/>
      <w:sz w:val="22"/>
    </w:rPr>
  </w:style>
  <w:style w:type="character" w:styleId="PreprocessorTok" w:customStyle="1">
    <w:name w:val="PreprocessorTok"/>
    <w:basedOn w:val="VerbatimChar"/>
    <w:rPr>
      <w:rFonts w:ascii="Consolas" w:hAnsi="Consolas"/>
      <w:color w:val="BC7A00"/>
      <w:sz w:val="22"/>
    </w:rPr>
  </w:style>
  <w:style w:type="character" w:styleId="AttributeTok" w:customStyle="1">
    <w:name w:val="AttributeTok"/>
    <w:basedOn w:val="VerbatimChar"/>
    <w:rPr>
      <w:rFonts w:ascii="Consolas" w:hAnsi="Consolas"/>
      <w:color w:val="7D9029"/>
      <w:sz w:val="22"/>
    </w:rPr>
  </w:style>
  <w:style w:type="character" w:styleId="RegionMarkerTok" w:customStyle="1">
    <w:name w:val="RegionMarkerTok"/>
    <w:basedOn w:val="VerbatimChar"/>
    <w:rPr>
      <w:rFonts w:ascii="Consolas" w:hAnsi="Consolas"/>
      <w:sz w:val="22"/>
    </w:rPr>
  </w:style>
  <w:style w:type="character" w:styleId="InformationTok" w:customStyle="1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styleId="WarningTok" w:customStyle="1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styleId="AlertTok" w:customStyle="1">
    <w:name w:val="AlertTok"/>
    <w:basedOn w:val="VerbatimChar"/>
    <w:rPr>
      <w:rFonts w:ascii="Consolas" w:hAnsi="Consolas"/>
      <w:b/>
      <w:color w:val="FF0000"/>
      <w:sz w:val="22"/>
    </w:rPr>
  </w:style>
  <w:style w:type="character" w:styleId="ErrorTok" w:customStyle="1">
    <w:name w:val="ErrorTok"/>
    <w:basedOn w:val="VerbatimChar"/>
    <w:rPr>
      <w:rFonts w:ascii="Consolas" w:hAnsi="Consolas"/>
      <w:b/>
      <w:color w:val="FF0000"/>
      <w:sz w:val="22"/>
    </w:rPr>
  </w:style>
  <w:style w:type="character" w:styleId="NormalTok" w:customStyle="1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2" Type="http://schemas.openxmlformats.org/officeDocument/2006/relationships/header" Target="header1.xml"/><Relationship Id="rId13" Type="http://schemas.openxmlformats.org/officeDocument/2006/relationships/footer" Target="footer1.xml"/><Relationship Id="rId14" Type="http://schemas.openxmlformats.org/officeDocument/2006/relationships/hyperlink" Target="https://www.datos.gov.co/Salud-y-Protecci-n-Social/C-DIGO-NICO-DE-MEDICAMENTOS-VIGENTES/i7cb-raxc/about_data" TargetMode="External"/><Relationship Id="rId15" Type="http://schemas.openxmlformats.org/officeDocument/2006/relationships/hyperlink" Target="https://colab.research.google.com/github/Badiaz9226/Proyecto-Final-ML/blob/main/notebooks/Proyecto_Final_ML_CUM.ipynb" TargetMode="External"/><Relationship Id="rId16" Type="http://schemas.openxmlformats.org/officeDocument/2006/relationships/hyperlink" Target="https://github.com/Badiaz9226/Proyecto-Final-ML" TargetMode="External"/><Relationship Id="rId17" Type="http://schemas.openxmlformats.org/officeDocument/2006/relationships/hyperlink" Target="https://proyecto-final-ml.streamlit.app" TargetMode="External"/><Relationship Id="rId18" Type="http://schemas.openxmlformats.org/officeDocument/2006/relationships/image" Target="media/image1.png"/><Relationship Id="rId19" Type="http://schemas.openxmlformats.org/officeDocument/2006/relationships/image" Target="media/image2.png"/><Relationship Id="rId20" Type="http://schemas.openxmlformats.org/officeDocument/2006/relationships/image" Target="media/image3.png"/><Relationship Id="rId21" Type="http://schemas.openxmlformats.org/officeDocument/2006/relationships/image" Target="media/image4.png"/><Relationship Id="rId22" Type="http://schemas.openxmlformats.org/officeDocument/2006/relationships/image" Target="media/image5.png"/><Relationship Id="rId23" Type="http://schemas.openxmlformats.org/officeDocument/2006/relationships/image" Target="media/image6.png"/><Relationship Id="rId2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C7F211FF0A9DF42B518D0F6B2DD8D02" ma:contentTypeVersion="1" ma:contentTypeDescription="Create a new document." ma:contentTypeScope="" ma:versionID="0acd8640b69337ae0fdcc5d686346e3b">
  <xsd:schema xmlns:xsd="http://www.w3.org/2001/XMLSchema" xmlns:xs="http://www.w3.org/2001/XMLSchema" xmlns:p="http://schemas.microsoft.com/office/2006/metadata/properties" xmlns:ns2="957b9a84-8fc9-473f-8d47-669c82a20c28" targetNamespace="http://schemas.microsoft.com/office/2006/metadata/properties" ma:root="true" ma:fieldsID="54fbe720f6dedeceefc067688c1408d2" ns2:_="">
    <xsd:import namespace="957b9a84-8fc9-473f-8d47-669c82a20c28"/>
    <xsd:element name="properties">
      <xsd:complexType>
        <xsd:sequence>
          <xsd:element name="documentManagement">
            <xsd:complexType>
              <xsd:all>
                <xsd:element ref="ns2:Reference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57b9a84-8fc9-473f-8d47-669c82a20c28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957b9a84-8fc9-473f-8d47-669c82a20c28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A9CA5EF-A82A-4E04-AD72-B477B2789C0D}"/>
</file>

<file path=customXml/itemProps2.xml><?xml version="1.0" encoding="utf-8"?>
<ds:datastoreItem xmlns:ds="http://schemas.openxmlformats.org/officeDocument/2006/customXml" ds:itemID="{1B8AFDE6-CA64-444C-BC46-045A43DCDFDA}">
  <ds:schemaRefs>
    <ds:schemaRef ds:uri="http://purl.org/dc/dcmitype/"/>
    <ds:schemaRef ds:uri="http://www.w3.org/XML/1998/namespace"/>
    <ds:schemaRef ds:uri="http://purl.org/dc/terms/"/>
    <ds:schemaRef ds:uri="a2b68eb7-369c-4510-898f-967d6e2ff270"/>
    <ds:schemaRef ds:uri="http://purl.org/dc/elements/1.1/"/>
    <ds:schemaRef ds:uri="http://schemas.microsoft.com/office/2006/documentManagement/types"/>
    <ds:schemaRef ds:uri="76ecaeef-1af4-42cd-a2ab-6316ede64c72"/>
    <ds:schemaRef ds:uri="http://schemas.microsoft.com/office/infopath/2007/PartnerControls"/>
    <ds:schemaRef ds:uri="http://schemas.openxmlformats.org/package/2006/metadata/core-properties"/>
    <ds:schemaRef ds:uri="http://schemas.microsoft.com/office/2006/metadata/properties"/>
  </ds:schemaRefs>
</ds:datastoreItem>
</file>

<file path=customXml/itemProps3.xml><?xml version="1.0" encoding="utf-8"?>
<ds:datastoreItem xmlns:ds="http://schemas.openxmlformats.org/officeDocument/2006/customXml" ds:itemID="{DDAABC65-A01E-4FA3-AD21-174D6BEEE29F}">
  <ds:schemaRefs>
    <ds:schemaRef ds:uri="http://schemas.microsoft.com/sharepoint/v3/contenttype/forms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Formato de Entrega Proyecto Integrador Metodología CRISP-DM</dc:title>
  <dc:creator>John Fernando Vargas Buitrago</dc:creator>
  <cp:lastModifiedBy>Maria Paulina Bobadilla Gonzalez</cp:lastModifiedBy>
  <cp:revision>5</cp:revision>
  <dcterms:created xsi:type="dcterms:W3CDTF">2026-02-16T21:23:00Z</dcterms:created>
  <dcterms:modified xsi:type="dcterms:W3CDTF">2026-03-13T23:48:27Z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0x0101007C7F211FF0A9DF42B518D0F6B2DD8D02</vt:lpwstr>
  </property>
  <property fmtid="{D5CDD505-2E9C-101B-9397-08002B2CF9AE}" pid="3" name="MediaServiceImageTags">
    <vt:lpwstr/>
  </property>
  <property fmtid="{D5CDD505-2E9C-101B-9397-08002B2CF9AE}" pid="4" name="Order">
    <vt:r8>1500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ComplianceAssetId">
    <vt:lpwstr/>
  </property>
  <property fmtid="{D5CDD505-2E9C-101B-9397-08002B2CF9AE}" pid="11" name="TemplateUrl">
    <vt:lpwstr/>
  </property>
  <property fmtid="{D5CDD505-2E9C-101B-9397-08002B2CF9AE}" pid="12" name="_ExtendedDescription">
    <vt:lpwstr/>
  </property>
</Properties>
</file>