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A54A6" w14:textId="77777777" w:rsidR="00C454AF" w:rsidRPr="00C454AF" w:rsidRDefault="00C454AF">
      <w:pPr>
        <w:rPr>
          <w:rFonts w:ascii="Times New Roman" w:hAnsi="Times New Roman" w:cs="Times New Roman"/>
        </w:rPr>
      </w:pPr>
    </w:p>
    <w:p w14:paraId="56ACB78C" w14:textId="26CE33E2" w:rsidR="00C454AF" w:rsidRDefault="00C454AF" w:rsidP="00C454A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Object Oriented Analysis and Design</w:t>
      </w:r>
    </w:p>
    <w:p w14:paraId="2946D7A7" w14:textId="77777777" w:rsidR="00C454AF" w:rsidRDefault="00C454AF" w:rsidP="00C454AF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74F3915" w14:textId="77777777" w:rsidR="00C454AF" w:rsidRDefault="00C454AF" w:rsidP="00C454AF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44EA97B" w14:textId="00140E6B" w:rsidR="00C454AF" w:rsidRDefault="00C454AF" w:rsidP="00C454A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Small Batch Food Production Service</w:t>
      </w:r>
    </w:p>
    <w:p w14:paraId="6565B4EF" w14:textId="77777777" w:rsidR="00C454AF" w:rsidRDefault="00C454AF" w:rsidP="00C454AF">
      <w:pPr>
        <w:jc w:val="center"/>
        <w:rPr>
          <w:rFonts w:ascii="Times New Roman" w:hAnsi="Times New Roman" w:cs="Times New Roman"/>
        </w:rPr>
      </w:pPr>
    </w:p>
    <w:p w14:paraId="3452C922" w14:textId="083E9EFB" w:rsidR="00C454AF" w:rsidRDefault="00C454AF" w:rsidP="00C454A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Submitted By: T00271887 (Andrii Badieiev)</w:t>
      </w:r>
      <w:r>
        <w:rPr>
          <w:rFonts w:ascii="Times New Roman" w:hAnsi="Times New Roman" w:cs="Times New Roman"/>
        </w:rPr>
        <w:br/>
        <w:t>Computing with Software Development</w:t>
      </w:r>
    </w:p>
    <w:p w14:paraId="72D438AB" w14:textId="64AAD1C7" w:rsidR="00C454AF" w:rsidRDefault="00C454AF" w:rsidP="00C454A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Date Submitted:</w:t>
      </w:r>
    </w:p>
    <w:p w14:paraId="409D90AC" w14:textId="77C3DEF0" w:rsidR="00C454AF" w:rsidRDefault="00C454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4431456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1BDDD4D" w14:textId="2D774E27" w:rsidR="00C454AF" w:rsidRDefault="00C454AF">
          <w:pPr>
            <w:pStyle w:val="TOCHeading"/>
          </w:pPr>
          <w:r>
            <w:t>Table of Contents</w:t>
          </w:r>
        </w:p>
        <w:p w14:paraId="18EC89FF" w14:textId="5C9D71C8" w:rsidR="001A03F9" w:rsidRDefault="00C454AF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386951" w:history="1">
            <w:r w:rsidR="001A03F9" w:rsidRPr="0040504B">
              <w:rPr>
                <w:rStyle w:val="Hyperlink"/>
                <w:noProof/>
              </w:rPr>
              <w:t>1.</w:t>
            </w:r>
            <w:r w:rsidR="001A03F9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1A03F9" w:rsidRPr="0040504B">
              <w:rPr>
                <w:rStyle w:val="Hyperlink"/>
                <w:noProof/>
              </w:rPr>
              <w:t>Scenario Interpretation</w:t>
            </w:r>
            <w:r w:rsidR="001A03F9">
              <w:rPr>
                <w:noProof/>
                <w:webHidden/>
              </w:rPr>
              <w:tab/>
            </w:r>
            <w:r w:rsidR="001A03F9">
              <w:rPr>
                <w:noProof/>
                <w:webHidden/>
              </w:rPr>
              <w:fldChar w:fldCharType="begin"/>
            </w:r>
            <w:r w:rsidR="001A03F9">
              <w:rPr>
                <w:noProof/>
                <w:webHidden/>
              </w:rPr>
              <w:instrText xml:space="preserve"> PAGEREF _Toc242386951 \h </w:instrText>
            </w:r>
            <w:r w:rsidR="001A03F9">
              <w:rPr>
                <w:noProof/>
                <w:webHidden/>
              </w:rPr>
            </w:r>
            <w:r w:rsidR="001A03F9">
              <w:rPr>
                <w:noProof/>
                <w:webHidden/>
              </w:rPr>
              <w:fldChar w:fldCharType="separate"/>
            </w:r>
            <w:r w:rsidR="001A03F9">
              <w:rPr>
                <w:noProof/>
                <w:webHidden/>
              </w:rPr>
              <w:t>3</w:t>
            </w:r>
            <w:r w:rsidR="001A03F9">
              <w:rPr>
                <w:noProof/>
                <w:webHidden/>
              </w:rPr>
              <w:fldChar w:fldCharType="end"/>
            </w:r>
          </w:hyperlink>
        </w:p>
        <w:p w14:paraId="4576C9B6" w14:textId="1999C927" w:rsidR="001A03F9" w:rsidRDefault="001A03F9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386952" w:history="1">
            <w:r w:rsidRPr="0040504B">
              <w:rPr>
                <w:rStyle w:val="Hyperlink"/>
                <w:noProof/>
              </w:rPr>
              <w:t>1.1 Organisation and Current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2F4B" w14:textId="4F736FE7" w:rsidR="001A03F9" w:rsidRDefault="001A03F9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386953" w:history="1">
            <w:r w:rsidRPr="0040504B">
              <w:rPr>
                <w:rStyle w:val="Hyperlink"/>
                <w:rFonts w:ascii="Times New Roman" w:hAnsi="Times New Roman"/>
                <w:noProof/>
              </w:rPr>
              <w:t>1.2 Current Problems and Consequences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44AD5" w14:textId="70CFDB5B" w:rsidR="001A03F9" w:rsidRDefault="001A03F9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386954" w:history="1">
            <w:r w:rsidRPr="0040504B">
              <w:rPr>
                <w:rStyle w:val="Hyperlink"/>
                <w:noProof/>
              </w:rPr>
              <w:t>1.3 Desired Outcomes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78726" w14:textId="52936036" w:rsidR="001A03F9" w:rsidRDefault="001A03F9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386955" w:history="1">
            <w:r w:rsidRPr="0040504B">
              <w:rPr>
                <w:rStyle w:val="Hyperlink"/>
                <w:noProof/>
              </w:rPr>
              <w:t>1.4 Evidence and Uncertainty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FC709" w14:textId="71D8985D" w:rsidR="00C454AF" w:rsidRDefault="00C454AF">
          <w:r>
            <w:rPr>
              <w:b/>
              <w:bCs/>
              <w:noProof/>
            </w:rPr>
            <w:fldChar w:fldCharType="end"/>
          </w:r>
        </w:p>
      </w:sdtContent>
    </w:sdt>
    <w:p w14:paraId="304C8FD4" w14:textId="0553A0ED" w:rsidR="00C454AF" w:rsidRDefault="00C454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4515014" w14:textId="4FC63376" w:rsidR="00C454AF" w:rsidRDefault="00373AA3" w:rsidP="00373AA3">
      <w:pPr>
        <w:pStyle w:val="Heading1"/>
        <w:numPr>
          <w:ilvl w:val="0"/>
          <w:numId w:val="1"/>
        </w:numPr>
        <w:spacing w:line="360" w:lineRule="auto"/>
        <w:ind w:left="0"/>
        <w:rPr>
          <w:color w:val="auto"/>
          <w:sz w:val="32"/>
          <w:szCs w:val="32"/>
        </w:rPr>
      </w:pPr>
      <w:bookmarkStart w:id="0" w:name="_Toc242386951"/>
      <w:r w:rsidRPr="00373AA3">
        <w:rPr>
          <w:color w:val="auto"/>
          <w:sz w:val="32"/>
          <w:szCs w:val="32"/>
        </w:rPr>
        <w:lastRenderedPageBreak/>
        <w:t>Scenario Interpretation</w:t>
      </w:r>
      <w:bookmarkEnd w:id="0"/>
    </w:p>
    <w:p w14:paraId="2F0310B1" w14:textId="4D924FC3" w:rsidR="00373AA3" w:rsidRPr="00373AA3" w:rsidRDefault="00373AA3" w:rsidP="00373AA3">
      <w:pPr>
        <w:pStyle w:val="Heading2"/>
        <w:spacing w:line="360" w:lineRule="auto"/>
        <w:rPr>
          <w:color w:val="auto"/>
          <w:sz w:val="28"/>
          <w:szCs w:val="28"/>
        </w:rPr>
      </w:pPr>
      <w:bookmarkStart w:id="1" w:name="_Toc242386952"/>
      <w:r w:rsidRPr="00373AA3">
        <w:rPr>
          <w:color w:val="auto"/>
          <w:sz w:val="28"/>
          <w:szCs w:val="28"/>
        </w:rPr>
        <w:t xml:space="preserve">1.1 </w:t>
      </w:r>
      <w:proofErr w:type="spellStart"/>
      <w:r w:rsidRPr="00373AA3">
        <w:rPr>
          <w:color w:val="auto"/>
          <w:sz w:val="28"/>
          <w:szCs w:val="28"/>
        </w:rPr>
        <w:t>Organisation</w:t>
      </w:r>
      <w:proofErr w:type="spellEnd"/>
      <w:r w:rsidRPr="00373AA3">
        <w:rPr>
          <w:color w:val="auto"/>
          <w:sz w:val="28"/>
          <w:szCs w:val="28"/>
        </w:rPr>
        <w:t xml:space="preserve"> and Current Process</w:t>
      </w:r>
      <w:bookmarkEnd w:id="1"/>
    </w:p>
    <w:p w14:paraId="5B8AF801" w14:textId="03ECB224" w:rsidR="00373AA3" w:rsidRPr="00373AA3" w:rsidRDefault="00373AA3" w:rsidP="00373AA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73AA3">
        <w:rPr>
          <w:rFonts w:ascii="Times New Roman" w:hAnsi="Times New Roman" w:cs="Times New Roman"/>
          <w:sz w:val="28"/>
          <w:szCs w:val="28"/>
        </w:rPr>
        <w:t>Kerry Kitchen Collective produces preserves, sauces, baked goods and seasonal gift products in small batches for shops, markets and direct customers.</w:t>
      </w:r>
      <w:r w:rsidRPr="00373AA3">
        <w:rPr>
          <w:rFonts w:ascii="Times New Roman" w:hAnsi="Times New Roman" w:cs="Times New Roman"/>
          <w:sz w:val="28"/>
          <w:szCs w:val="28"/>
        </w:rPr>
        <w:br/>
        <w:t>Orders, recipes, ingredient stock, production records, and labels are maintained across spreadsheets and paper records.</w:t>
      </w:r>
      <w:r w:rsidRPr="00373AA3">
        <w:rPr>
          <w:rFonts w:ascii="Times New Roman" w:hAnsi="Times New Roman" w:cs="Times New Roman"/>
          <w:sz w:val="28"/>
          <w:szCs w:val="28"/>
        </w:rPr>
        <w:br/>
        <w:t>Staff require stronger control over recipe versions, allergen information, ingredient batches, planned production, and released products.</w:t>
      </w:r>
    </w:p>
    <w:p w14:paraId="72DB3351" w14:textId="77777777" w:rsidR="00373AA3" w:rsidRDefault="00373AA3" w:rsidP="00373AA3">
      <w:pPr>
        <w:spacing w:line="360" w:lineRule="auto"/>
      </w:pPr>
    </w:p>
    <w:p w14:paraId="3E5D32AF" w14:textId="61F62E12" w:rsidR="00373AA3" w:rsidRPr="00373AA3" w:rsidRDefault="00373AA3" w:rsidP="00373AA3">
      <w:pPr>
        <w:pStyle w:val="Heading2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42386953"/>
      <w:r w:rsidRPr="00373AA3">
        <w:rPr>
          <w:rFonts w:ascii="Times New Roman" w:hAnsi="Times New Roman" w:cs="Times New Roman"/>
          <w:color w:val="auto"/>
          <w:sz w:val="28"/>
          <w:szCs w:val="28"/>
        </w:rPr>
        <w:t>1.2 Current Problems and Con</w:t>
      </w:r>
      <w:r>
        <w:rPr>
          <w:rFonts w:ascii="Times New Roman" w:hAnsi="Times New Roman" w:cs="Times New Roman"/>
          <w:color w:val="auto"/>
          <w:sz w:val="28"/>
          <w:szCs w:val="28"/>
        </w:rPr>
        <w:t>se</w:t>
      </w:r>
      <w:r w:rsidRPr="00373AA3">
        <w:rPr>
          <w:rFonts w:ascii="Times New Roman" w:hAnsi="Times New Roman" w:cs="Times New Roman"/>
          <w:color w:val="auto"/>
          <w:sz w:val="28"/>
          <w:szCs w:val="28"/>
        </w:rPr>
        <w:t>quences</w:t>
      </w:r>
      <w:bookmarkEnd w:id="2"/>
    </w:p>
    <w:p w14:paraId="39318D1C" w14:textId="2B9774D5" w:rsidR="00373AA3" w:rsidRDefault="00373AA3" w:rsidP="00373AA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73AA3">
        <w:rPr>
          <w:rFonts w:ascii="Times New Roman" w:hAnsi="Times New Roman" w:cs="Times New Roman"/>
          <w:sz w:val="28"/>
          <w:szCs w:val="28"/>
        </w:rPr>
        <w:t>Employees sometimes make handwritten notes on paper recipes without updating the master record.</w:t>
      </w:r>
      <w:r>
        <w:rPr>
          <w:rFonts w:ascii="Times New Roman" w:hAnsi="Times New Roman" w:cs="Times New Roman"/>
          <w:sz w:val="28"/>
          <w:szCs w:val="28"/>
        </w:rPr>
        <w:br/>
      </w:r>
      <w:r w:rsidRPr="00373AA3">
        <w:rPr>
          <w:rFonts w:ascii="Times New Roman" w:hAnsi="Times New Roman" w:cs="Times New Roman"/>
          <w:sz w:val="28"/>
          <w:szCs w:val="28"/>
        </w:rPr>
        <w:t>Opened ingredients and substitutions are not always reflected promptly.</w:t>
      </w:r>
      <w:r>
        <w:rPr>
          <w:rFonts w:ascii="Times New Roman" w:hAnsi="Times New Roman" w:cs="Times New Roman"/>
          <w:sz w:val="28"/>
          <w:szCs w:val="28"/>
        </w:rPr>
        <w:br/>
      </w:r>
      <w:r w:rsidRPr="00373AA3">
        <w:rPr>
          <w:rFonts w:ascii="Times New Roman" w:hAnsi="Times New Roman" w:cs="Times New Roman"/>
          <w:sz w:val="28"/>
          <w:szCs w:val="28"/>
        </w:rPr>
        <w:t>Several customer orders may receive units from the same batch, while one order may contain units from several batches, but this relationship is not consistently recorded.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2790"/>
        <w:gridCol w:w="6025"/>
      </w:tblGrid>
      <w:tr w:rsidR="00893B91" w14:paraId="18E9ABFD" w14:textId="77777777" w:rsidTr="00BA67DE">
        <w:tc>
          <w:tcPr>
            <w:tcW w:w="535" w:type="dxa"/>
          </w:tcPr>
          <w:p w14:paraId="3754F8B9" w14:textId="483DF800" w:rsidR="00893B91" w:rsidRDefault="00893B91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790" w:type="dxa"/>
          </w:tcPr>
          <w:p w14:paraId="51D6ABF2" w14:textId="60063699" w:rsidR="00893B91" w:rsidRDefault="00893B91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Current Problem</w:t>
            </w:r>
          </w:p>
        </w:tc>
        <w:tc>
          <w:tcPr>
            <w:tcW w:w="6025" w:type="dxa"/>
          </w:tcPr>
          <w:p w14:paraId="338F3B7B" w14:textId="2482B8B5" w:rsidR="00893B91" w:rsidRDefault="00893B91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Consequence</w:t>
            </w:r>
          </w:p>
        </w:tc>
      </w:tr>
      <w:tr w:rsidR="00893B91" w14:paraId="46F87E45" w14:textId="77777777" w:rsidTr="00BA67DE">
        <w:tc>
          <w:tcPr>
            <w:tcW w:w="535" w:type="dxa"/>
          </w:tcPr>
          <w:p w14:paraId="5777B544" w14:textId="5936C720" w:rsidR="00893B91" w:rsidRDefault="00893B91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2790" w:type="dxa"/>
          </w:tcPr>
          <w:p w14:paraId="2671DFED" w14:textId="4E04E51F" w:rsidR="00893B91" w:rsidRDefault="00893B91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Paper recipe changes are not always reflected in the master recipe</w:t>
            </w:r>
          </w:p>
        </w:tc>
        <w:tc>
          <w:tcPr>
            <w:tcW w:w="6025" w:type="dxa"/>
          </w:tcPr>
          <w:p w14:paraId="79A841FD" w14:textId="7D2DA5B3" w:rsidR="00893B91" w:rsidRPr="003C338F" w:rsidRDefault="003C338F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This can make it difficult to determine which approved recipe version was used for a specific production batch and may affect the accuracy of labels, allergen information, cost and expected yield</w:t>
            </w:r>
          </w:p>
        </w:tc>
      </w:tr>
      <w:tr w:rsidR="00893B91" w14:paraId="2EE05309" w14:textId="77777777" w:rsidTr="00BA67DE">
        <w:tc>
          <w:tcPr>
            <w:tcW w:w="535" w:type="dxa"/>
          </w:tcPr>
          <w:p w14:paraId="4611048B" w14:textId="085F8F76" w:rsidR="00893B91" w:rsidRDefault="00893B91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P2</w:t>
            </w:r>
          </w:p>
        </w:tc>
        <w:tc>
          <w:tcPr>
            <w:tcW w:w="2790" w:type="dxa"/>
          </w:tcPr>
          <w:p w14:paraId="15E81C6B" w14:textId="578944C6" w:rsidR="00893B91" w:rsidRDefault="00893B91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Opened ingredients and substitutions are not always recorded promptly</w:t>
            </w:r>
          </w:p>
        </w:tc>
        <w:tc>
          <w:tcPr>
            <w:tcW w:w="6025" w:type="dxa"/>
          </w:tcPr>
          <w:p w14:paraId="0496F922" w14:textId="57AA4799" w:rsidR="00893B91" w:rsidRDefault="003C338F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Ingredient availability records may not accurately reflect the stock available for planned production, making production planning more difficult</w:t>
            </w:r>
          </w:p>
        </w:tc>
      </w:tr>
      <w:tr w:rsidR="00893B91" w14:paraId="4EAAF671" w14:textId="77777777" w:rsidTr="00BA67DE">
        <w:tc>
          <w:tcPr>
            <w:tcW w:w="535" w:type="dxa"/>
          </w:tcPr>
          <w:p w14:paraId="6EDE5742" w14:textId="499473C5" w:rsidR="00893B91" w:rsidRDefault="00893B91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</w:t>
            </w:r>
          </w:p>
        </w:tc>
        <w:tc>
          <w:tcPr>
            <w:tcW w:w="2790" w:type="dxa"/>
          </w:tcPr>
          <w:p w14:paraId="62C67AC2" w14:textId="20BA695B" w:rsidR="00893B91" w:rsidRDefault="00893B91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The relationship between production batches and customer orders is not consistently recorded</w:t>
            </w:r>
          </w:p>
        </w:tc>
        <w:tc>
          <w:tcPr>
            <w:tcW w:w="6025" w:type="dxa"/>
          </w:tcPr>
          <w:p w14:paraId="73604103" w14:textId="10E03D52" w:rsidR="00893B91" w:rsidRDefault="003C338F" w:rsidP="00373AA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When error is identified, tracing affected production batches, packaged units and customer orders can be slow, particularly when production has been split</w:t>
            </w:r>
          </w:p>
        </w:tc>
      </w:tr>
    </w:tbl>
    <w:p w14:paraId="60100D7E" w14:textId="77777777" w:rsidR="00893B91" w:rsidRDefault="00893B91" w:rsidP="00373AA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3913557" w14:textId="6A0EF314" w:rsidR="00373AA3" w:rsidRDefault="00BA67DE" w:rsidP="00BA67DE">
      <w:pPr>
        <w:pStyle w:val="Heading2"/>
        <w:rPr>
          <w:color w:val="auto"/>
          <w:sz w:val="28"/>
          <w:szCs w:val="28"/>
        </w:rPr>
      </w:pPr>
      <w:bookmarkStart w:id="3" w:name="_Toc242386954"/>
      <w:r w:rsidRPr="00BA67DE">
        <w:rPr>
          <w:color w:val="auto"/>
          <w:sz w:val="28"/>
          <w:szCs w:val="28"/>
        </w:rPr>
        <w:t>1.3 Desired Outcomes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2520"/>
        <w:gridCol w:w="6115"/>
      </w:tblGrid>
      <w:tr w:rsidR="00BA67DE" w14:paraId="4C0629A5" w14:textId="77777777" w:rsidTr="00BA67DE">
        <w:tc>
          <w:tcPr>
            <w:tcW w:w="715" w:type="dxa"/>
          </w:tcPr>
          <w:p w14:paraId="59C20ACE" w14:textId="2881DCED" w:rsidR="00BA67DE" w:rsidRDefault="00BA67DE" w:rsidP="00BA67DE">
            <w:r>
              <w:t>ID</w:t>
            </w:r>
          </w:p>
        </w:tc>
        <w:tc>
          <w:tcPr>
            <w:tcW w:w="2520" w:type="dxa"/>
          </w:tcPr>
          <w:p w14:paraId="042578E0" w14:textId="72B1F750" w:rsidR="00BA67DE" w:rsidRDefault="00BA67DE" w:rsidP="00BA67DE">
            <w:r>
              <w:t>Related Problem</w:t>
            </w:r>
          </w:p>
        </w:tc>
        <w:tc>
          <w:tcPr>
            <w:tcW w:w="6115" w:type="dxa"/>
          </w:tcPr>
          <w:p w14:paraId="2C9ADC67" w14:textId="622AA36A" w:rsidR="00BA67DE" w:rsidRDefault="00BA67DE" w:rsidP="00BA67DE">
            <w:r>
              <w:t>Desired Outcome</w:t>
            </w:r>
          </w:p>
        </w:tc>
      </w:tr>
      <w:tr w:rsidR="00BA67DE" w14:paraId="26B0F163" w14:textId="77777777" w:rsidTr="00BA67DE">
        <w:tc>
          <w:tcPr>
            <w:tcW w:w="715" w:type="dxa"/>
          </w:tcPr>
          <w:p w14:paraId="23786AB2" w14:textId="58CDF5FA" w:rsidR="00BA67DE" w:rsidRDefault="00BA67DE" w:rsidP="00BA67DE">
            <w:r>
              <w:t>DO1</w:t>
            </w:r>
          </w:p>
        </w:tc>
        <w:tc>
          <w:tcPr>
            <w:tcW w:w="2520" w:type="dxa"/>
          </w:tcPr>
          <w:p w14:paraId="5DA1FAA4" w14:textId="70FBED6B" w:rsidR="00BA67DE" w:rsidRDefault="00BA67DE" w:rsidP="00BA67DE">
            <w:r>
              <w:t>P1 – Recipe version records</w:t>
            </w:r>
          </w:p>
        </w:tc>
        <w:tc>
          <w:tcPr>
            <w:tcW w:w="6115" w:type="dxa"/>
          </w:tcPr>
          <w:p w14:paraId="2A194676" w14:textId="4B1CD69F" w:rsidR="00BA67DE" w:rsidRDefault="001A03F9" w:rsidP="00BA67DE">
            <w:r>
              <w:t>Improve the reliability and consistency of recipe version records used for production</w:t>
            </w:r>
          </w:p>
        </w:tc>
      </w:tr>
      <w:tr w:rsidR="00BA67DE" w14:paraId="3C9A9003" w14:textId="77777777" w:rsidTr="00BA67DE">
        <w:tc>
          <w:tcPr>
            <w:tcW w:w="715" w:type="dxa"/>
          </w:tcPr>
          <w:p w14:paraId="6D29389B" w14:textId="630A1851" w:rsidR="00BA67DE" w:rsidRDefault="00BA67DE" w:rsidP="00BA67DE">
            <w:r>
              <w:t>DO2</w:t>
            </w:r>
          </w:p>
        </w:tc>
        <w:tc>
          <w:tcPr>
            <w:tcW w:w="2520" w:type="dxa"/>
          </w:tcPr>
          <w:p w14:paraId="616D83C0" w14:textId="6DEFC6F1" w:rsidR="00BA67DE" w:rsidRDefault="00BA67DE" w:rsidP="00BA67DE">
            <w:r>
              <w:t>P2 – Ingredient availability records</w:t>
            </w:r>
          </w:p>
        </w:tc>
        <w:tc>
          <w:tcPr>
            <w:tcW w:w="6115" w:type="dxa"/>
          </w:tcPr>
          <w:p w14:paraId="416436E4" w14:textId="134988B9" w:rsidR="00BA67DE" w:rsidRDefault="001A03F9" w:rsidP="00BA67DE">
            <w:r w:rsidRPr="001A03F9">
              <w:t xml:space="preserve">Improve </w:t>
            </w:r>
            <w:r>
              <w:t>the accuracy and timeliness of ingredient availability information for production planning</w:t>
            </w:r>
          </w:p>
        </w:tc>
      </w:tr>
      <w:tr w:rsidR="00BA67DE" w14:paraId="12746E6D" w14:textId="77777777" w:rsidTr="00BA67DE">
        <w:tc>
          <w:tcPr>
            <w:tcW w:w="715" w:type="dxa"/>
          </w:tcPr>
          <w:p w14:paraId="10938C00" w14:textId="2F68F16C" w:rsidR="00BA67DE" w:rsidRDefault="00BA67DE" w:rsidP="00BA67DE">
            <w:r>
              <w:t>DO3</w:t>
            </w:r>
          </w:p>
        </w:tc>
        <w:tc>
          <w:tcPr>
            <w:tcW w:w="2520" w:type="dxa"/>
          </w:tcPr>
          <w:p w14:paraId="076E855D" w14:textId="5B3C2F1A" w:rsidR="00BA67DE" w:rsidRDefault="00BA67DE" w:rsidP="00BA67DE">
            <w:r>
              <w:t>P3 – Batch / order traceability</w:t>
            </w:r>
          </w:p>
        </w:tc>
        <w:tc>
          <w:tcPr>
            <w:tcW w:w="6115" w:type="dxa"/>
          </w:tcPr>
          <w:p w14:paraId="35FEFE74" w14:textId="7031EDCE" w:rsidR="00BA67DE" w:rsidRDefault="001A03F9" w:rsidP="00BA67DE">
            <w:r w:rsidRPr="001A03F9">
              <w:t xml:space="preserve">Ensure reliable </w:t>
            </w:r>
            <w:r>
              <w:t>traceability between production batches and customer orders</w:t>
            </w:r>
          </w:p>
        </w:tc>
      </w:tr>
    </w:tbl>
    <w:p w14:paraId="5E0BDA45" w14:textId="1302BC4D" w:rsidR="00BA67DE" w:rsidRDefault="00BA67DE" w:rsidP="00BA67DE"/>
    <w:p w14:paraId="3FDD707E" w14:textId="05062ABA" w:rsidR="001A03F9" w:rsidRDefault="001A03F9" w:rsidP="001A03F9">
      <w:pPr>
        <w:pStyle w:val="Heading2"/>
        <w:rPr>
          <w:color w:val="auto"/>
          <w:sz w:val="28"/>
          <w:szCs w:val="28"/>
        </w:rPr>
      </w:pPr>
      <w:bookmarkStart w:id="4" w:name="_Toc242386955"/>
      <w:r w:rsidRPr="001A03F9">
        <w:rPr>
          <w:color w:val="auto"/>
          <w:sz w:val="28"/>
          <w:szCs w:val="28"/>
        </w:rPr>
        <w:t>1.4 Evidence and Uncertainty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1"/>
        <w:gridCol w:w="3944"/>
        <w:gridCol w:w="2448"/>
        <w:gridCol w:w="2317"/>
      </w:tblGrid>
      <w:tr w:rsidR="001A03F9" w14:paraId="68E9C847" w14:textId="77777777" w:rsidTr="008B040B">
        <w:tc>
          <w:tcPr>
            <w:tcW w:w="641" w:type="dxa"/>
          </w:tcPr>
          <w:p w14:paraId="189192E8" w14:textId="3BB29E8D" w:rsidR="001A03F9" w:rsidRDefault="001A03F9" w:rsidP="001A03F9">
            <w:r>
              <w:t>ID</w:t>
            </w:r>
          </w:p>
        </w:tc>
        <w:tc>
          <w:tcPr>
            <w:tcW w:w="3944" w:type="dxa"/>
          </w:tcPr>
          <w:p w14:paraId="23BD8F05" w14:textId="3C5C44EA" w:rsidR="001A03F9" w:rsidRDefault="001A03F9" w:rsidP="001A03F9">
            <w:r>
              <w:t>Evidence from Scenario</w:t>
            </w:r>
          </w:p>
        </w:tc>
        <w:tc>
          <w:tcPr>
            <w:tcW w:w="2448" w:type="dxa"/>
          </w:tcPr>
          <w:p w14:paraId="3A248A42" w14:textId="73A788BC" w:rsidR="001A03F9" w:rsidRDefault="001A03F9" w:rsidP="001A03F9">
            <w:r>
              <w:t>Related Area</w:t>
            </w:r>
          </w:p>
        </w:tc>
        <w:tc>
          <w:tcPr>
            <w:tcW w:w="2317" w:type="dxa"/>
          </w:tcPr>
          <w:p w14:paraId="26D8DED8" w14:textId="523A159C" w:rsidR="001A03F9" w:rsidRDefault="001A03F9" w:rsidP="001A03F9">
            <w:r>
              <w:t>Uncertainty / Question</w:t>
            </w:r>
          </w:p>
        </w:tc>
      </w:tr>
      <w:tr w:rsidR="001A03F9" w14:paraId="2EA85B8A" w14:textId="77777777" w:rsidTr="008B040B">
        <w:tc>
          <w:tcPr>
            <w:tcW w:w="641" w:type="dxa"/>
          </w:tcPr>
          <w:p w14:paraId="6BB53464" w14:textId="700EC035" w:rsidR="001A03F9" w:rsidRDefault="001A03F9" w:rsidP="001A03F9">
            <w:r>
              <w:t>EU1</w:t>
            </w:r>
          </w:p>
        </w:tc>
        <w:tc>
          <w:tcPr>
            <w:tcW w:w="3944" w:type="dxa"/>
          </w:tcPr>
          <w:p w14:paraId="21A7D00C" w14:textId="17BF7605" w:rsidR="001A03F9" w:rsidRDefault="008B040B" w:rsidP="001A03F9">
            <w:r>
              <w:t>Staff sometimes annotate paper recipe without updating the master recipe</w:t>
            </w:r>
          </w:p>
        </w:tc>
        <w:tc>
          <w:tcPr>
            <w:tcW w:w="2448" w:type="dxa"/>
          </w:tcPr>
          <w:p w14:paraId="3DE52F9B" w14:textId="226D3364" w:rsidR="001A03F9" w:rsidRDefault="001A03F9" w:rsidP="001A03F9">
            <w:r>
              <w:t>Recipe management</w:t>
            </w:r>
          </w:p>
        </w:tc>
        <w:tc>
          <w:tcPr>
            <w:tcW w:w="2317" w:type="dxa"/>
          </w:tcPr>
          <w:p w14:paraId="1C601F95" w14:textId="4CFF89F8" w:rsidR="001A03F9" w:rsidRDefault="008B040B" w:rsidP="001A03F9">
            <w:r>
              <w:t xml:space="preserve">Who is </w:t>
            </w:r>
            <w:proofErr w:type="spellStart"/>
            <w:r>
              <w:t>authorised</w:t>
            </w:r>
            <w:proofErr w:type="spellEnd"/>
            <w:r>
              <w:t xml:space="preserve"> to approve a new recipe version?</w:t>
            </w:r>
          </w:p>
        </w:tc>
      </w:tr>
      <w:tr w:rsidR="001A03F9" w14:paraId="2093EB5C" w14:textId="77777777" w:rsidTr="008B040B">
        <w:tc>
          <w:tcPr>
            <w:tcW w:w="641" w:type="dxa"/>
          </w:tcPr>
          <w:p w14:paraId="0BCC90C2" w14:textId="06435B67" w:rsidR="001A03F9" w:rsidRDefault="00600F53" w:rsidP="001A03F9">
            <w:r>
              <w:t>EU2</w:t>
            </w:r>
          </w:p>
        </w:tc>
        <w:tc>
          <w:tcPr>
            <w:tcW w:w="3944" w:type="dxa"/>
          </w:tcPr>
          <w:p w14:paraId="41DA0ADD" w14:textId="77777777" w:rsidR="001A03F9" w:rsidRDefault="001A03F9" w:rsidP="001A03F9"/>
        </w:tc>
        <w:tc>
          <w:tcPr>
            <w:tcW w:w="2448" w:type="dxa"/>
          </w:tcPr>
          <w:p w14:paraId="64DF9673" w14:textId="02650B37" w:rsidR="001A03F9" w:rsidRDefault="001A03F9" w:rsidP="001A03F9"/>
        </w:tc>
        <w:tc>
          <w:tcPr>
            <w:tcW w:w="2317" w:type="dxa"/>
          </w:tcPr>
          <w:p w14:paraId="709BB5A2" w14:textId="77777777" w:rsidR="001A03F9" w:rsidRDefault="001A03F9" w:rsidP="001A03F9"/>
        </w:tc>
      </w:tr>
    </w:tbl>
    <w:p w14:paraId="005BC0F4" w14:textId="7030E13D" w:rsidR="001A03F9" w:rsidRPr="001A03F9" w:rsidRDefault="001A03F9" w:rsidP="001A03F9"/>
    <w:sectPr w:rsidR="001A03F9" w:rsidRPr="001A03F9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DB074" w14:textId="77777777" w:rsidR="0031397E" w:rsidRDefault="0031397E" w:rsidP="00C454AF">
      <w:pPr>
        <w:spacing w:after="0" w:line="240" w:lineRule="auto"/>
      </w:pPr>
      <w:r>
        <w:separator/>
      </w:r>
    </w:p>
  </w:endnote>
  <w:endnote w:type="continuationSeparator" w:id="0">
    <w:p w14:paraId="7F9A2DD0" w14:textId="77777777" w:rsidR="0031397E" w:rsidRDefault="0031397E" w:rsidP="00C45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2742394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36558A" w14:textId="164A1BD9" w:rsidR="00C454AF" w:rsidRPr="00C454AF" w:rsidRDefault="00C454AF">
        <w:pPr>
          <w:pStyle w:val="Footer"/>
          <w:jc w:val="right"/>
          <w:rPr>
            <w:sz w:val="16"/>
            <w:szCs w:val="16"/>
          </w:rPr>
        </w:pPr>
        <w:r w:rsidRPr="00C454AF">
          <w:rPr>
            <w:sz w:val="16"/>
            <w:szCs w:val="16"/>
          </w:rPr>
          <w:fldChar w:fldCharType="begin"/>
        </w:r>
        <w:r w:rsidRPr="00C454AF">
          <w:rPr>
            <w:sz w:val="16"/>
            <w:szCs w:val="16"/>
          </w:rPr>
          <w:instrText xml:space="preserve"> PAGE   \* MERGEFORMAT </w:instrText>
        </w:r>
        <w:r w:rsidRPr="00C454AF">
          <w:rPr>
            <w:sz w:val="16"/>
            <w:szCs w:val="16"/>
          </w:rPr>
          <w:fldChar w:fldCharType="separate"/>
        </w:r>
        <w:r w:rsidRPr="00C454AF">
          <w:rPr>
            <w:noProof/>
            <w:sz w:val="16"/>
            <w:szCs w:val="16"/>
          </w:rPr>
          <w:t>2</w:t>
        </w:r>
        <w:r w:rsidRPr="00C454AF">
          <w:rPr>
            <w:noProof/>
            <w:sz w:val="16"/>
            <w:szCs w:val="16"/>
          </w:rPr>
          <w:fldChar w:fldCharType="end"/>
        </w:r>
      </w:p>
    </w:sdtContent>
  </w:sdt>
  <w:p w14:paraId="244F9C3B" w14:textId="3145EA59" w:rsidR="00C454AF" w:rsidRPr="00C454AF" w:rsidRDefault="00C454AF" w:rsidP="00C454AF">
    <w:pPr>
      <w:pStyle w:val="Header"/>
      <w:rPr>
        <w:sz w:val="16"/>
        <w:szCs w:val="16"/>
      </w:rPr>
    </w:pPr>
    <w:r w:rsidRPr="00C454AF">
      <w:rPr>
        <w:sz w:val="16"/>
        <w:szCs w:val="16"/>
      </w:rPr>
      <w:t>KCOMP_B_3S</w:t>
    </w:r>
    <w:r>
      <w:rPr>
        <w:sz w:val="16"/>
        <w:szCs w:val="16"/>
      </w:rPr>
      <w:t xml:space="preserve"> / Badieiev, Andrii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22974" w14:textId="77777777" w:rsidR="0031397E" w:rsidRDefault="0031397E" w:rsidP="00C454AF">
      <w:pPr>
        <w:spacing w:after="0" w:line="240" w:lineRule="auto"/>
      </w:pPr>
      <w:r>
        <w:separator/>
      </w:r>
    </w:p>
  </w:footnote>
  <w:footnote w:type="continuationSeparator" w:id="0">
    <w:p w14:paraId="457D5561" w14:textId="77777777" w:rsidR="0031397E" w:rsidRDefault="0031397E" w:rsidP="00C454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798D2" w14:textId="625A790C" w:rsidR="00C454AF" w:rsidRPr="00C454AF" w:rsidRDefault="00C454AF" w:rsidP="00C454AF">
    <w:pPr>
      <w:pStyle w:val="Header"/>
      <w:ind w:left="-567"/>
      <w:rPr>
        <w:sz w:val="16"/>
        <w:u w:val="single"/>
      </w:rPr>
    </w:pPr>
    <w:r w:rsidRPr="00C454AF">
      <w:rPr>
        <w:sz w:val="16"/>
        <w:szCs w:val="16"/>
      </w:rPr>
      <w:t>KCOMP_B_3S</w:t>
    </w:r>
    <w:r>
      <w:rPr>
        <w:sz w:val="16"/>
        <w:szCs w:val="16"/>
      </w:rPr>
      <w:t xml:space="preserve"> / Badieiev, Andrii</w:t>
    </w:r>
    <w:r>
      <w:rPr>
        <w:sz w:val="16"/>
        <w:szCs w:val="16"/>
      </w:rPr>
      <w:br/>
    </w:r>
    <w:r w:rsidRPr="00A415B4">
      <w:rPr>
        <w:sz w:val="16"/>
        <w:u w:val="single"/>
      </w:rPr>
      <w:tab/>
    </w:r>
    <w:r w:rsidRPr="00A415B4">
      <w:rPr>
        <w:sz w:val="16"/>
        <w:u w:val="single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E4119"/>
    <w:multiLevelType w:val="hybridMultilevel"/>
    <w:tmpl w:val="838646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477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7A7"/>
    <w:rsid w:val="001A03F9"/>
    <w:rsid w:val="0031397E"/>
    <w:rsid w:val="00373AA3"/>
    <w:rsid w:val="003C338F"/>
    <w:rsid w:val="00483577"/>
    <w:rsid w:val="00600F53"/>
    <w:rsid w:val="0079472E"/>
    <w:rsid w:val="00893B91"/>
    <w:rsid w:val="008B040B"/>
    <w:rsid w:val="00912181"/>
    <w:rsid w:val="00BA67DE"/>
    <w:rsid w:val="00C231E9"/>
    <w:rsid w:val="00C454AF"/>
    <w:rsid w:val="00DB1C57"/>
    <w:rsid w:val="00F75456"/>
    <w:rsid w:val="00FF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E4369"/>
  <w15:chartTrackingRefBased/>
  <w15:docId w15:val="{6C596601-25B2-4BF7-BA28-8569E9EB3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2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2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2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7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7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7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7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7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7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7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7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7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7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54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54AF"/>
  </w:style>
  <w:style w:type="paragraph" w:styleId="Footer">
    <w:name w:val="footer"/>
    <w:basedOn w:val="Normal"/>
    <w:link w:val="FooterChar"/>
    <w:uiPriority w:val="99"/>
    <w:unhideWhenUsed/>
    <w:rsid w:val="00C454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54AF"/>
  </w:style>
  <w:style w:type="paragraph" w:styleId="TOCHeading">
    <w:name w:val="TOC Heading"/>
    <w:basedOn w:val="Heading1"/>
    <w:next w:val="Normal"/>
    <w:uiPriority w:val="39"/>
    <w:unhideWhenUsed/>
    <w:qFormat/>
    <w:rsid w:val="00C454A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454A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54AF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454AF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373AA3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93B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D3F3025F-B95A-4FC6-B8E7-701E96AEFF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Andrii Badieiev (TL_KCOMP_B_Y3)</dc:creator>
  <cp:keywords/>
  <dc:description/>
  <cp:lastModifiedBy>Student Andrii Badieiev (TL_KCOMP_B_Y3)</cp:lastModifiedBy>
  <cp:revision>4</cp:revision>
  <dcterms:created xsi:type="dcterms:W3CDTF">2026-10-07T19:08:00Z</dcterms:created>
  <dcterms:modified xsi:type="dcterms:W3CDTF">2026-10-08T20:30:00Z</dcterms:modified>
</cp:coreProperties>
</file>