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Podcast EXP</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Nous avons choisi comme sujet le clean challenge de Garges les Gonesse, car un membre du groupe connaissait un membre de l’association Espoir et Création qui organise cet évènement. </w:t>
      </w:r>
    </w:p>
    <w:p w:rsidR="00000000" w:rsidDel="00000000" w:rsidP="00000000" w:rsidRDefault="00000000" w:rsidRPr="00000000" w14:paraId="00000004">
      <w:pPr>
        <w:rPr>
          <w:sz w:val="28"/>
          <w:szCs w:val="28"/>
        </w:rPr>
      </w:pPr>
      <w:r w:rsidDel="00000000" w:rsidR="00000000" w:rsidRPr="00000000">
        <w:rPr>
          <w:sz w:val="28"/>
          <w:szCs w:val="28"/>
          <w:rtl w:val="0"/>
        </w:rPr>
        <w:t xml:space="preserve"> Les taches attribuées :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Lakshan : site internet, logo, photographie, prise de son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Babylone : logo, rédaction des questions pour les intervenants, interview, intervenante, partie graphique du site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Brunot : musique, contact avec l’association, recherches, intervenant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Eric : Script, intervenant, recherches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Elouan : montage, interview, intervenant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Matériel utilisé : Micro Vonyx, ordinateur portable</w:t>
      </w:r>
    </w:p>
    <w:p w:rsidR="00000000" w:rsidDel="00000000" w:rsidP="00000000" w:rsidRDefault="00000000" w:rsidRPr="00000000" w14:paraId="0000000C">
      <w:pPr>
        <w:rPr>
          <w:sz w:val="28"/>
          <w:szCs w:val="28"/>
        </w:rPr>
      </w:pPr>
      <w:r w:rsidDel="00000000" w:rsidR="00000000" w:rsidRPr="00000000">
        <w:rPr>
          <w:sz w:val="28"/>
          <w:szCs w:val="28"/>
          <w:rtl w:val="0"/>
        </w:rPr>
        <w:t xml:space="preserve">Logiciel utilisé : FL Studio, Premiere Pro, Adobe Audition, Adobe Illustrator, Adobe Animate, Adobe Spark post, Sketchbook, Photoshop</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Au niveau du point de vue adopté nous avons choisi de parler d’écologie mais pas seulement, aussi d’un point de vue. De plus nous avons pris comme décisions d’adopter un ton léger et avenant, car nous pensions que ce type de contenu allait plus parler à des jeunes voulant s'impliquer dans des problématiques écologiques. De plus nous avons penser que une approche plus professionnel et presentant beaucoup de chiffre aurait rebuté beaucoup de monde </w:t>
      </w:r>
    </w:p>
    <w:p w:rsidR="00000000" w:rsidDel="00000000" w:rsidP="00000000" w:rsidRDefault="00000000" w:rsidRPr="00000000" w14:paraId="0000000F">
      <w:pPr>
        <w:rPr>
          <w:sz w:val="28"/>
          <w:szCs w:val="28"/>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