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746B530-A773-4CD0-A4DA-083D6201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Orders Prices by Months</a:t>
            </a:r>
          </a:p>
        </c:rich>
      </c:tx>
      <c:spPr>
        <a:noFill/>
        <a:ln>
          <a:noFill/>
        </a:ln>
        <a:effectLst/>
      </c:spPr>
    </c:title>
    <c:plotArea>
      <c:bubbleChart>
        <c:varyColors val="0"/>
        <c:ser>
          <c:idx val="0"/>
          <c:order val="0"/>
          <c:tx>
            <c:v>Orders Prices by months</c:v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xVal>
            <c:numLit>
              <c:formatCode>General</c:formatCode>
              <c:ptCount val="3"/>
              <c:pt idx="0" formatCode="General">
                <c:v>2</c:v>
              </c:pt>
              <c:pt idx="1" formatCode="General">
                <c:v>10</c:v>
              </c:pt>
              <c:pt idx="2" formatCode="General">
                <c:v>6</c:v>
              </c:pt>
            </c:numLit>
          </c:xVal>
          <c:yVal>
            <c:numLit>
              <c:formatCode>General</c:formatCode>
              <c:ptCount val="3"/>
              <c:pt idx="0" formatCode="General">
                <c:v>960</c:v>
              </c:pt>
              <c:pt idx="1" formatCode="General">
                <c:v>400</c:v>
              </c:pt>
              <c:pt idx="2" formatCode="General">
                <c:v>640</c:v>
              </c:pt>
            </c:numLit>
          </c:yVal>
          <c:bubbleSize>
            <c:numLit>
              <c:formatCode>General</c:formatCode>
              <c:ptCount val="3"/>
              <c:pt idx="0" formatCode="General">
                <c:v>2</c:v>
              </c:pt>
              <c:pt idx="1" formatCode="General">
                <c:v>1</c:v>
              </c:pt>
              <c:pt idx="2" formatCode="General">
                <c:v>2</c:v>
              </c:pt>
            </c:numLit>
          </c:bubbleSize>
          <c:bubble3D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1810292976"/>
        <c:axId val="1789935952"/>
      </c:bubbleChart>
      <c:valAx>
        <c:axId val="1810292976"/>
        <c:scaling>
          <c:orientation val="minMax"/>
        </c:scaling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935952"/>
        <c:crosses val="autoZero"/>
        <c:crossBetween val="midCat"/>
      </c:valAx>
      <c:valAx>
        <c:axId val="1789935952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29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15</cp:revision>
  <dcterms:created xsi:type="dcterms:W3CDTF">2015-10-25T17:10:00Z</dcterms:created>
  <dcterms:modified xsi:type="dcterms:W3CDTF">2015-11-18T14:17:00Z</dcterms:modified>
</cp:coreProperties>
</file>