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B142F" w14:textId="299A016E" w:rsidR="00F03A58" w:rsidRPr="00F03A58" w:rsidRDefault="00F03A58" w:rsidP="00F03A58">
      <w:pPr>
        <w:rPr>
          <w:rFonts w:ascii="Times New Roman" w:hAnsi="Times New Roman" w:cs="Times New Roman"/>
          <w:b/>
          <w:bCs/>
        </w:rPr>
      </w:pPr>
      <w:r w:rsidRPr="00F03A58">
        <w:rPr>
          <w:rFonts w:ascii="Times New Roman" w:hAnsi="Times New Roman" w:cs="Times New Roman"/>
        </w:rPr>
        <w:t xml:space="preserve"> </w:t>
      </w:r>
      <w:r w:rsidRPr="00F03A58">
        <w:rPr>
          <w:rFonts w:ascii="Times New Roman" w:hAnsi="Times New Roman" w:cs="Times New Roman"/>
          <w:b/>
          <w:bCs/>
        </w:rPr>
        <w:t>Задание1 Классификация БД.</w:t>
      </w:r>
    </w:p>
    <w:tbl>
      <w:tblPr>
        <w:tblStyle w:val="ac"/>
        <w:tblpPr w:leftFromText="180" w:rightFromText="180" w:vertAnchor="page" w:horzAnchor="margin" w:tblpXSpec="center" w:tblpY="2090"/>
        <w:tblW w:w="10060" w:type="dxa"/>
        <w:tblLook w:val="04A0" w:firstRow="1" w:lastRow="0" w:firstColumn="1" w:lastColumn="0" w:noHBand="0" w:noVBand="1"/>
      </w:tblPr>
      <w:tblGrid>
        <w:gridCol w:w="1422"/>
        <w:gridCol w:w="2224"/>
        <w:gridCol w:w="2848"/>
        <w:gridCol w:w="1884"/>
        <w:gridCol w:w="1682"/>
      </w:tblGrid>
      <w:tr w:rsidR="00F03A58" w:rsidRPr="00F03A58" w14:paraId="5FD814C9" w14:textId="77777777" w:rsidTr="00F03A58">
        <w:tc>
          <w:tcPr>
            <w:tcW w:w="1422" w:type="dxa"/>
          </w:tcPr>
          <w:p w14:paraId="5688EB6E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2224" w:type="dxa"/>
          </w:tcPr>
          <w:p w14:paraId="5DBCC7D5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Способ хранения</w:t>
            </w:r>
          </w:p>
        </w:tc>
        <w:tc>
          <w:tcPr>
            <w:tcW w:w="2848" w:type="dxa"/>
          </w:tcPr>
          <w:p w14:paraId="2E4B0D4C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Доступ пользователей</w:t>
            </w:r>
          </w:p>
        </w:tc>
        <w:tc>
          <w:tcPr>
            <w:tcW w:w="1884" w:type="dxa"/>
          </w:tcPr>
          <w:p w14:paraId="1049EB10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Расположение</w:t>
            </w:r>
          </w:p>
        </w:tc>
        <w:tc>
          <w:tcPr>
            <w:tcW w:w="1682" w:type="dxa"/>
          </w:tcPr>
          <w:p w14:paraId="7ECB7F1A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Тип нагрузки</w:t>
            </w:r>
          </w:p>
        </w:tc>
      </w:tr>
      <w:tr w:rsidR="00F03A58" w:rsidRPr="00F03A58" w14:paraId="00B89C77" w14:textId="77777777" w:rsidTr="00F03A58">
        <w:tc>
          <w:tcPr>
            <w:tcW w:w="1422" w:type="dxa"/>
          </w:tcPr>
          <w:p w14:paraId="7FA24519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Oracle RDBMS</w:t>
            </w:r>
          </w:p>
        </w:tc>
        <w:tc>
          <w:tcPr>
            <w:tcW w:w="2224" w:type="dxa"/>
          </w:tcPr>
          <w:p w14:paraId="0F41C75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Серверная</w:t>
            </w:r>
          </w:p>
        </w:tc>
        <w:tc>
          <w:tcPr>
            <w:tcW w:w="2848" w:type="dxa"/>
          </w:tcPr>
          <w:p w14:paraId="698A4194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Многопользовательская</w:t>
            </w:r>
          </w:p>
        </w:tc>
        <w:tc>
          <w:tcPr>
            <w:tcW w:w="1884" w:type="dxa"/>
          </w:tcPr>
          <w:p w14:paraId="7802C233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on</w:t>
            </w:r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noBreakHyphen/>
              <w:t>premise</w:t>
            </w:r>
            <w:proofErr w:type="spellEnd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/ </w:t>
            </w: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cloud</w:t>
            </w:r>
            <w:proofErr w:type="spellEnd"/>
          </w:p>
        </w:tc>
        <w:tc>
          <w:tcPr>
            <w:tcW w:w="1682" w:type="dxa"/>
          </w:tcPr>
          <w:p w14:paraId="1CE10CE6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OLTP</w:t>
            </w:r>
            <w:r w:rsidRPr="00F03A58">
              <w:rPr>
                <w:rFonts w:ascii="Times New Roman" w:hAnsi="Times New Roman" w:cs="Times New Roman"/>
              </w:rPr>
              <w:t xml:space="preserve"> (может и </w:t>
            </w:r>
            <w:r w:rsidRPr="00F03A58">
              <w:rPr>
                <w:rFonts w:ascii="Times New Roman" w:hAnsi="Times New Roman" w:cs="Times New Roman"/>
                <w:lang w:val="en-US"/>
              </w:rPr>
              <w:t>OLAP</w:t>
            </w:r>
            <w:r w:rsidRPr="00F03A58">
              <w:rPr>
                <w:rFonts w:ascii="Times New Roman" w:hAnsi="Times New Roman" w:cs="Times New Roman"/>
              </w:rPr>
              <w:t xml:space="preserve"> с доп. модулями)</w:t>
            </w:r>
          </w:p>
        </w:tc>
      </w:tr>
      <w:tr w:rsidR="00F03A58" w:rsidRPr="00F03A58" w14:paraId="2C81533A" w14:textId="77777777" w:rsidTr="00F03A58">
        <w:tc>
          <w:tcPr>
            <w:tcW w:w="1422" w:type="dxa"/>
          </w:tcPr>
          <w:p w14:paraId="45572A97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HBase</w:t>
            </w:r>
          </w:p>
        </w:tc>
        <w:tc>
          <w:tcPr>
            <w:tcW w:w="2224" w:type="dxa"/>
          </w:tcPr>
          <w:p w14:paraId="3C09C6E3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Серверная (распределенная)</w:t>
            </w:r>
          </w:p>
        </w:tc>
        <w:tc>
          <w:tcPr>
            <w:tcW w:w="2848" w:type="dxa"/>
          </w:tcPr>
          <w:p w14:paraId="5E1FC436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Многопользовательская</w:t>
            </w:r>
          </w:p>
        </w:tc>
        <w:tc>
          <w:tcPr>
            <w:tcW w:w="1884" w:type="dxa"/>
          </w:tcPr>
          <w:p w14:paraId="03B72BFB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on</w:t>
            </w:r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noBreakHyphen/>
              <w:t>premise</w:t>
            </w:r>
            <w:proofErr w:type="spellEnd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/ </w:t>
            </w: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cloud</w:t>
            </w:r>
            <w:proofErr w:type="spellEnd"/>
          </w:p>
        </w:tc>
        <w:tc>
          <w:tcPr>
            <w:tcW w:w="1682" w:type="dxa"/>
          </w:tcPr>
          <w:p w14:paraId="251EDFED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OLTP</w:t>
            </w:r>
            <w:r w:rsidRPr="00F03A58">
              <w:rPr>
                <w:rFonts w:ascii="Times New Roman" w:hAnsi="Times New Roman" w:cs="Times New Roman"/>
              </w:rPr>
              <w:t xml:space="preserve"> (</w:t>
            </w:r>
            <w:r w:rsidRPr="00F03A58">
              <w:rPr>
                <w:rFonts w:ascii="Times New Roman" w:hAnsi="Times New Roman" w:cs="Times New Roman"/>
                <w:lang w:val="en-US"/>
              </w:rPr>
              <w:t>NoSQL</w:t>
            </w:r>
            <w:r w:rsidRPr="00F03A58">
              <w:rPr>
                <w:rFonts w:ascii="Times New Roman" w:hAnsi="Times New Roman" w:cs="Times New Roman"/>
              </w:rPr>
              <w:t>, работа с большими данными)</w:t>
            </w:r>
          </w:p>
        </w:tc>
      </w:tr>
      <w:tr w:rsidR="00F03A58" w:rsidRPr="00F03A58" w14:paraId="32598D4F" w14:textId="77777777" w:rsidTr="00F03A58">
        <w:tc>
          <w:tcPr>
            <w:tcW w:w="1422" w:type="dxa"/>
          </w:tcPr>
          <w:p w14:paraId="7862A086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03A58">
              <w:rPr>
                <w:rFonts w:ascii="Times New Roman" w:hAnsi="Times New Roman" w:cs="Times New Roman"/>
                <w:lang w:val="en-US"/>
              </w:rPr>
              <w:t>ClickHouse</w:t>
            </w:r>
            <w:proofErr w:type="spellEnd"/>
          </w:p>
        </w:tc>
        <w:tc>
          <w:tcPr>
            <w:tcW w:w="2224" w:type="dxa"/>
          </w:tcPr>
          <w:p w14:paraId="7AB52751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Серверная (колоночная)</w:t>
            </w:r>
          </w:p>
        </w:tc>
        <w:tc>
          <w:tcPr>
            <w:tcW w:w="2848" w:type="dxa"/>
          </w:tcPr>
          <w:p w14:paraId="12B24B2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Многопользовательская</w:t>
            </w:r>
          </w:p>
        </w:tc>
        <w:tc>
          <w:tcPr>
            <w:tcW w:w="1884" w:type="dxa"/>
          </w:tcPr>
          <w:p w14:paraId="5CFB0E2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on</w:t>
            </w:r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noBreakHyphen/>
              <w:t>premise</w:t>
            </w:r>
            <w:proofErr w:type="spellEnd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/ </w:t>
            </w: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cloud</w:t>
            </w:r>
            <w:proofErr w:type="spellEnd"/>
          </w:p>
        </w:tc>
        <w:tc>
          <w:tcPr>
            <w:tcW w:w="1682" w:type="dxa"/>
          </w:tcPr>
          <w:p w14:paraId="265BFF30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OLAP</w:t>
            </w:r>
            <w:r w:rsidRPr="00F03A58">
              <w:rPr>
                <w:rFonts w:ascii="Times New Roman" w:hAnsi="Times New Roman" w:cs="Times New Roman"/>
              </w:rPr>
              <w:t xml:space="preserve"> (аналитика)</w:t>
            </w:r>
          </w:p>
        </w:tc>
      </w:tr>
      <w:tr w:rsidR="00F03A58" w:rsidRPr="00F03A58" w14:paraId="07677939" w14:textId="77777777" w:rsidTr="00F03A58">
        <w:tc>
          <w:tcPr>
            <w:tcW w:w="1422" w:type="dxa"/>
          </w:tcPr>
          <w:p w14:paraId="308EE45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SQLite</w:t>
            </w:r>
          </w:p>
        </w:tc>
        <w:tc>
          <w:tcPr>
            <w:tcW w:w="2224" w:type="dxa"/>
          </w:tcPr>
          <w:p w14:paraId="74DBCDBA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Файловая (</w:t>
            </w:r>
            <w:proofErr w:type="spellStart"/>
            <w:r w:rsidRPr="00F03A58">
              <w:rPr>
                <w:rFonts w:ascii="Times New Roman" w:hAnsi="Times New Roman" w:cs="Times New Roman"/>
              </w:rPr>
              <w:t>однофайловая</w:t>
            </w:r>
            <w:proofErr w:type="spellEnd"/>
            <w:r w:rsidRPr="00F03A5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8" w:type="dxa"/>
          </w:tcPr>
          <w:p w14:paraId="2F7041C5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Однопользовательская (или многопоточная, но без сетевых соединений)</w:t>
            </w:r>
          </w:p>
        </w:tc>
        <w:tc>
          <w:tcPr>
            <w:tcW w:w="1884" w:type="dxa"/>
          </w:tcPr>
          <w:p w14:paraId="0097FD4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Локальная (встраиваемая)</w:t>
            </w:r>
          </w:p>
        </w:tc>
        <w:tc>
          <w:tcPr>
            <w:tcW w:w="1682" w:type="dxa"/>
          </w:tcPr>
          <w:p w14:paraId="61DD71E6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OLTP (</w:t>
            </w:r>
            <w:r w:rsidRPr="00F03A58">
              <w:rPr>
                <w:rFonts w:ascii="Times New Roman" w:hAnsi="Times New Roman" w:cs="Times New Roman"/>
              </w:rPr>
              <w:t>легкая, встроенная</w:t>
            </w:r>
            <w:r w:rsidRPr="00F03A58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03A58" w:rsidRPr="00F03A58" w14:paraId="4C39042A" w14:textId="77777777" w:rsidTr="00F03A58">
        <w:tc>
          <w:tcPr>
            <w:tcW w:w="1422" w:type="dxa"/>
          </w:tcPr>
          <w:p w14:paraId="27A23788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MongoDB</w:t>
            </w:r>
          </w:p>
        </w:tc>
        <w:tc>
          <w:tcPr>
            <w:tcW w:w="2224" w:type="dxa"/>
          </w:tcPr>
          <w:p w14:paraId="15391C40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Серверная (</w:t>
            </w:r>
            <w:proofErr w:type="spellStart"/>
            <w:r w:rsidRPr="00F03A58">
              <w:rPr>
                <w:rFonts w:ascii="Times New Roman" w:hAnsi="Times New Roman" w:cs="Times New Roman"/>
              </w:rPr>
              <w:t>документо</w:t>
            </w:r>
            <w:proofErr w:type="spellEnd"/>
            <w:r w:rsidRPr="00F03A58">
              <w:rPr>
                <w:rFonts w:ascii="Times New Roman" w:hAnsi="Times New Roman" w:cs="Times New Roman"/>
              </w:rPr>
              <w:t>-ориентированная)</w:t>
            </w:r>
          </w:p>
        </w:tc>
        <w:tc>
          <w:tcPr>
            <w:tcW w:w="2848" w:type="dxa"/>
          </w:tcPr>
          <w:p w14:paraId="4AFD6D6F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Многопользовательская</w:t>
            </w:r>
          </w:p>
        </w:tc>
        <w:tc>
          <w:tcPr>
            <w:tcW w:w="1884" w:type="dxa"/>
          </w:tcPr>
          <w:p w14:paraId="775C1F47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on</w:t>
            </w:r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noBreakHyphen/>
              <w:t>premise</w:t>
            </w:r>
            <w:proofErr w:type="spellEnd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/ </w:t>
            </w: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cloud</w:t>
            </w:r>
            <w:proofErr w:type="spellEnd"/>
          </w:p>
        </w:tc>
        <w:tc>
          <w:tcPr>
            <w:tcW w:w="1682" w:type="dxa"/>
          </w:tcPr>
          <w:p w14:paraId="2428CC79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 xml:space="preserve">OLTP </w:t>
            </w:r>
            <w:r w:rsidRPr="00F03A58">
              <w:rPr>
                <w:rFonts w:ascii="Times New Roman" w:hAnsi="Times New Roman" w:cs="Times New Roman"/>
              </w:rPr>
              <w:t>(гибкая схема)</w:t>
            </w:r>
          </w:p>
        </w:tc>
      </w:tr>
      <w:tr w:rsidR="00F03A58" w:rsidRPr="00F03A58" w14:paraId="767B72B2" w14:textId="77777777" w:rsidTr="00F03A58">
        <w:tc>
          <w:tcPr>
            <w:tcW w:w="1422" w:type="dxa"/>
          </w:tcPr>
          <w:p w14:paraId="4261A0AA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03A58">
              <w:rPr>
                <w:rFonts w:ascii="Times New Roman" w:hAnsi="Times New Roman" w:cs="Times New Roman"/>
                <w:lang w:val="en-US"/>
              </w:rPr>
              <w:t>MsSQL</w:t>
            </w:r>
            <w:proofErr w:type="spellEnd"/>
          </w:p>
        </w:tc>
        <w:tc>
          <w:tcPr>
            <w:tcW w:w="2224" w:type="dxa"/>
          </w:tcPr>
          <w:p w14:paraId="365D78B1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Серверная</w:t>
            </w:r>
          </w:p>
        </w:tc>
        <w:tc>
          <w:tcPr>
            <w:tcW w:w="2848" w:type="dxa"/>
          </w:tcPr>
          <w:p w14:paraId="3AEBFD76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r w:rsidRPr="00F03A58">
              <w:rPr>
                <w:rFonts w:ascii="Times New Roman" w:hAnsi="Times New Roman" w:cs="Times New Roman"/>
              </w:rPr>
              <w:t>Многопользовательская</w:t>
            </w:r>
          </w:p>
        </w:tc>
        <w:tc>
          <w:tcPr>
            <w:tcW w:w="1884" w:type="dxa"/>
          </w:tcPr>
          <w:p w14:paraId="0A676592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on</w:t>
            </w:r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noBreakHyphen/>
              <w:t>premise</w:t>
            </w:r>
            <w:proofErr w:type="spellEnd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/ </w:t>
            </w:r>
            <w:proofErr w:type="spellStart"/>
            <w:r w:rsidRPr="00F03A5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cloud</w:t>
            </w:r>
            <w:proofErr w:type="spellEnd"/>
          </w:p>
        </w:tc>
        <w:tc>
          <w:tcPr>
            <w:tcW w:w="1682" w:type="dxa"/>
          </w:tcPr>
          <w:p w14:paraId="3BB05361" w14:textId="77777777" w:rsidR="00F03A58" w:rsidRPr="00F03A58" w:rsidRDefault="00F03A58" w:rsidP="00F03A5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3A58">
              <w:rPr>
                <w:rFonts w:ascii="Times New Roman" w:hAnsi="Times New Roman" w:cs="Times New Roman"/>
                <w:lang w:val="en-US"/>
              </w:rPr>
              <w:t>OLTP (</w:t>
            </w:r>
            <w:r w:rsidRPr="00F03A58">
              <w:rPr>
                <w:rFonts w:ascii="Times New Roman" w:hAnsi="Times New Roman" w:cs="Times New Roman"/>
              </w:rPr>
              <w:t xml:space="preserve">имеет возможность </w:t>
            </w:r>
            <w:r w:rsidRPr="00F03A58">
              <w:rPr>
                <w:rFonts w:ascii="Times New Roman" w:hAnsi="Times New Roman" w:cs="Times New Roman"/>
                <w:lang w:val="en-US"/>
              </w:rPr>
              <w:t>OLAP)</w:t>
            </w:r>
          </w:p>
        </w:tc>
      </w:tr>
    </w:tbl>
    <w:p w14:paraId="0BA161A6" w14:textId="77777777" w:rsidR="00F03A58" w:rsidRPr="00F03A58" w:rsidRDefault="00F03A58" w:rsidP="00B71419">
      <w:pPr>
        <w:jc w:val="center"/>
        <w:rPr>
          <w:rFonts w:ascii="Times New Roman" w:hAnsi="Times New Roman" w:cs="Times New Roman"/>
        </w:rPr>
      </w:pPr>
    </w:p>
    <w:p w14:paraId="16C9F4A0" w14:textId="77777777" w:rsidR="00F03A58" w:rsidRPr="00F03A58" w:rsidRDefault="00F03A58" w:rsidP="00F03A58">
      <w:pPr>
        <w:rPr>
          <w:rFonts w:ascii="Times New Roman" w:hAnsi="Times New Roman" w:cs="Times New Roman"/>
        </w:rPr>
      </w:pPr>
    </w:p>
    <w:p w14:paraId="51D6EA45" w14:textId="47848B73" w:rsidR="00F03A58" w:rsidRPr="00F03A58" w:rsidRDefault="00F03A58" w:rsidP="00F03A58">
      <w:pPr>
        <w:rPr>
          <w:rFonts w:ascii="Times New Roman" w:hAnsi="Times New Roman" w:cs="Times New Roman"/>
          <w:b/>
          <w:bCs/>
        </w:rPr>
      </w:pPr>
      <w:r w:rsidRPr="00F03A58">
        <w:rPr>
          <w:rFonts w:ascii="Times New Roman" w:hAnsi="Times New Roman" w:cs="Times New Roman"/>
          <w:b/>
          <w:bCs/>
        </w:rPr>
        <w:t>Задание 2 Инфраструктурная схема взаимодействия с БД.</w:t>
      </w:r>
    </w:p>
    <w:p w14:paraId="5E53CB55" w14:textId="68BA10BF" w:rsidR="00F03A58" w:rsidRPr="00F03A58" w:rsidRDefault="00F03A58" w:rsidP="00F03A58">
      <w:pPr>
        <w:jc w:val="center"/>
        <w:rPr>
          <w:rFonts w:ascii="Times New Roman" w:hAnsi="Times New Roman" w:cs="Times New Roman"/>
        </w:rPr>
      </w:pPr>
      <w:r w:rsidRPr="00F03A58">
        <w:rPr>
          <w:rFonts w:ascii="Times New Roman" w:hAnsi="Times New Roman" w:cs="Times New Roman"/>
          <w:noProof/>
        </w:rPr>
        <w:drawing>
          <wp:inline distT="0" distB="0" distL="0" distR="0" wp14:anchorId="1CC2B070" wp14:editId="34C661CB">
            <wp:extent cx="5414682" cy="4093279"/>
            <wp:effectExtent l="0" t="0" r="0" b="0"/>
            <wp:docPr id="986921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1373" name="Рисунок 986921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82" cy="40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4514" w14:textId="77777777" w:rsidR="007C69C5" w:rsidRPr="007C69C5" w:rsidRDefault="007C69C5" w:rsidP="007C69C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C69C5">
        <w:rPr>
          <w:rStyle w:val="af1"/>
          <w:color w:val="0F1115"/>
        </w:rPr>
        <w:lastRenderedPageBreak/>
        <w:t>Клиенты</w:t>
      </w:r>
      <w:r w:rsidRPr="007C69C5">
        <w:rPr>
          <w:color w:val="0F1115"/>
        </w:rPr>
        <w:t>: пользователи, подключающиеся через браузер или мобильное приложение по протоколу HTTPS (порт 443).</w:t>
      </w:r>
    </w:p>
    <w:p w14:paraId="44AAD367" w14:textId="77777777" w:rsidR="007C69C5" w:rsidRPr="007C69C5" w:rsidRDefault="007C69C5" w:rsidP="007C69C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C69C5">
        <w:rPr>
          <w:rStyle w:val="af1"/>
          <w:color w:val="0F1115"/>
        </w:rPr>
        <w:t>Веб-сервер</w:t>
      </w:r>
      <w:r w:rsidRPr="007C69C5">
        <w:rPr>
          <w:color w:val="0F1115"/>
        </w:rPr>
        <w:t>: работает под управлением Windows Server 2018, принимает запросы от клиентов и обращается к БД.</w:t>
      </w:r>
    </w:p>
    <w:p w14:paraId="687CE6AA" w14:textId="77777777" w:rsidR="007C69C5" w:rsidRPr="007C69C5" w:rsidRDefault="007C69C5" w:rsidP="007C69C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C69C5">
        <w:rPr>
          <w:rStyle w:val="af1"/>
          <w:color w:val="0F1115"/>
        </w:rPr>
        <w:t>СУБД</w:t>
      </w:r>
      <w:r w:rsidRPr="007C69C5">
        <w:rPr>
          <w:color w:val="0F1115"/>
        </w:rPr>
        <w:t>: сервер на Red Hat Linux, принимающий подключения по порту 5432 (</w:t>
      </w:r>
      <w:proofErr w:type="spellStart"/>
      <w:r w:rsidRPr="007C69C5">
        <w:rPr>
          <w:color w:val="0F1115"/>
        </w:rPr>
        <w:t>PostgreSQL</w:t>
      </w:r>
      <w:proofErr w:type="spellEnd"/>
      <w:r w:rsidRPr="007C69C5">
        <w:rPr>
          <w:color w:val="0F1115"/>
        </w:rPr>
        <w:t>) и порту 22 (SSH для администрирования).</w:t>
      </w:r>
    </w:p>
    <w:p w14:paraId="1AA9F634" w14:textId="77777777" w:rsidR="007C69C5" w:rsidRPr="007C69C5" w:rsidRDefault="007C69C5" w:rsidP="007C69C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C69C5">
        <w:rPr>
          <w:rStyle w:val="af1"/>
          <w:color w:val="0F1115"/>
        </w:rPr>
        <w:t>Администратор</w:t>
      </w:r>
      <w:r w:rsidRPr="007C69C5">
        <w:rPr>
          <w:color w:val="0F1115"/>
        </w:rPr>
        <w:t>: подключается к серверу БД по SSH и к веб-серверу по RDP.</w:t>
      </w:r>
    </w:p>
    <w:p w14:paraId="0556F8B1" w14:textId="77777777" w:rsidR="007C69C5" w:rsidRPr="007C69C5" w:rsidRDefault="007C69C5" w:rsidP="007C69C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C69C5">
        <w:rPr>
          <w:rStyle w:val="af1"/>
          <w:color w:val="0F1115"/>
        </w:rPr>
        <w:t>Облачное хранилище</w:t>
      </w:r>
      <w:r w:rsidRPr="007C69C5">
        <w:rPr>
          <w:color w:val="0F1115"/>
        </w:rPr>
        <w:t>: используется для хранения резервных копий, копирование происходит по SFTP.</w:t>
      </w:r>
    </w:p>
    <w:p w14:paraId="748F62EF" w14:textId="77777777" w:rsidR="007C69C5" w:rsidRPr="007C69C5" w:rsidRDefault="007C69C5" w:rsidP="007C69C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C69C5">
        <w:rPr>
          <w:color w:val="0F1115"/>
        </w:rPr>
        <w:t>Таким образом, на основе порта 5432 сделан вывод, что в качестве СУБД используется </w:t>
      </w:r>
      <w:proofErr w:type="spellStart"/>
      <w:r w:rsidRPr="007C69C5">
        <w:rPr>
          <w:rStyle w:val="af1"/>
          <w:color w:val="0F1115"/>
        </w:rPr>
        <w:t>PostgreSQL</w:t>
      </w:r>
      <w:proofErr w:type="spellEnd"/>
      <w:r w:rsidRPr="007C69C5">
        <w:rPr>
          <w:color w:val="0F1115"/>
        </w:rPr>
        <w:t>.</w:t>
      </w:r>
    </w:p>
    <w:p w14:paraId="2B2F7780" w14:textId="20DD5409" w:rsidR="007C69C5" w:rsidRPr="007C69C5" w:rsidRDefault="007C69C5" w:rsidP="007C69C5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Выявленная уязвимость</w:t>
      </w: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(отмечена красным цветом на схеме)</w:t>
      </w:r>
    </w:p>
    <w:p w14:paraId="570824FE" w14:textId="77777777" w:rsidR="007C69C5" w:rsidRPr="007C69C5" w:rsidRDefault="007C69C5" w:rsidP="007C69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описании указано, что логин и пароль для подключения к БД и облачному хранилищу хранятся в открытом виде внутри скрипта ежесуточного копирования. Это является критической уязвимостью, так как любой пользователь или злоумышленник, получивший доступ к этому скрипту, сможет прочитать учётные данные и скомпрометировать как основную базу данных (содержащую персональные данные), так и резервные копии.</w:t>
      </w:r>
    </w:p>
    <w:p w14:paraId="6E8006A7" w14:textId="354DB3E3" w:rsidR="007C69C5" w:rsidRPr="007C69C5" w:rsidRDefault="007C69C5" w:rsidP="007C69C5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Рекомендации по исправлению</w:t>
      </w:r>
    </w:p>
    <w:p w14:paraId="408C2177" w14:textId="77777777" w:rsidR="007C69C5" w:rsidRPr="007C69C5" w:rsidRDefault="007C69C5" w:rsidP="007C69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Для устранения уязвимости необходимо:</w:t>
      </w:r>
    </w:p>
    <w:p w14:paraId="5AECA22D" w14:textId="77777777" w:rsidR="007C69C5" w:rsidRPr="007C69C5" w:rsidRDefault="007C69C5" w:rsidP="007C69C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Не хранить пароли в коде скрипта.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Вместо этого использовать </w:t>
      </w: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переменные окружения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операционной системы. Например, в Linux можно задать переменную </w:t>
      </w:r>
      <w:proofErr w:type="spellStart"/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>export</w:t>
      </w:r>
      <w:proofErr w:type="spellEnd"/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 xml:space="preserve"> DB_PASSWORD=...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и обращаться к ней в скрипте как </w:t>
      </w:r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>$DB_PASSWORD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 Это скрывает пароль от посторонних глаз.</w:t>
      </w:r>
    </w:p>
    <w:p w14:paraId="43169148" w14:textId="77777777" w:rsidR="007C69C5" w:rsidRPr="007C69C5" w:rsidRDefault="007C69C5" w:rsidP="007C69C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Ограничить доступ к файлам конфигурации.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Если пароли выносятся в отдельный файл (например</w:t>
      </w:r>
      <w:proofErr w:type="gramStart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 </w:t>
      </w:r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>.</w:t>
      </w:r>
      <w:proofErr w:type="spellStart"/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>pgpass</w:t>
      </w:r>
      <w:proofErr w:type="spellEnd"/>
      <w:proofErr w:type="gramEnd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), установить права доступа </w:t>
      </w:r>
      <w:r w:rsidRPr="007C69C5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ru-RU"/>
          <w14:ligatures w14:val="none"/>
        </w:rPr>
        <w:t>600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(только владелец может читать/писать).</w:t>
      </w:r>
    </w:p>
    <w:p w14:paraId="53D05770" w14:textId="77777777" w:rsidR="007C69C5" w:rsidRPr="007C69C5" w:rsidRDefault="007C69C5" w:rsidP="007C69C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Для более высокого уровня защиты</w:t>
      </w: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применить менеджер секретов (например, </w:t>
      </w:r>
      <w:proofErr w:type="spellStart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HashiCorp</w:t>
      </w:r>
      <w:proofErr w:type="spellEnd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Vault</w:t>
      </w:r>
      <w:proofErr w:type="spellEnd"/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), который выдаёт пароли по запросу через защищённый API.</w:t>
      </w:r>
    </w:p>
    <w:p w14:paraId="7AB74D2F" w14:textId="77777777" w:rsidR="007C69C5" w:rsidRPr="007C69C5" w:rsidRDefault="007C69C5" w:rsidP="007C69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C69C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Данные меры позволят исключить риск компрометации учётных данных и значительно повысят общую безопасность инфраструктуры.</w:t>
      </w:r>
    </w:p>
    <w:p w14:paraId="40ED9B1D" w14:textId="77777777" w:rsidR="007C69C5" w:rsidRDefault="007C69C5" w:rsidP="00F03A58">
      <w:pPr>
        <w:pStyle w:val="ds-markdown-paragraph"/>
        <w:shd w:val="clear" w:color="auto" w:fill="FFFFFF"/>
        <w:spacing w:before="0" w:beforeAutospacing="0" w:after="240" w:afterAutospacing="0"/>
        <w:rPr>
          <w:rStyle w:val="af1"/>
          <w:color w:val="0F1115"/>
        </w:rPr>
      </w:pPr>
    </w:p>
    <w:p w14:paraId="0600F15D" w14:textId="77777777" w:rsidR="007C69C5" w:rsidRDefault="007C69C5" w:rsidP="00F03A58">
      <w:pPr>
        <w:pStyle w:val="ds-markdown-paragraph"/>
        <w:shd w:val="clear" w:color="auto" w:fill="FFFFFF"/>
        <w:spacing w:before="0" w:beforeAutospacing="0" w:after="240" w:afterAutospacing="0"/>
        <w:rPr>
          <w:rStyle w:val="af1"/>
          <w:color w:val="0F1115"/>
        </w:rPr>
      </w:pPr>
    </w:p>
    <w:p w14:paraId="2201B099" w14:textId="77777777" w:rsidR="007C69C5" w:rsidRDefault="007C69C5" w:rsidP="00F03A58">
      <w:pPr>
        <w:pStyle w:val="ds-markdown-paragraph"/>
        <w:shd w:val="clear" w:color="auto" w:fill="FFFFFF"/>
        <w:spacing w:before="0" w:beforeAutospacing="0" w:after="240" w:afterAutospacing="0"/>
        <w:rPr>
          <w:rStyle w:val="af1"/>
          <w:color w:val="0F1115"/>
        </w:rPr>
      </w:pPr>
    </w:p>
    <w:p w14:paraId="23722DB9" w14:textId="77777777" w:rsidR="00F03A58" w:rsidRPr="00F03A58" w:rsidRDefault="00F03A58" w:rsidP="00F03A58">
      <w:pPr>
        <w:rPr>
          <w:rFonts w:ascii="Times New Roman" w:hAnsi="Times New Roman" w:cs="Times New Roman"/>
        </w:rPr>
      </w:pPr>
    </w:p>
    <w:sectPr w:rsidR="00F03A58" w:rsidRPr="00F03A5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C01DCE" w14:textId="77777777" w:rsidR="004A7E82" w:rsidRDefault="004A7E82" w:rsidP="00B71419">
      <w:pPr>
        <w:spacing w:after="0" w:line="240" w:lineRule="auto"/>
      </w:pPr>
      <w:r>
        <w:separator/>
      </w:r>
    </w:p>
  </w:endnote>
  <w:endnote w:type="continuationSeparator" w:id="0">
    <w:p w14:paraId="67D99F11" w14:textId="77777777" w:rsidR="004A7E82" w:rsidRDefault="004A7E82" w:rsidP="00B71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45EA38" w14:textId="77777777" w:rsidR="004A7E82" w:rsidRDefault="004A7E82" w:rsidP="00B71419">
      <w:pPr>
        <w:spacing w:after="0" w:line="240" w:lineRule="auto"/>
      </w:pPr>
      <w:r>
        <w:separator/>
      </w:r>
    </w:p>
  </w:footnote>
  <w:footnote w:type="continuationSeparator" w:id="0">
    <w:p w14:paraId="23642B3C" w14:textId="77777777" w:rsidR="004A7E82" w:rsidRDefault="004A7E82" w:rsidP="00B71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20182" w14:textId="77777777" w:rsidR="00B71419" w:rsidRDefault="00B71419">
    <w:pPr>
      <w:pStyle w:val="ad"/>
    </w:pPr>
  </w:p>
  <w:p w14:paraId="1007164F" w14:textId="77777777" w:rsidR="00B71419" w:rsidRDefault="00B7141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816887"/>
    <w:multiLevelType w:val="multilevel"/>
    <w:tmpl w:val="949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038CD"/>
    <w:multiLevelType w:val="multilevel"/>
    <w:tmpl w:val="7A4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77663">
    <w:abstractNumId w:val="1"/>
  </w:num>
  <w:num w:numId="2" w16cid:durableId="19488461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8F"/>
    <w:rsid w:val="002816AB"/>
    <w:rsid w:val="0032658F"/>
    <w:rsid w:val="003E4A37"/>
    <w:rsid w:val="004A7E82"/>
    <w:rsid w:val="007B5BDA"/>
    <w:rsid w:val="007C69C5"/>
    <w:rsid w:val="00B71419"/>
    <w:rsid w:val="00F0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F62A"/>
  <w15:chartTrackingRefBased/>
  <w15:docId w15:val="{0F2C85C9-8667-8143-822B-DF47E2F3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265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5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5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5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5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5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5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5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5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5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5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1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714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71419"/>
  </w:style>
  <w:style w:type="paragraph" w:styleId="af">
    <w:name w:val="footer"/>
    <w:basedOn w:val="a"/>
    <w:link w:val="af0"/>
    <w:uiPriority w:val="99"/>
    <w:unhideWhenUsed/>
    <w:rsid w:val="00B714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71419"/>
  </w:style>
  <w:style w:type="paragraph" w:customStyle="1" w:styleId="ds-markdown-paragraph">
    <w:name w:val="ds-markdown-paragraph"/>
    <w:basedOn w:val="a"/>
    <w:rsid w:val="00F0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F03A58"/>
    <w:rPr>
      <w:b/>
      <w:bCs/>
    </w:rPr>
  </w:style>
  <w:style w:type="character" w:styleId="af2">
    <w:name w:val="Emphasis"/>
    <w:basedOn w:val="a0"/>
    <w:uiPriority w:val="20"/>
    <w:qFormat/>
    <w:rsid w:val="00F03A58"/>
    <w:rPr>
      <w:i/>
      <w:iCs/>
    </w:rPr>
  </w:style>
  <w:style w:type="character" w:styleId="HTML">
    <w:name w:val="HTML Code"/>
    <w:basedOn w:val="a0"/>
    <w:uiPriority w:val="99"/>
    <w:semiHidden/>
    <w:unhideWhenUsed/>
    <w:rsid w:val="00F03A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Varseev</dc:creator>
  <cp:keywords/>
  <dc:description/>
  <cp:lastModifiedBy>Alexander Varseev</cp:lastModifiedBy>
  <cp:revision>4</cp:revision>
  <dcterms:created xsi:type="dcterms:W3CDTF">2026-09-04T09:22:00Z</dcterms:created>
  <dcterms:modified xsi:type="dcterms:W3CDTF">2026-09-05T12:02:00Z</dcterms:modified>
</cp:coreProperties>
</file>