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B2A4A"/>
          <w:sz w:val="44"/>
          <w:szCs w:val="44"/>
        </w:rPr>
        <w:t xml:space="preserve">Care Transition Efficiency &amp; Placement</w:t>
      </w:r>
    </w:p>
    <w:p>
      <w:pPr>
        <w:spacing w:after="360"/>
        <w:jc w:val="center"/>
      </w:pPr>
      <w:r>
        <w:rPr>
          <w:b/>
          <w:bCs/>
          <w:color w:val="1B2A4A"/>
          <w:sz w:val="44"/>
          <w:szCs w:val="44"/>
        </w:rPr>
        <w:t xml:space="preserve">Outcome Analytics</w:t>
      </w:r>
    </w:p>
    <w:p>
      <w:pPr>
        <w:spacing w:after="600"/>
        <w:jc w:val="center"/>
      </w:pPr>
      <w:r>
        <w:rPr>
          <w:i/>
          <w:iCs/>
          <w:color w:val="5B6B8C"/>
          <w:sz w:val="26"/>
          <w:szCs w:val="26"/>
        </w:rPr>
        <w:t xml:space="preserve">A Process-Efficiency Study of the Unaccompanied Alien Children (UAC) Care Pipeline</w:t>
      </w:r>
    </w:p>
    <w:p>
      <w:pPr>
        <w:spacing w:after="800"/>
        <w:jc w:val="center"/>
      </w:pPr>
      <w:r>
        <w:rPr>
          <w:b/>
          <w:bCs/>
          <w:color w:val="C0432A"/>
          <w:sz w:val="28"/>
          <w:szCs w:val="28"/>
        </w:rPr>
        <w:t xml:space="preserve">Research Paper</w:t>
      </w:r>
    </w:p>
    <w:p>
      <w:pPr>
        <w:spacing w:after="80"/>
        <w:jc w:val="center"/>
      </w:pPr>
      <w:r>
        <w:rPr>
          <w:color w:val="1B2A4A"/>
          <w:sz w:val="24"/>
          <w:szCs w:val="24"/>
        </w:rPr>
        <w:t xml:space="preserve">Unified Mentor Project</w:t>
      </w:r>
    </w:p>
    <w:p>
      <w:pPr>
        <w:spacing w:after="80"/>
        <w:jc w:val="center"/>
      </w:pPr>
      <w:r>
        <w:rPr>
          <w:color w:val="5B6B8C"/>
          <w:sz w:val="22"/>
          <w:szCs w:val="22"/>
        </w:rPr>
        <w:t xml:space="preserve">U.S. Department of Health and Human Services — Office of Refugee Resettlement</w:t>
      </w:r>
    </w:p>
    <w:p>
      <w:pPr>
        <w:spacing w:after="80"/>
        <w:jc w:val="center"/>
      </w:pPr>
      <w:r>
        <w:rPr>
          <w:color w:val="5B6B8C"/>
          <w:sz w:val="20"/>
          <w:szCs w:val="20"/>
        </w:rPr>
        <w:t xml:space="preserve">Dataset Period: January 12, 2023 – December 21, 2025 (720 reporting days)</w:t>
      </w:r>
    </w:p>
    <w:p>
      <w:r>
        <w:br w:type="page"/>
      </w:r>
    </w:p>
    <w:p>
      <w:pPr>
        <w:pStyle w:val="Heading1"/>
      </w:pPr>
      <w:r>
        <w:t xml:space="preserve">Abstract</w:t>
      </w:r>
    </w:p>
    <w:p>
      <w:pPr>
        <w:spacing w:after="160"/>
      </w:pPr>
      <w:r>
        <w:t xml:space="preserve">The Unaccompanied Alien Children (UAC) Program is best understood not as a static custodial system, but as a pipeline: children move from apprehension by U.S. Customs and Border Protection (CBP), into the care of the Department of Health and Human Services (HHS), and eventually out to a vetted sponsor. The trouble is that most of what gets reported publicly is a snapshot — how many children are in custody right now — which tells us almost nothing about how quickly or smoothly that movement actually happens. This paper sets out to fix that blind spot. Using the publicly available daily UAC dataset, we built five process-efficiency indicators on top of the raw counts: Transfer Efficiency Ratio, Discharge Effectiveness Index, Pipeline Throughput Rate, Backlog Accumulation Rate, and Outcome Stability Score.</w:t>
      </w:r>
    </w:p>
    <w:p>
      <w:pPr>
        <w:spacing w:after="160"/>
      </w:pPr>
      <w:r>
        <w:t xml:space="preserve">Working through 720 daily records from January 2023 to December 2025, a few things stood out immediately. Transfer efficiency averaged 69.1%, which in plain terms means that on a typical day, roughly one in three children sitting in CBP custody is not moved onward to HHS care that same day. Discharge effectiveness — the share of the HHS caseload reunited with a sponsor each day — averaged a modest 2.37%, while pipeline throughput came in at 1.64×, meaning the system was clearing more children than it was taking in across the period as a whole. That shows up clearly in the caseload numbers: HHS's active care load dropped from a peak of 11,516 children in December 2023 to somewhere between 2,000 and 2,500 by late 2025, a fall of more than 80%. Interestingly, weekday and weekend processing speeds were almost identical, so the day of the week doesn't appear to matter much operationally. We close with a handful of practical, process-level recommendations aimed at the gap we found — sustaining transfer speed, smoothing out discharge variability, and getting ahead of backlog formation when intake spikes.</w:t>
      </w:r>
    </w:p>
    <w:p>
      <w:pPr>
        <w:pStyle w:val="Heading1"/>
      </w:pPr>
      <w:r>
        <w:t xml:space="preserve">1. Introduction</w:t>
      </w:r>
    </w:p>
    <w:p>
      <w:pPr>
        <w:pStyle w:val="Heading2"/>
      </w:pPr>
      <w:r>
        <w:t xml:space="preserve">1.1 Background</w:t>
      </w:r>
    </w:p>
    <w:p>
      <w:pPr>
        <w:spacing w:after="160"/>
      </w:pPr>
      <w:r>
        <w:t xml:space="preserve">It helps to think of the UAC Program less as a single system and more as a relay race with three legs: apprehension and CBP custody, transfer into HHS care, and finally discharge to a vetted sponsor. In between, there's medical screening, sheltering, and case management work that has to happen before a child can move to the next leg. From a policy and humanitarian standpoint, how fast and how reliably that handoff happens matters just as much as how many beds or how much capacity the system has on paper. A child who's medically cleared and case-ready but stuck waiting for a transfer isn't a capacity problem — it's a process problem, and it's the kind of thing that's easy to miss if all you're looking at is headcounts.</w:t>
      </w:r>
    </w:p>
    <w:p>
      <w:pPr>
        <w:pStyle w:val="Heading2"/>
      </w:pPr>
      <w:r>
        <w:t xml:space="preserve">1.2 Problem Statement</w:t>
      </w:r>
    </w:p>
    <w:p>
      <w:pPr>
        <w:spacing w:after="160"/>
      </w:pPr>
      <w:r>
        <w:t xml:space="preserve">Here's the gap: the government publishes how many children are in custody at CBP or HHS on any given day, but almost nothing about how efficiently they're moving between those stages. That leaves some fairly basic questions unanswered — how fast are kids actually getting transferred from CBP to HHS? Are discharges keeping up with how many kids are coming in? Where exactly do backlogs build up, and when? Are outcomes for these kids getting better over time, or worse? Without something that actually tracks the transitions themselves, bottlenecks stay invisible right up until they turn into a visible crisis.</w:t>
      </w:r>
    </w:p>
    <w:p>
      <w:pPr>
        <w:pStyle w:val="Heading2"/>
      </w:pPr>
      <w:r>
        <w:t xml:space="preserve">1.3 Objectives</w:t>
      </w:r>
    </w:p>
    <w:p>
      <w:pPr>
        <w:spacing w:after="160"/>
      </w:pPr>
      <w:r>
        <w:t xml:space="preserve">Primary objectives:</w:t>
      </w:r>
    </w:p>
    <w:p>
      <w:pPr>
        <w:pStyle w:val="ListParagraph"/>
        <w:numPr>
          <w:ilvl w:val="0"/>
          <w:numId w:val="2"/>
        </w:numPr>
        <w:spacing w:after="100"/>
      </w:pPr>
      <w:r>
        <w:t xml:space="preserve">Measure the efficiency of CBP → HHS transitions</w:t>
      </w:r>
    </w:p>
    <w:p>
      <w:pPr>
        <w:pStyle w:val="ListParagraph"/>
        <w:numPr>
          <w:ilvl w:val="0"/>
          <w:numId w:val="2"/>
        </w:numPr>
        <w:spacing w:after="100"/>
      </w:pPr>
      <w:r>
        <w:t xml:space="preserve">Evaluate discharge and sponsor placement outcomes</w:t>
      </w:r>
    </w:p>
    <w:p>
      <w:pPr>
        <w:pStyle w:val="ListParagraph"/>
        <w:numPr>
          <w:ilvl w:val="0"/>
          <w:numId w:val="2"/>
        </w:numPr>
        <w:spacing w:after="100"/>
      </w:pPr>
      <w:r>
        <w:t xml:space="preserve">Identify delays and process bottlenecks</w:t>
      </w:r>
    </w:p>
    <w:p>
      <w:pPr>
        <w:spacing w:after="160" w:before="120"/>
      </w:pPr>
      <w:r>
        <w:t xml:space="preserve">Secondary objectives:</w:t>
      </w:r>
    </w:p>
    <w:p>
      <w:pPr>
        <w:pStyle w:val="ListParagraph"/>
        <w:numPr>
          <w:ilvl w:val="0"/>
          <w:numId w:val="2"/>
        </w:numPr>
        <w:spacing w:after="100"/>
      </w:pPr>
      <w:r>
        <w:t xml:space="preserve">Support faster reunification</w:t>
      </w:r>
    </w:p>
    <w:p>
      <w:pPr>
        <w:pStyle w:val="ListParagraph"/>
        <w:numPr>
          <w:ilvl w:val="0"/>
          <w:numId w:val="2"/>
        </w:numPr>
        <w:spacing w:after="100"/>
      </w:pPr>
      <w:r>
        <w:t xml:space="preserve">Improve case management workflows</w:t>
      </w:r>
    </w:p>
    <w:p>
      <w:pPr>
        <w:pStyle w:val="ListParagraph"/>
        <w:numPr>
          <w:ilvl w:val="0"/>
          <w:numId w:val="2"/>
        </w:numPr>
        <w:spacing w:after="100"/>
      </w:pPr>
      <w:r>
        <w:t xml:space="preserve">Inform policy-level process reforms</w:t>
      </w:r>
    </w:p>
    <w:p>
      <w:pPr>
        <w:pStyle w:val="Heading1"/>
      </w:pPr>
      <w:r>
        <w:t xml:space="preserve">2. Dataset Description</w:t>
      </w:r>
    </w:p>
    <w:p>
      <w:pPr>
        <w:spacing w:after="160"/>
      </w:pPr>
      <w:r>
        <w:t xml:space="preserve">We worked with 720 daily reporting records published by HHS, covering January 12, 2023 through December 21, 2025. Each row gives five operational numbers for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Column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Reporting date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Children apprehended and placed in CBP custody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intake volume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Children in CBP custody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CBP care 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Children transferred out of CBP custody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Flow into HHS system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Children in HHS Care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HHS care 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Children discharged from HHS Care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Successful sponsor placements</w:t>
            </w:r>
          </w:p>
        </w:tc>
      </w:tr>
    </w:tbl>
    <w:p>
      <w:pPr>
        <w:spacing w:after="80"/>
      </w:pPr>
      <w:r>
        <w:t xml:space="preserve"/>
      </w:r>
    </w:p>
    <w:p>
      <w:pPr>
        <w:pStyle w:val="Heading2"/>
      </w:pPr>
      <w:r>
        <w:t xml:space="preserve">2.1 Data Cleaning</w:t>
      </w:r>
    </w:p>
    <w:p>
      <w:pPr>
        <w:spacing w:after="160"/>
      </w:pPr>
      <w:r>
        <w:t xml:space="preserve">The raw file had 450 blank rows trailing at the bottom — likely just leftover padding from the export — so those were dropped first. The 'Children in HHS Care' column came through as text with commas in it (things like "2,484"), so that had to be cleaned up and converted to a proper number before any math could happen. Dates were parsed and the whole thing sorted chronologically. Beyond that, the data was in good shape — all 720 valid rows had complete values across every field, so no imputation or guesswork was needed.</w:t>
      </w:r>
    </w:p>
    <w:p>
      <w:pPr>
        <w:pStyle w:val="Heading1"/>
      </w:pPr>
      <w:r>
        <w:t xml:space="preserve">3. Methodology</w:t>
      </w:r>
    </w:p>
    <w:p>
      <w:pPr>
        <w:pStyle w:val="Heading2"/>
      </w:pPr>
      <w:r>
        <w:t xml:space="preserve">3.1 Care Pipeline Modeling</w:t>
      </w:r>
    </w:p>
    <w:p>
      <w:pPr>
        <w:spacing w:after="160"/>
      </w:pPr>
      <w:r>
        <w:t xml:space="preserve">We modeled the system as a simple three-stage flow: CBP custody → HHS care → sponsor placement. Rather than just looking at how many children sit in each stage on a given day, we tracked the movement between stages using the four raw flow fields — intake, transfers, HHS load, and discharges — so we could calculate actual rates instead of relying on snapshots alone.</w:t>
      </w:r>
    </w:p>
    <w:p>
      <w:pPr>
        <w:pStyle w:val="Heading2"/>
      </w:pPr>
      <w:r>
        <w:t xml:space="preserve">3.2 Transition Efficiency Metrics</w:t>
      </w:r>
    </w:p>
    <w:p>
      <w:pPr>
        <w:spacing w:after="160"/>
      </w:pPr>
      <w:r>
        <w:t xml:space="preserve">From there, we derived three core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KPI</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Formula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Transfer Efficiency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Transfers ÷ CBP Custody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Speed of CBP → HHS handoff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Discharge Effectiveness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Discharges ÷ HHS Care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reunification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 Throughput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exits ÷ Total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 system flow health</w:t>
            </w:r>
          </w:p>
        </w:tc>
      </w:tr>
    </w:tbl>
    <w:p>
      <w:pPr>
        <w:spacing w:after="80"/>
      </w:pPr>
      <w:r>
        <w:t xml:space="preserve"/>
      </w:r>
    </w:p>
    <w:p>
      <w:pPr>
        <w:pStyle w:val="Heading2"/>
      </w:pPr>
      <w:r>
        <w:t xml:space="preserve">3.3 Backlog &amp; Delay Identification</w:t>
      </w:r>
    </w:p>
    <w:p>
      <w:pPr>
        <w:spacing w:after="160"/>
      </w:pPr>
      <w:r>
        <w:t xml:space="preserve">To catch backlog, we simply subtracted daily HHS discharges from daily CBP intake. When that number stays positive for several days in a row, it's a sign that new arrivals are piling up faster than the system can clear them — in other words, cases are accumulating rather than resolving. We also flagged any day that crossed a configurable threshold so it could be reviewed separately.</w:t>
      </w:r>
    </w:p>
    <w:p>
      <w:pPr>
        <w:pStyle w:val="Heading2"/>
      </w:pPr>
      <w:r>
        <w:t xml:space="preserve">3.4 Temporal &amp; Pattern Analysis</w:t>
      </w:r>
    </w:p>
    <w:p>
      <w:pPr>
        <w:spacing w:after="160"/>
      </w:pPr>
      <w:r>
        <w:t xml:space="preserve">We grouped the daily records by weekday vs. weekend, by calendar month, and by quarter to see if there were any cyclical patterns worth flagging, and to check for stretches where the pipeline seemed to stall out for an extended period.</w:t>
      </w:r>
    </w:p>
    <w:p>
      <w:pPr>
        <w:pStyle w:val="Heading2"/>
      </w:pPr>
      <w:r>
        <w:t xml:space="preserve">3.5 Outcome Stability Analysis</w:t>
      </w:r>
    </w:p>
    <w:p>
      <w:pPr>
        <w:spacing w:after="160"/>
      </w:pPr>
      <w:r>
        <w:t xml:space="preserve">Finally, we calculated a 7-day rolling standard deviation of the Discharge Effectiveness Index and called it the Outcome Stability Score. A lower number here means the day-to-day reunification rate is steady and predictable; a spike means something disrupted the usual placement rhythm, whether that's a one-off event or the start of a longer problem.</w:t>
      </w:r>
    </w:p>
    <w:p>
      <w:pPr>
        <w:pStyle w:val="Heading1"/>
      </w:pPr>
      <w:r>
        <w:t xml:space="preserve">4. Exploratory Data Analysis &amp; Findings</w:t>
      </w:r>
    </w:p>
    <w:p>
      <w:pPr>
        <w:pStyle w:val="Heading2"/>
      </w:pPr>
      <w:r>
        <w:t xml:space="preserve">4.1 Headline KPI Summary</w:t>
      </w:r>
    </w:p>
    <w:p>
      <w:pPr>
        <w:spacing w:after="160"/>
      </w:pPr>
      <w:r>
        <w:t xml:space="preserve">Here's where things landed once we ran the numbers across the full three-year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KPI</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Mean (Jan 2023 – Dec 2025)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Transfer Efficiency Ratio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69.10%</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Discharge Effectiveness Index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2.37%</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 Throughput Rate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1.64×</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Backlog Accumulation Rate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−79.9 children/day (net clearance)</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Outcome Stability Score (σ)</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0.0056</w:t>
            </w:r>
          </w:p>
        </w:tc>
      </w:tr>
    </w:tbl>
    <w:p>
      <w:pPr>
        <w:spacing w:after="80"/>
      </w:pPr>
      <w:r>
        <w:t xml:space="preserve"/>
      </w:r>
    </w:p>
    <w:p>
      <w:pPr>
        <w:pStyle w:val="Heading2"/>
      </w:pPr>
      <w:r>
        <w:t xml:space="preserve">4.2 Pipeline Volume Trends</w:t>
      </w:r>
    </w:p>
    <w:p>
      <w:pPr>
        <w:spacing w:after="160"/>
      </w:pPr>
      <w:r>
        <w:t xml:space="preserve">The most striking thing in the data is just how much the HHS caseload shrank. It peaked at 11,516 children on December 20, 2023, and bottomed out at 1,972 on August 21, 2025 — a drop of around 83% from peak to trough. That decline wasn't smooth or gradual, either; the steepest part happened in just a couple of months, between January and March 2025, when the average monthly HHS load fell from 4,991 down to 2,164. Looking at the full three years together, the system processed 67,337 children apprehended, 92,641 transferred out of CBP custody, and 124,853 discharged from HHS care. The fact that transfers and discharges both exceed total intake makes sense once you realize they include the clearing of caseload that had built up in earlier periods, not just same-day arrivals.</w:t>
      </w:r>
    </w:p>
    <w:p>
      <w:pPr>
        <w:pStyle w:val="Heading2"/>
      </w:pPr>
      <w:r>
        <w:t xml:space="preserve">4.3 Year-over-Year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1260"/>
        <w:gridCol w:w="12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Year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CBP Load</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HHS Load</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Throughput</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Avg Backlog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8,646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276.9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7,043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−57.9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32.9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2,543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−15.9</w:t>
            </w:r>
          </w:p>
        </w:tc>
      </w:tr>
    </w:tbl>
    <w:p>
      <w:pPr>
        <w:spacing w:after="80"/>
      </w:pPr>
      <w:r>
        <w:t xml:space="preserve"/>
      </w:r>
    </w:p>
    <w:p>
      <w:pPr>
        <w:spacing w:after="160"/>
      </w:pPr>
      <w:r>
        <w:t xml:space="preserve">One thing worth flagging here: throughput stayed above 1.0× in all three years, which lines up with the steady caseload decline we just described — the system kept clearing more than it took in, year after year. But 2024 stands out as the weakest of the three (1.26×), and it's also the year with the highest average CBP custody load (276.9). That's a useful clue: it suggests the bottleneck in 2024 was happening on the CBP side, not because HHS couldn't discharge fast enough.</w:t>
      </w:r>
    </w:p>
    <w:p>
      <w:pPr>
        <w:pStyle w:val="Heading2"/>
      </w:pPr>
      <w:r>
        <w:t xml:space="preserve">4.4 Backlog &amp; Bottleneck Patterns</w:t>
      </w:r>
    </w:p>
    <w:p>
      <w:pPr>
        <w:spacing w:after="160"/>
      </w:pPr>
      <w:r>
        <w:t xml:space="preserve">Out of 720 days, 128 (about 17.8%) had intake outpacing discharges — so a backlog was forming on those days. But only 17 days crossed a 50-child net backlog, and just 3 ever went past 100. The worst single day saw a 121-child backlog; on the flip side, the best single day cleared 447 more children than came in. Put together, this tells us the system handles occasional surges reasonably well — what we see here looks more like short, isolated bumps than a long stretch of cases piling up unresolved.</w:t>
      </w:r>
    </w:p>
    <w:p>
      <w:pPr>
        <w:pStyle w:val="Heading2"/>
      </w:pPr>
      <w:r>
        <w:t xml:space="preserve">4.5 Temporal Patterns</w:t>
      </w:r>
    </w:p>
    <w:p>
      <w:pPr>
        <w:spacing w:after="160"/>
      </w:pPr>
      <w:r>
        <w:t xml:space="preserve">We were curious whether weekends slow things down — turns out, not really. Transfer efficiency averaged 68.9% on weekdays versus 70.0% on weekends, and discharge effectiveness came in at 2.27% versus 2.84%. Both gaps are roughly a single percentage point, which isn't enough to call it a meaningful weekday/weekend difference. The pipeline seems to run on a pretty consistent rhythm no matter what day it is.</w:t>
      </w:r>
    </w:p>
    <w:p>
      <w:pPr>
        <w:pStyle w:val="Heading2"/>
      </w:pPr>
      <w:r>
        <w:t xml:space="preserve">4.6 Outcome Stability</w:t>
      </w:r>
    </w:p>
    <w:p>
      <w:pPr>
        <w:spacing w:after="160"/>
      </w:pPr>
      <w:r>
        <w:t xml:space="preserve">Stability-wise, the numbers were reassuring. The Outcome Stability Score averaged just 0.0056 across the full period, with the worst 7-day stretch only reaching 0.0222, and an overall standard deviation in daily discharge effectiveness of 0.0133. In plain terms: even though the total caseload swung wildly over three years, the day-to-day rate of discharge relative to whatever caseload existed at the time stayed fairly steady. We didn't see evidence of sudden, severe collapses in reunification rates being a dominant pattern here.</w:t>
      </w:r>
    </w:p>
    <w:p>
      <w:pPr>
        <w:pStyle w:val="Heading2"/>
      </w:pPr>
      <w:r>
        <w:t xml:space="preserve">4.7 Intake–Discharge Correlation</w:t>
      </w:r>
    </w:p>
    <w:p>
      <w:pPr>
        <w:spacing w:after="160"/>
      </w:pPr>
      <w:r>
        <w:t xml:space="preserve">Lastly, we checked whether busier intake days line up with busier discharge days, and found a moderate positive correlation (r = 0.63). That's a decent sign — it means the system does partially self-adjust when intake rises — but it's far from a perfect lockstep relationship, which fits with what we saw earlier: backlogs pop up now and then rather than building chronically.</w:t>
      </w:r>
    </w:p>
    <w:p>
      <w:pPr>
        <w:pStyle w:val="Heading1"/>
      </w:pPr>
      <w:r>
        <w:t xml:space="preserve">5. Discussion</w:t>
      </w:r>
    </w:p>
    <w:p>
      <w:pPr>
        <w:spacing w:after="160"/>
      </w:pPr>
      <w:r>
        <w:t xml:space="preserve">Stepping back, three things seem worth emphasizing. First, the overall story of 2023–2025 is one of real, substantial caseload reduction — HHS's active care load fell by more than 80% from its December 2023 high point. Second, that drop wasn't because fewer children were arriving; apprehensions and transfers kept happening throughout the period. It was because exits (transfers plus discharges) consistently outran entries, year after year. Third, and maybe most actionable: a transfer efficiency sitting at 69.1% on average points to a real, ongoing gap in the CBP-to-HHS handoff. Roughly three in ten children in CBP custody on a typical day don't make it to HHS care that same day — and because this holds up as a multi-year average rather than a one-off blip, it looks structural rather than incidental.</w:t>
      </w:r>
    </w:p>
    <w:p>
      <w:pPr>
        <w:spacing w:after="160"/>
      </w:pPr>
      <w:r>
        <w:t xml:space="preserve">The low Outcome Stability Score is genuinely good news here. It suggests whatever friction exists in this system is chronic and grinding rather than sudden and chaotic — the placement process doesn't seem prone to abrupt collapses. That's actually a more solvable kind of problem than crisis-driven instability would be.</w:t>
      </w:r>
    </w:p>
    <w:p>
      <w:pPr>
        <w:pStyle w:val="Heading1"/>
      </w:pPr>
      <w:r>
        <w:t xml:space="preserve">6. Recommendations</w:t>
      </w:r>
    </w:p>
    <w:p>
      <w:pPr>
        <w:pStyle w:val="ListParagraph"/>
        <w:numPr>
          <w:ilvl w:val="0"/>
          <w:numId w:val="3"/>
        </w:numPr>
        <w:spacing w:after="100"/>
      </w:pPr>
      <w:r>
        <w:t xml:space="preserve">Dig into why transfer efficiency sits at a 69.1% ceiling — is it fixed processing capacity at CBP intake points, HHS bed availability, or legal/administrative processing time? This gap showed up in all three years, so it's worth treating as a priority rather than a one-time anomaly.</w:t>
      </w:r>
    </w:p>
    <w:p>
      <w:pPr>
        <w:pStyle w:val="ListParagraph"/>
        <w:numPr>
          <w:ilvl w:val="0"/>
          <w:numId w:val="3"/>
        </w:numPr>
        <w:spacing w:after="100"/>
      </w:pPr>
      <w:r>
        <w:t xml:space="preserve">Treat Backlog Accumulation Rate as an early-warning signal going forward. The 17 days that crossed a 50-child threshold in this dataset are a useful starting baseline for building an actual alert system ahead of future intake surges.</w:t>
      </w:r>
    </w:p>
    <w:p>
      <w:pPr>
        <w:pStyle w:val="ListParagraph"/>
        <w:numPr>
          <w:ilvl w:val="0"/>
          <w:numId w:val="3"/>
        </w:numPr>
        <w:spacing w:after="100"/>
      </w:pPr>
      <w:r>
        <w:t xml:space="preserve">Since weekday and weekend performance barely differ, staffing and capacity planning probably don't need to reserve extra weekday-only resources — a uniform 7-day approach looks like it would work just as well.</w:t>
      </w:r>
    </w:p>
    <w:p>
      <w:pPr>
        <w:pStyle w:val="ListParagraph"/>
        <w:numPr>
          <w:ilvl w:val="0"/>
          <w:numId w:val="3"/>
        </w:numPr>
        <w:spacing w:after="100"/>
      </w:pPr>
      <w:r>
        <w:t xml:space="preserve">Given that intake and discharge are only moderately correlated, it would help to build discharge-capacity buffers that aren't purely reactive to same-day intake — something that can absorb the days where the relationship breaks down.</w:t>
      </w:r>
    </w:p>
    <w:p>
      <w:pPr>
        <w:pStyle w:val="ListParagraph"/>
        <w:numPr>
          <w:ilvl w:val="0"/>
          <w:numId w:val="3"/>
        </w:numPr>
        <w:spacing w:after="100"/>
      </w:pPr>
      <w:r>
        <w:t xml:space="preserve">Keep an eye on the Outcome Stability Score going forward. It's been low and steady, which is a good sign, but any future uptick should be treated as a signal to review case-management practices.</w:t>
      </w:r>
    </w:p>
    <w:p>
      <w:pPr>
        <w:pStyle w:val="Heading1"/>
      </w:pPr>
      <w:r>
        <w:t xml:space="preserve">7. Limitations</w:t>
      </w:r>
    </w:p>
    <w:p>
      <w:pPr>
        <w:pStyle w:val="ListParagraph"/>
        <w:numPr>
          <w:ilvl w:val="0"/>
          <w:numId w:val="2"/>
        </w:numPr>
        <w:spacing w:after="100"/>
      </w:pPr>
      <w:r>
        <w:t xml:space="preserve">This dataset only gives us five aggregate daily numbers — it doesn't include case-level details like age, country of origin, sponsor type, or legal processing stage, which would let us pin down bottlenecks more precisely.</w:t>
      </w:r>
    </w:p>
    <w:p>
      <w:pPr>
        <w:pStyle w:val="ListParagraph"/>
        <w:numPr>
          <w:ilvl w:val="0"/>
          <w:numId w:val="2"/>
        </w:numPr>
        <w:spacing w:after="100"/>
      </w:pPr>
      <w:r>
        <w:t xml:space="preserve">The KPIs we built are same-day ratios (same-day transfers divided by same-day CBP load, for example), not true transit times tracked for individual children, since the public data doesn't link a given child across stages.</w:t>
      </w:r>
    </w:p>
    <w:p>
      <w:pPr>
        <w:pStyle w:val="ListParagraph"/>
        <w:numPr>
          <w:ilvl w:val="0"/>
          <w:numId w:val="2"/>
        </w:numPr>
        <w:spacing w:after="100"/>
      </w:pPr>
      <w:r>
        <w:t xml:space="preserve">Whatever caused the steep 2025 caseload decline — policy shifts, enforcement changes, or something else — sits outside what this dataset can tell us, so we didn't try to model it.</w:t>
      </w:r>
    </w:p>
    <w:p>
      <w:pPr>
        <w:pStyle w:val="Heading1"/>
      </w:pPr>
      <w:r>
        <w:t xml:space="preserve">8. Conclusion</w:t>
      </w:r>
    </w:p>
    <w:p>
      <w:pPr>
        <w:spacing w:after="160"/>
      </w:pPr>
      <w:r>
        <w:t xml:space="preserve">What we set out to do here was shift the lens on the UAC dataset — away from simple capacity snapshots and toward actually measuring how the process performs. By building out Transfer Efficiency, Discharge Effectiveness, Pipeline Throughput, Backlog Accumulation, and Outcome Stability from the raw daily counts, patterns emerged that a plain headcount report would never show: a persistent ~31% gap in the CBP-to-HHS handoff, backlogs that come and go rather than build up chronically, and a level of outcome stability that's genuinely reassuring. Taken together, these findings offer a solid evidence base for anyone looking to target process reforms that reduce delays and improve reunification outcomes for these children.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6"/>
        <w:szCs w:val="16"/>
      </w:rPr>
      <w:t xml:space="preserve">Page </w:t>
    </w:r>
    <w:r>
      <w:rPr>
        <w:color w:val="5B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6"/>
        <w:szCs w:val="16"/>
      </w:rPr>
      <w:t xml:space="preserve">UAC Care Transition Efficiency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2026-06-17T02:59:33.998Z</dcterms:created>
  <dcterms:modified xsi:type="dcterms:W3CDTF">2026-06-17T02:59:33.998Z</dcterms:modified>
</cp:coreProperties>
</file>

<file path=docProps/custom.xml><?xml version="1.0" encoding="utf-8"?>
<Properties xmlns="http://schemas.openxmlformats.org/officeDocument/2006/custom-properties" xmlns:vt="http://schemas.openxmlformats.org/officeDocument/2006/docPropsVTypes"/>
</file>