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Georgia" w:hAnsi="Georgia"/>
          <w:b/>
          <w:color w:val="2B2940"/>
          <w:sz w:val="60"/>
        </w:rPr>
        <w:t>Navia</w:t>
      </w:r>
    </w:p>
    <w:p>
      <w:pPr>
        <w:spacing w:after="160"/>
        <w:jc w:val="center"/>
      </w:pPr>
      <w:r>
        <w:rPr>
          <w:rFonts w:ascii="Georgia" w:hAnsi="Georgia"/>
          <w:b w:val="0"/>
          <w:color w:val="2B2940"/>
          <w:sz w:val="32"/>
        </w:rPr>
        <w:t>Language, Positioning &amp; Monetization Expression</w:t>
      </w:r>
    </w:p>
    <w:p>
      <w:pPr>
        <w:spacing w:after="80"/>
        <w:jc w:val="center"/>
      </w:pPr>
      <w:r>
        <w:rPr>
          <w:rFonts w:ascii="Georgia" w:hAnsi="Georgia"/>
          <w:b w:val="0"/>
          <w:color w:val="6B6880"/>
          <w:sz w:val="22"/>
        </w:rPr>
        <w:t>Internal Document — Premium Positioning</w:t>
      </w:r>
    </w:p>
    <w:p>
      <w:pPr>
        <w:spacing w:after="1200"/>
        <w:jc w:val="center"/>
      </w:pPr>
      <w:r>
        <w:rPr>
          <w:rFonts w:ascii="Georgia" w:hAnsi="Georgia"/>
          <w:b w:val="0"/>
          <w:color w:val="6B6880"/>
          <w:sz w:val="22"/>
        </w:rPr>
        <w:t>v0.1 — April 2026</w:t>
      </w:r>
    </w:p>
    <w:p>
      <w:pPr>
        <w:spacing w:before="560" w:after="280"/>
      </w:pPr>
      <w:r>
        <w:rPr>
          <w:rFonts w:ascii="Georgia" w:hAnsi="Georgia"/>
          <w:b/>
          <w:color w:val="2B2940"/>
          <w:sz w:val="32"/>
        </w:rPr>
        <w:t>1. Vision</w:t>
      </w:r>
    </w:p>
    <w:p>
      <w:pPr>
        <w:spacing w:after="160"/>
      </w:pPr>
      <w:r>
        <w:rPr>
          <w:rFonts w:ascii="Georgia" w:hAnsi="Georgia"/>
          <w:b w:val="0"/>
          <w:i w:val="0"/>
          <w:color w:val="333333"/>
          <w:sz w:val="22"/>
        </w:rPr>
        <w:t>After reviewing the current monetization approach, one thing is clear: Navia is not selling a product. It is building a relationship.</w:t>
      </w:r>
    </w:p>
    <w:p>
      <w:pPr>
        <w:spacing w:after="160"/>
      </w:pPr>
      <w:r>
        <w:rPr>
          <w:rFonts w:ascii="Georgia" w:hAnsi="Georgia"/>
          <w:b w:val="0"/>
          <w:i w:val="0"/>
          <w:color w:val="333333"/>
          <w:sz w:val="22"/>
        </w:rPr>
        <w:t>This changes everything.</w:t>
      </w:r>
    </w:p>
    <w:p>
      <w:pPr>
        <w:spacing w:after="160"/>
      </w:pPr>
      <w:r>
        <w:rPr>
          <w:rFonts w:ascii="Georgia" w:hAnsi="Georgia"/>
          <w:b w:val="0"/>
          <w:i w:val="0"/>
          <w:color w:val="333333"/>
          <w:sz w:val="22"/>
        </w:rPr>
        <w:t>Most applications communicate in terms of features, access, and upgrades. They explain what the user gets, what is locked, and what becomes available after payment. This logic is efficient, but it creates distance. It reminds the user that she is interacting with a system.</w:t>
      </w:r>
    </w:p>
    <w:p>
      <w:pPr>
        <w:spacing w:after="160"/>
      </w:pPr>
      <w:r>
        <w:rPr>
          <w:rFonts w:ascii="Georgia" w:hAnsi="Georgia"/>
          <w:b w:val="0"/>
          <w:i w:val="0"/>
          <w:color w:val="333333"/>
          <w:sz w:val="22"/>
        </w:rPr>
        <w:t>Navia cannot afford that distance.</w:t>
      </w:r>
    </w:p>
    <w:p>
      <w:pPr>
        <w:spacing w:after="160"/>
      </w:pPr>
      <w:r>
        <w:rPr>
          <w:rFonts w:ascii="Georgia" w:hAnsi="Georgia"/>
          <w:b w:val="0"/>
          <w:i w:val="0"/>
          <w:color w:val="333333"/>
          <w:sz w:val="22"/>
        </w:rPr>
        <w:t>Because Navia is not meant to be perceived as a tool, or even as a service. It is meant to be felt as a presence.</w:t>
      </w:r>
    </w:p>
    <w:p>
      <w:pPr>
        <w:spacing w:after="160"/>
      </w:pPr>
      <w:r>
        <w:rPr>
          <w:rFonts w:ascii="Georgia" w:hAnsi="Georgia"/>
          <w:b w:val="0"/>
          <w:i w:val="0"/>
          <w:color w:val="333333"/>
          <w:sz w:val="22"/>
        </w:rPr>
        <w:t>From that perspective, monetization cannot feel like a transaction. It must feel like a choice. Not a financial one, but a personal one. The user should never feel that she is paying to access something. She should feel that she is choosing how far she wants to go, how deep she wants to engage, how close she wants to stay.</w:t>
      </w:r>
    </w:p>
    <w:p>
      <w:pPr>
        <w:spacing w:after="160"/>
      </w:pPr>
      <w:r>
        <w:rPr>
          <w:rFonts w:ascii="Georgia" w:hAnsi="Georgia"/>
          <w:b w:val="0"/>
          <w:i w:val="0"/>
          <w:color w:val="333333"/>
          <w:sz w:val="22"/>
        </w:rPr>
        <w:t>This implies a fundamental shift in language.</w:t>
      </w:r>
    </w:p>
    <w:p>
      <w:pPr>
        <w:spacing w:after="160"/>
      </w:pPr>
      <w:r>
        <w:rPr>
          <w:rFonts w:ascii="Georgia" w:hAnsi="Georgia"/>
          <w:b w:val="0"/>
          <w:i w:val="0"/>
          <w:color w:val="333333"/>
          <w:sz w:val="22"/>
        </w:rPr>
        <w:t>Navia does not sell access. Navia does not unlock features. Navia does not push conversion.</w:t>
      </w:r>
    </w:p>
    <w:p>
      <w:pPr>
        <w:spacing w:after="160"/>
      </w:pPr>
      <w:r>
        <w:rPr>
          <w:rFonts w:ascii="Georgia" w:hAnsi="Georgia"/>
          <w:b w:val="0"/>
          <w:i w:val="0"/>
          <w:color w:val="333333"/>
          <w:sz w:val="22"/>
        </w:rPr>
        <w:t>Navia simply remains available, and when the moment is right, it opens a door.</w:t>
      </w:r>
    </w:p>
    <w:p>
      <w:pPr>
        <w:spacing w:before="240" w:after="240"/>
        <w:jc w:val="center"/>
      </w:pPr>
      <w:r>
        <w:rPr>
          <w:rFonts w:ascii="Georgia" w:hAnsi="Georgia"/>
          <w:i/>
          <w:color w:val="E8C58F"/>
          <w:sz w:val="24"/>
        </w:rPr>
        <w:t>Navia does not monetize urgency. She monetizes readiness.</w:t>
      </w:r>
    </w:p>
    <w:p>
      <w:pPr>
        <w:spacing w:after="160"/>
      </w:pPr>
      <w:r>
        <w:rPr>
          <w:rFonts w:ascii="Georgia" w:hAnsi="Georgia"/>
          <w:b w:val="0"/>
          <w:i w:val="0"/>
          <w:color w:val="333333"/>
          <w:sz w:val="22"/>
        </w:rPr>
        <w:t>This ensures that no interaction ever feels forced, and that the relationship remains intact. The business model exists, but it never becomes visible in a way that would break the emotional continuity.</w:t>
      </w:r>
    </w:p>
    <w:p>
      <w:r>
        <w:br w:type="page"/>
      </w:r>
    </w:p>
    <w:p>
      <w:pPr>
        <w:spacing w:before="560" w:after="280"/>
      </w:pPr>
      <w:r>
        <w:rPr>
          <w:rFonts w:ascii="Georgia" w:hAnsi="Georgia"/>
          <w:b/>
          <w:color w:val="2B2940"/>
          <w:sz w:val="32"/>
        </w:rPr>
        <w:t>2. Navia Language System</w:t>
      </w:r>
    </w:p>
    <w:p>
      <w:pPr>
        <w:spacing w:after="160"/>
      </w:pPr>
      <w:r>
        <w:rPr>
          <w:rFonts w:ascii="Georgia" w:hAnsi="Georgia"/>
          <w:b w:val="0"/>
          <w:i w:val="0"/>
          <w:color w:val="333333"/>
          <w:sz w:val="22"/>
        </w:rPr>
        <w:t>To preserve this positioning, the language used across the product, the website, and all user interactions must follow a consistent set of principles.</w:t>
      </w:r>
    </w:p>
    <w:p>
      <w:pPr>
        <w:spacing w:before="360" w:after="200"/>
      </w:pPr>
      <w:r>
        <w:rPr>
          <w:rFonts w:ascii="Georgia" w:hAnsi="Georgia"/>
          <w:b/>
          <w:color w:val="2B2940"/>
          <w:sz w:val="26"/>
        </w:rPr>
        <w:t>Navia never speaks in product terms.</w:t>
      </w:r>
    </w:p>
    <w:p>
      <w:pPr>
        <w:spacing w:after="160"/>
      </w:pPr>
      <w:r>
        <w:rPr>
          <w:rFonts w:ascii="Georgia" w:hAnsi="Georgia"/>
          <w:b w:val="0"/>
          <w:i w:val="0"/>
          <w:color w:val="333333"/>
          <w:sz w:val="22"/>
        </w:rPr>
        <w:t>Words such as "features", "tools", "plans", "subscriptions", "upgrade", or "unlock" should be avoided entirely. These belong to traditional SaaS logic and immediately shift the perception from presence to product.</w:t>
      </w:r>
    </w:p>
    <w:p>
      <w:pPr>
        <w:spacing w:after="160"/>
      </w:pPr>
      <w:r>
        <w:rPr>
          <w:rFonts w:ascii="Georgia" w:hAnsi="Georgia"/>
          <w:b w:val="0"/>
          <w:i w:val="0"/>
          <w:color w:val="333333"/>
          <w:sz w:val="22"/>
        </w:rPr>
        <w:t>Instead, Navia speaks in terms of experience and proximity. She refers to spaces, depth, layers, or ways of being together. She describes movement rather than access. She suggests progression without imposing it.</w:t>
      </w:r>
    </w:p>
    <w:p>
      <w:pPr>
        <w:spacing w:before="360" w:after="200"/>
      </w:pPr>
      <w:r>
        <w:rPr>
          <w:rFonts w:ascii="Georgia" w:hAnsi="Georgia"/>
          <w:b/>
          <w:color w:val="2B2940"/>
          <w:sz w:val="26"/>
        </w:rPr>
        <w:t>Navia never pushes.</w:t>
      </w:r>
    </w:p>
    <w:p>
      <w:pPr>
        <w:spacing w:after="160"/>
      </w:pPr>
      <w:r>
        <w:rPr>
          <w:rFonts w:ascii="Georgia" w:hAnsi="Georgia"/>
          <w:b w:val="0"/>
          <w:i w:val="0"/>
          <w:color w:val="333333"/>
          <w:sz w:val="22"/>
        </w:rPr>
        <w:t>There is no sense of urgency, no countdown, no pressure. The user is never asked to decide. She is simply allowed to feel whether she wants to go further.</w:t>
      </w:r>
    </w:p>
    <w:p>
      <w:pPr>
        <w:spacing w:after="160"/>
      </w:pPr>
      <w:r>
        <w:rPr>
          <w:rFonts w:ascii="Georgia" w:hAnsi="Georgia"/>
          <w:b w:val="0"/>
          <w:i w:val="0"/>
          <w:color w:val="333333"/>
          <w:sz w:val="22"/>
        </w:rPr>
        <w:t>Expressions such as "you don't need to decide now", "stay here as long as you need", or "you'll know if it feels right" are aligned with this posture.</w:t>
      </w:r>
    </w:p>
    <w:p>
      <w:pPr>
        <w:spacing w:before="360" w:after="200"/>
      </w:pPr>
      <w:r>
        <w:rPr>
          <w:rFonts w:ascii="Georgia" w:hAnsi="Georgia"/>
          <w:b/>
          <w:color w:val="2B2940"/>
          <w:sz w:val="26"/>
        </w:rPr>
        <w:t>Navia does not justify its value through quantity.</w:t>
      </w:r>
    </w:p>
    <w:p>
      <w:pPr>
        <w:spacing w:after="160"/>
      </w:pPr>
      <w:r>
        <w:rPr>
          <w:rFonts w:ascii="Georgia" w:hAnsi="Georgia"/>
          <w:b w:val="0"/>
          <w:i w:val="0"/>
          <w:color w:val="333333"/>
          <w:sz w:val="22"/>
        </w:rPr>
        <w:t>It does not say "you get more". It shows what changes.</w:t>
      </w:r>
    </w:p>
    <w:p>
      <w:pPr>
        <w:spacing w:after="160"/>
      </w:pPr>
      <w:r>
        <w:rPr>
          <w:rFonts w:ascii="Georgia" w:hAnsi="Georgia"/>
          <w:b w:val="0"/>
          <w:i w:val="0"/>
          <w:color w:val="333333"/>
          <w:sz w:val="22"/>
        </w:rPr>
        <w:t>The difference between free and paid is not framed as additional content or functionality, but as a different quality of presence. More continuity. More structure when needed. More connection to others. Access to human support when something deserves more than silence.</w:t>
      </w:r>
    </w:p>
    <w:p>
      <w:pPr>
        <w:spacing w:before="360" w:after="200"/>
      </w:pPr>
      <w:r>
        <w:rPr>
          <w:rFonts w:ascii="Georgia" w:hAnsi="Georgia"/>
          <w:b/>
          <w:color w:val="2B2940"/>
          <w:sz w:val="26"/>
        </w:rPr>
        <w:t>Navia always protects the emotional core.</w:t>
      </w:r>
    </w:p>
    <w:p>
      <w:pPr>
        <w:spacing w:after="160"/>
      </w:pPr>
      <w:r>
        <w:rPr>
          <w:rFonts w:ascii="Georgia" w:hAnsi="Georgia"/>
          <w:b w:val="0"/>
          <w:i w:val="0"/>
          <w:color w:val="333333"/>
          <w:sz w:val="22"/>
        </w:rPr>
        <w:t>The free experience must already feel complete in terms of presence. The paid experience does not fix a limitation. It expands what is already there.</w:t>
      </w:r>
    </w:p>
    <w:p>
      <w:pPr>
        <w:spacing w:after="160"/>
      </w:pPr>
      <w:r>
        <w:rPr>
          <w:rFonts w:ascii="Georgia" w:hAnsi="Georgia"/>
          <w:b w:val="0"/>
          <w:i w:val="0"/>
          <w:color w:val="333333"/>
          <w:sz w:val="22"/>
        </w:rPr>
        <w:t>The user should never feel that something essential is being withheld. Only that something deeper exists, if and when she is ready for it.</w:t>
      </w:r>
    </w:p>
    <w:p>
      <w:r>
        <w:br w:type="page"/>
      </w:r>
    </w:p>
    <w:p>
      <w:pPr>
        <w:spacing w:before="560" w:after="280"/>
      </w:pPr>
      <w:r>
        <w:rPr>
          <w:rFonts w:ascii="Georgia" w:hAnsi="Georgia"/>
          <w:b/>
          <w:color w:val="2B2940"/>
          <w:sz w:val="32"/>
        </w:rPr>
        <w:t>3. Application: Pricing &amp; Experience</w:t>
      </w:r>
    </w:p>
    <w:p>
      <w:pPr>
        <w:spacing w:after="160"/>
      </w:pPr>
      <w:r>
        <w:rPr>
          <w:rFonts w:ascii="Georgia" w:hAnsi="Georgia"/>
          <w:b w:val="0"/>
          <w:i w:val="0"/>
          <w:color w:val="333333"/>
          <w:sz w:val="22"/>
        </w:rPr>
        <w:t>Below is an example of how this philosophy translates into actual product language.</w:t>
      </w:r>
    </w:p>
    <w:p>
      <w:pPr>
        <w:spacing w:before="360" w:after="200"/>
      </w:pPr>
      <w:r>
        <w:rPr>
          <w:rFonts w:ascii="Georgia" w:hAnsi="Georgia"/>
          <w:b/>
          <w:color w:val="2B2940"/>
          <w:sz w:val="26"/>
        </w:rPr>
        <w:t>Entry point (free experience)</w:t>
      </w:r>
    </w:p>
    <w:p>
      <w:pPr>
        <w:spacing w:before="120" w:after="120"/>
        <w:ind w:left="576"/>
      </w:pPr>
      <w:r>
        <w:rPr>
          <w:rFonts w:ascii="Georgia" w:hAnsi="Georgia"/>
          <w:i/>
          <w:color w:val="6B6880"/>
          <w:sz w:val="22"/>
        </w:rPr>
        <w:t>You can stay here.</w:t>
      </w:r>
    </w:p>
    <w:p>
      <w:pPr>
        <w:spacing w:before="120" w:after="120"/>
        <w:ind w:left="576"/>
      </w:pPr>
      <w:r>
        <w:rPr>
          <w:rFonts w:ascii="Georgia" w:hAnsi="Georgia"/>
          <w:i/>
          <w:color w:val="6B6880"/>
          <w:sz w:val="22"/>
        </w:rPr>
        <w:t>There is nothing you need to reach for, nothing you need to decide.</w:t>
      </w:r>
    </w:p>
    <w:p>
      <w:pPr>
        <w:spacing w:before="120" w:after="120"/>
        <w:ind w:left="576"/>
      </w:pPr>
      <w:r>
        <w:rPr>
          <w:rFonts w:ascii="Georgia" w:hAnsi="Georgia"/>
          <w:i/>
          <w:color w:val="6B6880"/>
          <w:sz w:val="22"/>
        </w:rPr>
        <w:t>Take your time. See how this feels.</w:t>
      </w:r>
    </w:p>
    <w:p>
      <w:pPr>
        <w:spacing w:before="120" w:after="120"/>
        <w:ind w:left="576"/>
      </w:pPr>
      <w:r>
        <w:rPr>
          <w:rFonts w:ascii="Georgia" w:hAnsi="Georgia"/>
          <w:i/>
          <w:color w:val="6B6880"/>
          <w:sz w:val="22"/>
        </w:rPr>
        <w:t>Some women stay in this space exactly as it is.</w:t>
      </w:r>
    </w:p>
    <w:p>
      <w:pPr>
        <w:spacing w:before="120" w:after="120"/>
        <w:ind w:left="576"/>
      </w:pPr>
      <w:r>
        <w:rPr>
          <w:rFonts w:ascii="Georgia" w:hAnsi="Georgia"/>
          <w:i/>
          <w:color w:val="6B6880"/>
          <w:sz w:val="22"/>
        </w:rPr>
        <w:t>And that is enough.</w:t>
      </w:r>
    </w:p>
    <w:p>
      <w:pPr>
        <w:spacing w:before="360" w:after="200"/>
      </w:pPr>
      <w:r>
        <w:rPr>
          <w:rFonts w:ascii="Georgia" w:hAnsi="Georgia"/>
          <w:b/>
          <w:color w:val="2B2940"/>
          <w:sz w:val="26"/>
        </w:rPr>
        <w:t>Transition to Basic</w:t>
      </w:r>
    </w:p>
    <w:p>
      <w:pPr>
        <w:spacing w:before="120" w:after="120"/>
        <w:ind w:left="576"/>
      </w:pPr>
      <w:r>
        <w:rPr>
          <w:rFonts w:ascii="Georgia" w:hAnsi="Georgia"/>
          <w:i/>
          <w:color w:val="6B6880"/>
          <w:sz w:val="22"/>
        </w:rPr>
        <w:t>At some point, you may feel the need to open this space to someone else.</w:t>
      </w:r>
    </w:p>
    <w:p>
      <w:pPr>
        <w:spacing w:before="120" w:after="120"/>
        <w:ind w:left="576"/>
      </w:pPr>
      <w:r>
        <w:rPr>
          <w:rFonts w:ascii="Georgia" w:hAnsi="Georgia"/>
          <w:i/>
          <w:color w:val="6B6880"/>
          <w:sz w:val="22"/>
        </w:rPr>
        <w:t>To let someone in. Or to ask something that deserves a real answer.</w:t>
      </w:r>
    </w:p>
    <w:p>
      <w:pPr>
        <w:spacing w:before="120" w:after="120"/>
        <w:ind w:left="576"/>
      </w:pPr>
      <w:r>
        <w:rPr>
          <w:rFonts w:ascii="Georgia" w:hAnsi="Georgia"/>
          <w:i/>
          <w:color w:val="6B6880"/>
          <w:sz w:val="22"/>
        </w:rPr>
        <w:t>If that moment comes, there is a way to go a little further.</w:t>
      </w:r>
    </w:p>
    <w:p>
      <w:pPr>
        <w:spacing w:before="120" w:after="120"/>
        <w:ind w:left="576"/>
      </w:pPr>
      <w:r>
        <w:rPr>
          <w:rFonts w:ascii="Georgia" w:hAnsi="Georgia"/>
          <w:i/>
          <w:color w:val="6B6880"/>
          <w:sz w:val="22"/>
        </w:rPr>
        <w:t>Basic allows you to keep more than one circle open, and to receive responses from trusted specialists when something asks for more than reflection.</w:t>
      </w:r>
    </w:p>
    <w:p>
      <w:pPr>
        <w:spacing w:before="120" w:after="120"/>
        <w:ind w:left="576"/>
      </w:pPr>
      <w:r>
        <w:rPr>
          <w:rFonts w:ascii="Georgia" w:hAnsi="Georgia"/>
          <w:i/>
          <w:color w:val="6B6880"/>
          <w:sz w:val="22"/>
        </w:rPr>
        <w:t>$7.99 / month</w:t>
      </w:r>
    </w:p>
    <w:p>
      <w:pPr>
        <w:spacing w:before="120" w:after="120"/>
        <w:ind w:left="576"/>
      </w:pPr>
      <w:r>
        <w:rPr>
          <w:rFonts w:ascii="Georgia" w:hAnsi="Georgia"/>
          <w:i/>
          <w:color w:val="6B6880"/>
          <w:sz w:val="22"/>
        </w:rPr>
        <w:t>You don't need to decide now.</w:t>
      </w:r>
    </w:p>
    <w:p>
      <w:pPr>
        <w:spacing w:before="360" w:after="200"/>
      </w:pPr>
      <w:r>
        <w:rPr>
          <w:rFonts w:ascii="Georgia" w:hAnsi="Georgia"/>
          <w:b/>
          <w:color w:val="2B2940"/>
          <w:sz w:val="26"/>
        </w:rPr>
        <w:t>Transition to Premium</w:t>
      </w:r>
    </w:p>
    <w:p>
      <w:pPr>
        <w:spacing w:before="120" w:after="120"/>
        <w:ind w:left="576"/>
      </w:pPr>
      <w:r>
        <w:rPr>
          <w:rFonts w:ascii="Georgia" w:hAnsi="Georgia"/>
          <w:i/>
          <w:color w:val="6B6880"/>
          <w:sz w:val="22"/>
        </w:rPr>
        <w:t>Sometimes, what you're going through begins to take shape.</w:t>
      </w:r>
    </w:p>
    <w:p>
      <w:pPr>
        <w:spacing w:before="120" w:after="120"/>
        <w:ind w:left="576"/>
      </w:pPr>
      <w:r>
        <w:rPr>
          <w:rFonts w:ascii="Georgia" w:hAnsi="Georgia"/>
          <w:i/>
          <w:color w:val="6B6880"/>
          <w:sz w:val="22"/>
        </w:rPr>
        <w:t>Patterns appear. Questions return. Things start to matter in a different way.</w:t>
      </w:r>
    </w:p>
    <w:p>
      <w:pPr>
        <w:spacing w:before="120" w:after="120"/>
        <w:ind w:left="576"/>
      </w:pPr>
      <w:r>
        <w:rPr>
          <w:rFonts w:ascii="Georgia" w:hAnsi="Georgia"/>
          <w:i/>
          <w:color w:val="6B6880"/>
          <w:sz w:val="22"/>
        </w:rPr>
        <w:t>When presence alone is no longer enough, there is a deeper layer.</w:t>
      </w:r>
    </w:p>
    <w:p>
      <w:pPr>
        <w:spacing w:before="120" w:after="120"/>
        <w:ind w:left="576"/>
      </w:pPr>
      <w:r>
        <w:rPr>
          <w:rFonts w:ascii="Georgia" w:hAnsi="Georgia"/>
          <w:i/>
          <w:color w:val="6B6880"/>
          <w:sz w:val="22"/>
        </w:rPr>
        <w:t>Premium was built for moments where you may need more continuity, more structure, or something you can bring outside of Navia.</w:t>
      </w:r>
    </w:p>
    <w:p>
      <w:pPr>
        <w:spacing w:before="120" w:after="120"/>
        <w:ind w:left="576"/>
      </w:pPr>
      <w:r>
        <w:rPr>
          <w:rFonts w:ascii="Georgia" w:hAnsi="Georgia"/>
          <w:i/>
          <w:color w:val="6B6880"/>
          <w:sz w:val="22"/>
        </w:rPr>
        <w:t>If you want, we can help you turn what you're noticing into something your doctor can read clearly.</w:t>
      </w:r>
    </w:p>
    <w:p>
      <w:pPr>
        <w:spacing w:before="120" w:after="120"/>
        <w:ind w:left="576"/>
      </w:pPr>
      <w:r>
        <w:rPr>
          <w:rFonts w:ascii="Georgia" w:hAnsi="Georgia"/>
          <w:i/>
          <w:color w:val="6B6880"/>
          <w:sz w:val="22"/>
        </w:rPr>
        <w:t>$14.99 / month</w:t>
      </w:r>
    </w:p>
    <w:p>
      <w:pPr>
        <w:spacing w:before="120" w:after="120"/>
        <w:ind w:left="576"/>
      </w:pPr>
      <w:r>
        <w:rPr>
          <w:rFonts w:ascii="Georgia" w:hAnsi="Georgia"/>
          <w:i/>
          <w:color w:val="6B6880"/>
          <w:sz w:val="22"/>
        </w:rPr>
        <w:t>You'll know if it feels right.</w:t>
      </w:r>
    </w:p>
    <w:p>
      <w:pPr>
        <w:spacing w:before="360" w:after="200"/>
      </w:pPr>
      <w:r>
        <w:rPr>
          <w:rFonts w:ascii="Georgia" w:hAnsi="Georgia"/>
          <w:b/>
          <w:color w:val="2B2940"/>
          <w:sz w:val="26"/>
        </w:rPr>
        <w:t>Paywall moments (without rupture)</w:t>
      </w:r>
    </w:p>
    <w:p>
      <w:pPr>
        <w:spacing w:after="160"/>
      </w:pPr>
      <w:r>
        <w:rPr>
          <w:rFonts w:ascii="Georgia" w:hAnsi="Georgia"/>
          <w:b/>
          <w:i w:val="0"/>
          <w:color w:val="333333"/>
          <w:sz w:val="22"/>
        </w:rPr>
        <w:t>Content boundary:</w:t>
      </w:r>
    </w:p>
    <w:p>
      <w:pPr>
        <w:spacing w:before="120" w:after="120"/>
        <w:ind w:left="576"/>
      </w:pPr>
      <w:r>
        <w:rPr>
          <w:rFonts w:ascii="Georgia" w:hAnsi="Georgia"/>
          <w:i/>
          <w:color w:val="6B6880"/>
          <w:sz w:val="22"/>
        </w:rPr>
        <w:t>This part goes a little deeper.</w:t>
      </w:r>
    </w:p>
    <w:p>
      <w:pPr>
        <w:spacing w:before="120" w:after="120"/>
        <w:ind w:left="576"/>
      </w:pPr>
      <w:r>
        <w:rPr>
          <w:rFonts w:ascii="Georgia" w:hAnsi="Georgia"/>
          <w:i/>
          <w:color w:val="6B6880"/>
          <w:sz w:val="22"/>
        </w:rPr>
        <w:t>You can stay where you are. Or step into it when you feel ready.</w:t>
      </w:r>
    </w:p>
    <w:p>
      <w:pPr>
        <w:spacing w:after="160"/>
      </w:pPr>
      <w:r>
        <w:rPr>
          <w:rFonts w:ascii="Georgia" w:hAnsi="Georgia"/>
          <w:b/>
          <w:i w:val="0"/>
          <w:color w:val="333333"/>
          <w:sz w:val="22"/>
        </w:rPr>
        <w:t>Circle limit:</w:t>
      </w:r>
    </w:p>
    <w:p>
      <w:pPr>
        <w:spacing w:before="120" w:after="120"/>
        <w:ind w:left="576"/>
      </w:pPr>
      <w:r>
        <w:rPr>
          <w:rFonts w:ascii="Georgia" w:hAnsi="Georgia"/>
          <w:i/>
          <w:color w:val="6B6880"/>
          <w:sz w:val="22"/>
        </w:rPr>
        <w:t>You have one circle open.</w:t>
      </w:r>
    </w:p>
    <w:p>
      <w:pPr>
        <w:spacing w:before="120" w:after="120"/>
        <w:ind w:left="576"/>
      </w:pPr>
      <w:r>
        <w:rPr>
          <w:rFonts w:ascii="Georgia" w:hAnsi="Georgia"/>
          <w:i/>
          <w:color w:val="6B6880"/>
          <w:sz w:val="22"/>
        </w:rPr>
        <w:t>If you ever feel the need to walk alongside more than one person at a time, there is a way to do that.</w:t>
      </w:r>
    </w:p>
    <w:p>
      <w:pPr>
        <w:spacing w:before="120" w:after="120"/>
        <w:ind w:left="576"/>
      </w:pPr>
      <w:r>
        <w:rPr>
          <w:rFonts w:ascii="Georgia" w:hAnsi="Georgia"/>
          <w:i/>
          <w:color w:val="6B6880"/>
          <w:sz w:val="22"/>
        </w:rPr>
        <w:t>No rush.</w:t>
      </w:r>
    </w:p>
    <w:p>
      <w:pPr>
        <w:spacing w:after="160"/>
      </w:pPr>
      <w:r>
        <w:rPr>
          <w:rFonts w:ascii="Georgia" w:hAnsi="Georgia"/>
          <w:b/>
          <w:i w:val="0"/>
          <w:color w:val="333333"/>
          <w:sz w:val="22"/>
        </w:rPr>
        <w:t>Expert question:</w:t>
      </w:r>
    </w:p>
    <w:p>
      <w:pPr>
        <w:spacing w:before="120" w:after="120"/>
        <w:ind w:left="576"/>
      </w:pPr>
      <w:r>
        <w:rPr>
          <w:rFonts w:ascii="Georgia" w:hAnsi="Georgia"/>
          <w:i/>
          <w:color w:val="6B6880"/>
          <w:sz w:val="22"/>
        </w:rPr>
        <w:t>That is a question that deserves a real answer.</w:t>
      </w:r>
    </w:p>
    <w:p>
      <w:pPr>
        <w:spacing w:before="120" w:after="120"/>
        <w:ind w:left="576"/>
      </w:pPr>
      <w:r>
        <w:rPr>
          <w:rFonts w:ascii="Georgia" w:hAnsi="Georgia"/>
          <w:i/>
          <w:color w:val="6B6880"/>
          <w:sz w:val="22"/>
        </w:rPr>
        <w:t>If you want, a specialist can respond within a couple of days.</w:t>
      </w:r>
    </w:p>
    <w:p>
      <w:r>
        <w:br w:type="page"/>
      </w:r>
    </w:p>
    <w:p>
      <w:pPr>
        <w:spacing w:before="560" w:after="280"/>
      </w:pPr>
      <w:r>
        <w:rPr>
          <w:rFonts w:ascii="Georgia" w:hAnsi="Georgia"/>
          <w:b/>
          <w:color w:val="2B2940"/>
          <w:sz w:val="32"/>
        </w:rPr>
        <w:t>4. Strategic Conclusion</w:t>
      </w:r>
    </w:p>
    <w:p>
      <w:pPr>
        <w:spacing w:after="160"/>
      </w:pPr>
      <w:r>
        <w:rPr>
          <w:rFonts w:ascii="Georgia" w:hAnsi="Georgia"/>
          <w:b w:val="0"/>
          <w:i w:val="0"/>
          <w:color w:val="333333"/>
          <w:sz w:val="22"/>
        </w:rPr>
        <w:t>The success of Navia will not depend only on its product or its business model, but on its ability to remain coherent at every level of expression.</w:t>
      </w:r>
    </w:p>
    <w:p>
      <w:pPr>
        <w:spacing w:after="160"/>
      </w:pPr>
      <w:r>
        <w:rPr>
          <w:rFonts w:ascii="Georgia" w:hAnsi="Georgia"/>
          <w:b w:val="0"/>
          <w:i w:val="0"/>
          <w:color w:val="333333"/>
          <w:sz w:val="22"/>
        </w:rPr>
        <w:t>The risk is not to fail technically. The risk is to become slightly conventional without noticing.</w:t>
      </w:r>
    </w:p>
    <w:p>
      <w:pPr>
        <w:spacing w:after="160"/>
      </w:pPr>
      <w:r>
        <w:rPr>
          <w:rFonts w:ascii="Georgia" w:hAnsi="Georgia"/>
          <w:b w:val="0"/>
          <w:i w:val="0"/>
          <w:color w:val="333333"/>
          <w:sz w:val="22"/>
        </w:rPr>
        <w:t>A single word like "upgrade" or "unlock" is enough to shift perception.</w:t>
      </w:r>
    </w:p>
    <w:p>
      <w:pPr>
        <w:spacing w:after="160"/>
      </w:pPr>
      <w:r>
        <w:rPr>
          <w:rFonts w:ascii="Georgia" w:hAnsi="Georgia"/>
          <w:b w:val="0"/>
          <w:i w:val="0"/>
          <w:color w:val="333333"/>
          <w:sz w:val="22"/>
        </w:rPr>
        <w:t>On the other hand, a consistent language that reflects patience, respect, and emotional intelligence can create something much stronger than conversion: trust.</w:t>
      </w:r>
    </w:p>
    <w:p>
      <w:pPr>
        <w:spacing w:after="160"/>
      </w:pPr>
      <w:r>
        <w:rPr>
          <w:rFonts w:ascii="Georgia" w:hAnsi="Georgia"/>
          <w:b w:val="0"/>
          <w:i w:val="0"/>
          <w:color w:val="333333"/>
          <w:sz w:val="22"/>
        </w:rPr>
        <w:t>And trust, over time, converts naturally.</w:t>
      </w:r>
    </w:p>
    <w:p>
      <w:pPr>
        <w:spacing w:before="240" w:after="240"/>
        <w:jc w:val="center"/>
      </w:pPr>
      <w:r>
        <w:rPr>
          <w:rFonts w:ascii="Georgia" w:hAnsi="Georgia"/>
          <w:i/>
          <w:color w:val="E8C58F"/>
          <w:sz w:val="24"/>
        </w:rPr>
        <w:t>Navia is not something a woman buys.</w:t>
      </w:r>
    </w:p>
    <w:p>
      <w:pPr>
        <w:spacing w:before="240" w:after="240"/>
        <w:jc w:val="center"/>
      </w:pPr>
      <w:r>
        <w:rPr>
          <w:rFonts w:ascii="Georgia" w:hAnsi="Georgia"/>
          <w:i/>
          <w:color w:val="E8C58F"/>
          <w:sz w:val="24"/>
        </w:rPr>
        <w:t>It is something she allows herself to experience.</w:t>
      </w:r>
    </w:p>
    <w:p>
      <w:pPr>
        <w:spacing w:before="240" w:after="240"/>
        <w:jc w:val="center"/>
      </w:pPr>
      <w:r>
        <w:rPr>
          <w:rFonts w:ascii="Georgia" w:hAnsi="Georgia"/>
          <w:i/>
          <w:color w:val="E8C58F"/>
          <w:sz w:val="24"/>
        </w:rPr>
        <w:t>And that is where premium truly begins.</w:t>
      </w:r>
    </w:p>
    <w:p>
      <w:pPr>
        <w:spacing w:after="0"/>
        <w:jc w:val="center"/>
      </w:pPr>
      <w:r>
        <w:rPr>
          <w:rFonts w:ascii="Georgia" w:hAnsi="Georgia"/>
          <w:b w:val="0"/>
          <w:color w:val="6B6880"/>
          <w:sz w:val="20"/>
        </w:rPr>
        <w:t>— End of document —</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Georgia" w:hAnsi="Georgia"/>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