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Pattern Recognition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Milestone (1)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Movie Revenue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center"/>
        <w:rPr/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t838kf2pqxz0" w:id="2"/>
      <w:bookmarkEnd w:id="2"/>
      <w:r w:rsidDel="00000000" w:rsidR="00000000" w:rsidRPr="00000000">
        <w:rPr>
          <w:sz w:val="24"/>
          <w:szCs w:val="24"/>
          <w:rtl w:val="0"/>
        </w:rPr>
        <w:t xml:space="preserve">Abdelrahman Hassan Soliman</w:t>
      </w:r>
    </w:p>
    <w:p w:rsidR="00000000" w:rsidDel="00000000" w:rsidP="00000000" w:rsidRDefault="00000000" w:rsidRPr="00000000" w14:paraId="00000007">
      <w:pPr>
        <w:pStyle w:val="Heading1"/>
        <w:rPr>
          <w:b w:val="0"/>
          <w:sz w:val="20"/>
          <w:szCs w:val="20"/>
        </w:rPr>
      </w:pPr>
      <w:bookmarkStart w:colFirst="0" w:colLast="0" w:name="_gbyte0fj9e6r" w:id="3"/>
      <w:bookmarkEnd w:id="3"/>
      <w:r w:rsidDel="00000000" w:rsidR="00000000" w:rsidRPr="00000000">
        <w:rPr>
          <w:b w:val="0"/>
          <w:sz w:val="20"/>
          <w:szCs w:val="20"/>
          <w:rtl w:val="0"/>
        </w:rPr>
        <w:t xml:space="preserve">20191700336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jfqax03xj9jn" w:id="4"/>
      <w:bookmarkEnd w:id="4"/>
      <w:r w:rsidDel="00000000" w:rsidR="00000000" w:rsidRPr="00000000">
        <w:rPr>
          <w:b w:val="0"/>
          <w:sz w:val="20"/>
          <w:szCs w:val="20"/>
          <w:rtl w:val="0"/>
        </w:rPr>
        <w:t xml:space="preserve">Department: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24"/>
          <w:szCs w:val="24"/>
        </w:rPr>
      </w:pPr>
      <w:bookmarkStart w:colFirst="0" w:colLast="0" w:name="_4cmcm14jkk1b" w:id="5"/>
      <w:bookmarkEnd w:id="5"/>
      <w:r w:rsidDel="00000000" w:rsidR="00000000" w:rsidRPr="00000000">
        <w:rPr>
          <w:sz w:val="24"/>
          <w:szCs w:val="24"/>
          <w:rtl w:val="0"/>
        </w:rPr>
        <w:t xml:space="preserve">Youssef Sherif Ahab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0"/>
          <w:sz w:val="20"/>
          <w:szCs w:val="20"/>
        </w:rPr>
      </w:pPr>
      <w:bookmarkStart w:colFirst="0" w:colLast="0" w:name="_u4xbgtkilrrn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20191700773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gl897va7t4z" w:id="7"/>
      <w:bookmarkEnd w:id="7"/>
      <w:r w:rsidDel="00000000" w:rsidR="00000000" w:rsidRPr="00000000">
        <w:rPr>
          <w:b w:val="0"/>
          <w:sz w:val="20"/>
          <w:szCs w:val="20"/>
          <w:rtl w:val="0"/>
        </w:rPr>
        <w:t xml:space="preserve">Department: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24"/>
          <w:szCs w:val="24"/>
        </w:rPr>
      </w:pPr>
      <w:bookmarkStart w:colFirst="0" w:colLast="0" w:name="_yldat62sodhq" w:id="8"/>
      <w:bookmarkEnd w:id="8"/>
      <w:r w:rsidDel="00000000" w:rsidR="00000000" w:rsidRPr="00000000">
        <w:rPr>
          <w:sz w:val="24"/>
          <w:szCs w:val="24"/>
          <w:rtl w:val="0"/>
        </w:rPr>
        <w:t xml:space="preserve">Badr Mohamed Ashraf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b w:val="0"/>
          <w:sz w:val="20"/>
          <w:szCs w:val="20"/>
        </w:rPr>
      </w:pPr>
      <w:bookmarkStart w:colFirst="0" w:colLast="0" w:name="_t6oxvugu9scy" w:id="9"/>
      <w:bookmarkEnd w:id="9"/>
      <w:r w:rsidDel="00000000" w:rsidR="00000000" w:rsidRPr="00000000">
        <w:rPr>
          <w:b w:val="0"/>
          <w:sz w:val="20"/>
          <w:szCs w:val="20"/>
          <w:rtl w:val="0"/>
        </w:rPr>
        <w:t xml:space="preserve">20191700179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akqahtt0iig" w:id="10"/>
      <w:bookmarkEnd w:id="10"/>
      <w:r w:rsidDel="00000000" w:rsidR="00000000" w:rsidRPr="00000000">
        <w:rPr>
          <w:b w:val="0"/>
          <w:sz w:val="20"/>
          <w:szCs w:val="20"/>
          <w:rtl w:val="0"/>
        </w:rPr>
        <w:t xml:space="preserve">Department: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4"/>
          <w:szCs w:val="24"/>
        </w:rPr>
      </w:pPr>
      <w:bookmarkStart w:colFirst="0" w:colLast="0" w:name="_96wgozl74yny" w:id="11"/>
      <w:bookmarkEnd w:id="11"/>
      <w:r w:rsidDel="00000000" w:rsidR="00000000" w:rsidRPr="00000000">
        <w:rPr>
          <w:sz w:val="24"/>
          <w:szCs w:val="24"/>
          <w:rtl w:val="0"/>
        </w:rPr>
        <w:t xml:space="preserve">Seif Mokhtar Ibrahim</w:t>
      </w:r>
    </w:p>
    <w:p w:rsidR="00000000" w:rsidDel="00000000" w:rsidP="00000000" w:rsidRDefault="00000000" w:rsidRPr="00000000" w14:paraId="00000010">
      <w:pPr>
        <w:pStyle w:val="Heading1"/>
        <w:rPr>
          <w:b w:val="0"/>
          <w:sz w:val="20"/>
          <w:szCs w:val="20"/>
        </w:rPr>
      </w:pPr>
      <w:bookmarkStart w:colFirst="0" w:colLast="0" w:name="_aqiahyr09dtq" w:id="12"/>
      <w:bookmarkEnd w:id="12"/>
      <w:r w:rsidDel="00000000" w:rsidR="00000000" w:rsidRPr="00000000">
        <w:rPr>
          <w:b w:val="0"/>
          <w:sz w:val="20"/>
          <w:szCs w:val="20"/>
          <w:rtl w:val="0"/>
        </w:rPr>
        <w:t xml:space="preserve">20191700310</w:t>
      </w:r>
    </w:p>
    <w:p w:rsidR="00000000" w:rsidDel="00000000" w:rsidP="00000000" w:rsidRDefault="00000000" w:rsidRPr="00000000" w14:paraId="00000011">
      <w:pPr>
        <w:pStyle w:val="Heading1"/>
        <w:rPr>
          <w:b w:val="0"/>
          <w:sz w:val="20"/>
          <w:szCs w:val="20"/>
        </w:rPr>
      </w:pPr>
      <w:bookmarkStart w:colFirst="0" w:colLast="0" w:name="_ojh3d49seqdi" w:id="13"/>
      <w:bookmarkEnd w:id="13"/>
      <w:r w:rsidDel="00000000" w:rsidR="00000000" w:rsidRPr="00000000">
        <w:rPr>
          <w:b w:val="0"/>
          <w:sz w:val="20"/>
          <w:szCs w:val="20"/>
          <w:rtl w:val="0"/>
        </w:rPr>
        <w:t xml:space="preserve">Department: CS</w:t>
      </w:r>
    </w:p>
    <w:p w:rsidR="00000000" w:rsidDel="00000000" w:rsidP="00000000" w:rsidRDefault="00000000" w:rsidRPr="00000000" w14:paraId="00000012">
      <w:pPr>
        <w:pStyle w:val="Heading1"/>
        <w:rPr>
          <w:sz w:val="24"/>
          <w:szCs w:val="24"/>
        </w:rPr>
      </w:pPr>
      <w:bookmarkStart w:colFirst="0" w:colLast="0" w:name="_s0qzazhh0ngr" w:id="14"/>
      <w:bookmarkEnd w:id="14"/>
      <w:r w:rsidDel="00000000" w:rsidR="00000000" w:rsidRPr="00000000">
        <w:rPr>
          <w:sz w:val="24"/>
          <w:szCs w:val="24"/>
          <w:rtl w:val="0"/>
        </w:rPr>
        <w:t xml:space="preserve">Abdelrahman Omar Ibrahim</w:t>
      </w:r>
    </w:p>
    <w:p w:rsidR="00000000" w:rsidDel="00000000" w:rsidP="00000000" w:rsidRDefault="00000000" w:rsidRPr="00000000" w14:paraId="00000013">
      <w:pPr>
        <w:pStyle w:val="Heading1"/>
        <w:rPr>
          <w:b w:val="0"/>
          <w:sz w:val="20"/>
          <w:szCs w:val="20"/>
        </w:rPr>
      </w:pPr>
      <w:bookmarkStart w:colFirst="0" w:colLast="0" w:name="_kuitt4o0bfze" w:id="15"/>
      <w:bookmarkEnd w:id="15"/>
      <w:r w:rsidDel="00000000" w:rsidR="00000000" w:rsidRPr="00000000">
        <w:rPr>
          <w:b w:val="0"/>
          <w:sz w:val="20"/>
          <w:szCs w:val="20"/>
          <w:rtl w:val="0"/>
        </w:rPr>
        <w:t xml:space="preserve">20191700343</w:t>
      </w:r>
    </w:p>
    <w:p w:rsidR="00000000" w:rsidDel="00000000" w:rsidP="00000000" w:rsidRDefault="00000000" w:rsidRPr="00000000" w14:paraId="00000014">
      <w:pPr>
        <w:pStyle w:val="Heading1"/>
        <w:rPr>
          <w:b w:val="0"/>
          <w:sz w:val="20"/>
          <w:szCs w:val="20"/>
        </w:rPr>
      </w:pPr>
      <w:bookmarkStart w:colFirst="0" w:colLast="0" w:name="_j8q885ypkorz" w:id="16"/>
      <w:bookmarkEnd w:id="16"/>
      <w:r w:rsidDel="00000000" w:rsidR="00000000" w:rsidRPr="00000000">
        <w:rPr>
          <w:b w:val="0"/>
          <w:sz w:val="20"/>
          <w:szCs w:val="20"/>
          <w:rtl w:val="0"/>
        </w:rPr>
        <w:t xml:space="preserve">Department: 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Economica" w:cs="Economica" w:eastAsia="Economica" w:hAnsi="Economica"/>
          <w:b w:val="1"/>
          <w:color w:val="8c7252"/>
          <w:sz w:val="44"/>
          <w:szCs w:val="44"/>
        </w:rPr>
      </w:pPr>
      <w:r w:rsidDel="00000000" w:rsidR="00000000" w:rsidRPr="00000000">
        <w:rPr>
          <w:rFonts w:ascii="Economica" w:cs="Economica" w:eastAsia="Economica" w:hAnsi="Economica"/>
          <w:b w:val="1"/>
          <w:color w:val="8c7252"/>
          <w:sz w:val="44"/>
          <w:szCs w:val="44"/>
          <w:rtl w:val="0"/>
        </w:rPr>
        <w:t xml:space="preserve">Preprocessing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Imputation: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Missing data were filled in using TMDB API.  These data are revenue, genres, directors, release dates and MPAA ratings.</w:t>
      </w:r>
    </w:p>
    <w:p w:rsidR="00000000" w:rsidDel="00000000" w:rsidP="00000000" w:rsidRDefault="00000000" w:rsidRPr="00000000" w14:paraId="0000001A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Encoding: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Rating: Three encoding types were used; Label encoding, One-hot encoding and Ordinal encoding. The encoder with the best results was the Ordinal encoder.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Genre: Three encoding types were used; Label encoding, One-hot encoding and a modified Ordinal encoding, which was discarded due to the genres not having a logical order. The weight of each genre was calculated by finding the mean revenue of each genre.</w:t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Directors: Two encoding types were used; Target encoding and a modified One-hot encoding. The best result was achieved by applying Target encoding.</w:t>
      </w:r>
    </w:p>
    <w:p w:rsidR="00000000" w:rsidDel="00000000" w:rsidP="00000000" w:rsidRDefault="00000000" w:rsidRPr="00000000" w14:paraId="00000021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Feature Selection: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Dropped characters and voice actors columns due to insufficient data.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Dropped movie title column due to not having a relation with revenue.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Data Cleaning: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Dropped duplicate data.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Dropped unfillable data; some movie titles were incomplete and there were a couple of tv series and tv episodes, therefore not all revenues and/or directors of some data could be found.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Feature Scaling: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Applied min-max scaler.</w:t>
      </w:r>
    </w:p>
    <w:p w:rsidR="00000000" w:rsidDel="00000000" w:rsidP="00000000" w:rsidRDefault="00000000" w:rsidRPr="00000000" w14:paraId="0000002B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Feature Extraction: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Date column was expanded into a day, month and weekday columns.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before="0" w:beforeAutospacing="0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Created a “new movie” column based on the year of the release date; to indicate whether the movie was released later than 2005.</w:t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Regression Techniques: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Polynomial Regression: We tried degrees in the range of (2, 5). The best results yielded an MSE of ????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beforeAutospacing="0"/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Ridge Regression: the model yielded an MSE of ????</w:t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Training time of each model was nearly instantaneous.</w:t>
      </w:r>
    </w:p>
    <w:p w:rsidR="00000000" w:rsidDel="00000000" w:rsidP="00000000" w:rsidRDefault="00000000" w:rsidRPr="00000000" w14:paraId="0000003E">
      <w:pPr>
        <w:ind w:left="0" w:firstLine="72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Used/Discarded Features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In the final model, the following features were handled accordingly: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sz w:val="40"/>
                <w:szCs w:val="40"/>
                <w:rtl w:val="0"/>
              </w:rPr>
              <w:t xml:space="preserve">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sz w:val="40"/>
                <w:szCs w:val="40"/>
                <w:rtl w:val="0"/>
              </w:rPr>
              <w:t xml:space="preserve">Discarded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Directors (Target encoded)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Characters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Release date (Created five columns: day, month, year, weekday and new_movie)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Voice 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Rating (Ordinal encoded)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Movie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rtl w:val="0"/>
              </w:rPr>
              <w:t xml:space="preserve">Genre (Mean-weighted)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30"/>
                <w:szCs w:val="30"/>
                <w:u w:val="single"/>
                <w:rtl w:val="0"/>
              </w:rPr>
              <w:t xml:space="preserve">Genre (Ordinal encoded)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jc w:val="left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Train-Test split: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 distribution of 80%-20% was applied.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8"/>
    <w:bookmarkEnd w:id="1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7"/>
    <w:bookmarkEnd w:id="1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