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c7fee93d31c0d0f88b0b43f6442d57eea3efa3"/>
    <w:p>
      <w:pPr>
        <w:pStyle w:val="Heading1"/>
      </w:pPr>
      <w:r>
        <w:t xml:space="preserve">خطة العمل التنفيذية الكاملة لمشروع EngineeringOS</w:t>
      </w:r>
    </w:p>
    <w:bookmarkStart w:id="20" w:name="X4fc68f81b97082c064962205a5903aef43a3d38"/>
    <w:p>
      <w:pPr>
        <w:pStyle w:val="Heading2"/>
      </w:pPr>
      <w:r>
        <w:t xml:space="preserve">بناءً على التحليل المعماري والوضع الحالي للمشروع</w:t>
      </w:r>
    </w:p>
    <w:p>
      <w:pPr>
        <w:pStyle w:val="FirstParagraph"/>
      </w:pPr>
      <w:r>
        <w:rPr>
          <w:b/>
          <w:bCs/>
        </w:rPr>
        <w:t xml:space="preserve">الهدف العام:</w:t>
      </w:r>
      <w:r>
        <w:br/>
      </w:r>
      <w:r>
        <w:t xml:space="preserve">تحويل المشروع من مرحلة البناء الجزئي والتصميم المعماري إلى منصة مستقرة، متكاملة، قابلة للتوسع، ومؤهلة للاستخدام العملي والإصدار المرحلي.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الرؤية-التنفيذية"/>
    <w:p>
      <w:pPr>
        <w:pStyle w:val="Heading1"/>
      </w:pPr>
      <w:r>
        <w:t xml:space="preserve">1) الرؤية التنفيذية</w:t>
      </w:r>
    </w:p>
    <w:p>
      <w:pPr>
        <w:pStyle w:val="FirstParagraph"/>
      </w:pPr>
      <w:r>
        <w:t xml:space="preserve">المشروع ليس مجرد تطبيق، بل</w:t>
      </w:r>
      <w:r>
        <w:t xml:space="preserve"> </w:t>
      </w:r>
      <w:r>
        <w:rPr>
          <w:b/>
          <w:bCs/>
        </w:rPr>
        <w:t xml:space="preserve">منصة متعددة الطبقات</w:t>
      </w:r>
      <w:r>
        <w:t xml:space="preserve"> </w:t>
      </w:r>
      <w:r>
        <w:t xml:space="preserve">تهدف إلى إدارة المعرفة الهندسية، والعلاقات بين الكيانات، وسير العمل، والقواعد، والفحص التلقائي، والتحليلات، والإضافات، مع قابلية التطور نحو الذكاء الاصطناعي والأتمتة.</w:t>
      </w:r>
    </w:p>
    <w:p>
      <w:pPr>
        <w:pStyle w:val="BodyText"/>
      </w:pPr>
      <w:r>
        <w:t xml:space="preserve">لذلك فإن خطة العمل يجب ألا تتعامل مع المشروع ككتلة واحدة، بل كمنظومة مترابطة تُبنى على مراحل، بحيث يكتمل كل مستوى قبل الانتقال إلى الذي يليه.</w:t>
      </w:r>
    </w:p>
    <w:p>
      <w:r>
        <w:pict>
          <v:rect style="width:0;height:1.5pt" o:hralign="center" o:hrstd="t" o:hr="t"/>
        </w:pict>
      </w:r>
    </w:p>
    <w:bookmarkEnd w:id="22"/>
    <w:bookmarkStart w:id="23" w:name="المبادئ-الحاكمة-للتنفيذ"/>
    <w:p>
      <w:pPr>
        <w:pStyle w:val="Heading1"/>
      </w:pPr>
      <w:r>
        <w:t xml:space="preserve">2) المبادئ الحاكمة للتنفيذ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عدم إضافة ميزات جديدة قبل تثبيت الأساس الحالي.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الوثيقة المرجعية الوحيدة للوضع الحالي هي سجل الحقيقة المحدث دائمًا.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كل طبقة يجب أن تُقاس بمخرجات واضحة ومعيار قبول محدد.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الانتقال من</w:t>
      </w:r>
      <w:r>
        <w:rPr>
          <w:b/>
          <w:bCs/>
        </w:rPr>
        <w:t xml:space="preserve"> </w:t>
      </w:r>
      <w:r>
        <w:rPr>
          <w:b/>
          <w:bCs/>
        </w:rPr>
        <w:t xml:space="preserve">“التصميم”</w:t>
      </w:r>
      <w:r>
        <w:rPr>
          <w:b/>
          <w:bCs/>
        </w:rPr>
        <w:t xml:space="preserve"> </w:t>
      </w:r>
      <w:r>
        <w:rPr>
          <w:b/>
          <w:bCs/>
        </w:rPr>
        <w:t xml:space="preserve">إلى</w:t>
      </w:r>
      <w:r>
        <w:rPr>
          <w:b/>
          <w:bCs/>
        </w:rPr>
        <w:t xml:space="preserve"> </w:t>
      </w:r>
      <w:r>
        <w:rPr>
          <w:b/>
          <w:bCs/>
        </w:rPr>
        <w:t xml:space="preserve">“التنفيذ”</w:t>
      </w:r>
      <w:r>
        <w:rPr>
          <w:b/>
          <w:bCs/>
        </w:rPr>
        <w:t xml:space="preserve"> </w:t>
      </w:r>
      <w:r>
        <w:rPr>
          <w:b/>
          <w:bCs/>
        </w:rPr>
        <w:t xml:space="preserve">يجب أن يكون تدريجيًا ومراقبًا.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أي جزء غير قابل للاختبار أو القياس لا يُعتبر مكتملًا.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التكامل بين الطبقات أهم من كمال كل طبقة منفردة.</w:t>
      </w:r>
    </w:p>
    <w:p>
      <w:r>
        <w:pict>
          <v:rect style="width:0;height:1.5pt" o:hralign="center" o:hrstd="t" o:hr="t"/>
        </w:pict>
      </w:r>
    </w:p>
    <w:bookmarkEnd w:id="23"/>
    <w:bookmarkStart w:id="33" w:name="تقسيم-المشروع-إلى-مسارات-عمل"/>
    <w:p>
      <w:pPr>
        <w:pStyle w:val="Heading1"/>
      </w:pPr>
      <w:r>
        <w:t xml:space="preserve">3) تقسيم المشروع إلى مسارات عمل</w:t>
      </w:r>
    </w:p>
    <w:bookmarkStart w:id="24" w:name="المسار-الأول-التوثيق-والحوكمة"/>
    <w:p>
      <w:pPr>
        <w:pStyle w:val="Heading2"/>
      </w:pPr>
      <w:r>
        <w:t xml:space="preserve">المسار الأول: التوثيق والحوكمة</w:t>
      </w:r>
    </w:p>
    <w:p>
      <w:pPr>
        <w:pStyle w:val="FirstParagraph"/>
      </w:pPr>
      <w:r>
        <w:rPr>
          <w:b/>
          <w:bCs/>
        </w:rPr>
        <w:t xml:space="preserve">الغاية:</w:t>
      </w:r>
      <w:r>
        <w:t xml:space="preserve"> </w:t>
      </w:r>
      <w:r>
        <w:t xml:space="preserve">تثبيت مرجع واحد دقيق للوضع الحالي ومنع تضارب الرؤية بين الكود والوثائق.</w:t>
      </w:r>
    </w:p>
    <w:p>
      <w:pPr>
        <w:pStyle w:val="BodyText"/>
      </w:pPr>
      <w:r>
        <w:rPr>
          <w:b/>
          <w:bCs/>
        </w:rPr>
        <w:t xml:space="preserve">المهام:</w:t>
      </w:r>
    </w:p>
    <w:p>
      <w:pPr>
        <w:pStyle w:val="Compact"/>
        <w:numPr>
          <w:ilvl w:val="0"/>
          <w:numId w:val="1002"/>
        </w:numPr>
      </w:pPr>
      <w:r>
        <w:t xml:space="preserve">تحديث سجل الحقيقة الملفّي.</w:t>
      </w:r>
    </w:p>
    <w:p>
      <w:pPr>
        <w:pStyle w:val="Compact"/>
        <w:numPr>
          <w:ilvl w:val="0"/>
          <w:numId w:val="1002"/>
        </w:numPr>
      </w:pPr>
      <w:r>
        <w:t xml:space="preserve">إنشاء خريطة طبقات المشروع.</w:t>
      </w:r>
    </w:p>
    <w:p>
      <w:pPr>
        <w:pStyle w:val="Compact"/>
        <w:numPr>
          <w:ilvl w:val="0"/>
          <w:numId w:val="1002"/>
        </w:numPr>
      </w:pPr>
      <w:r>
        <w:t xml:space="preserve">حصر كل ملف بحسب دوره الحقيقي.</w:t>
      </w:r>
    </w:p>
    <w:p>
      <w:pPr>
        <w:pStyle w:val="Compact"/>
        <w:numPr>
          <w:ilvl w:val="0"/>
          <w:numId w:val="1002"/>
        </w:numPr>
      </w:pPr>
      <w:r>
        <w:t xml:space="preserve">توثيق العقود، الواجهات، والمخططات.</w:t>
      </w:r>
    </w:p>
    <w:p>
      <w:pPr>
        <w:pStyle w:val="Compact"/>
        <w:numPr>
          <w:ilvl w:val="0"/>
          <w:numId w:val="1002"/>
        </w:numPr>
      </w:pPr>
      <w:r>
        <w:t xml:space="preserve">تعريف حالة كل طبقة: مكتمل / جزئي / غير موجود / يحتاج إعادة بناء.</w:t>
      </w:r>
    </w:p>
    <w:p>
      <w:pPr>
        <w:pStyle w:val="Compact"/>
        <w:numPr>
          <w:ilvl w:val="0"/>
          <w:numId w:val="1002"/>
        </w:numPr>
      </w:pPr>
      <w:r>
        <w:t xml:space="preserve">إنشاء آلية لتحديث التوثيق مع كل تغيير.</w:t>
      </w:r>
    </w:p>
    <w:p>
      <w:pPr>
        <w:pStyle w:val="FirstParagraph"/>
      </w:pPr>
      <w:r>
        <w:rPr>
          <w:b/>
          <w:bCs/>
        </w:rPr>
        <w:t xml:space="preserve">المخرجات:</w:t>
      </w:r>
    </w:p>
    <w:p>
      <w:pPr>
        <w:pStyle w:val="Compact"/>
        <w:numPr>
          <w:ilvl w:val="0"/>
          <w:numId w:val="1003"/>
        </w:numPr>
      </w:pPr>
      <w:r>
        <w:t xml:space="preserve">Fact Record محدث.</w:t>
      </w:r>
    </w:p>
    <w:p>
      <w:pPr>
        <w:pStyle w:val="Compact"/>
        <w:numPr>
          <w:ilvl w:val="0"/>
          <w:numId w:val="1003"/>
        </w:numPr>
      </w:pPr>
      <w:r>
        <w:t xml:space="preserve">Architecture Map.</w:t>
      </w:r>
    </w:p>
    <w:p>
      <w:pPr>
        <w:pStyle w:val="Compact"/>
        <w:numPr>
          <w:ilvl w:val="0"/>
          <w:numId w:val="1003"/>
        </w:numPr>
      </w:pPr>
      <w:r>
        <w:t xml:space="preserve">Dependency Map.</w:t>
      </w:r>
    </w:p>
    <w:p>
      <w:pPr>
        <w:pStyle w:val="Compact"/>
        <w:numPr>
          <w:ilvl w:val="0"/>
          <w:numId w:val="1003"/>
        </w:numPr>
      </w:pPr>
      <w:r>
        <w:t xml:space="preserve">Change Log موحد.</w:t>
      </w:r>
    </w:p>
    <w:p>
      <w:pPr>
        <w:pStyle w:val="Compact"/>
        <w:numPr>
          <w:ilvl w:val="0"/>
          <w:numId w:val="1003"/>
        </w:numPr>
      </w:pPr>
      <w:r>
        <w:t xml:space="preserve">Release Notes أولية.</w:t>
      </w:r>
    </w:p>
    <w:p>
      <w:pPr>
        <w:pStyle w:val="FirstParagraph"/>
      </w:pPr>
      <w:r>
        <w:rPr>
          <w:b/>
          <w:bCs/>
        </w:rPr>
        <w:t xml:space="preserve">معيار الإنجاز:</w:t>
      </w:r>
    </w:p>
    <w:p>
      <w:pPr>
        <w:pStyle w:val="Compact"/>
        <w:numPr>
          <w:ilvl w:val="0"/>
          <w:numId w:val="1004"/>
        </w:numPr>
      </w:pPr>
      <w:r>
        <w:t xml:space="preserve">لا توجد فجوة بين الوثائق والبنية الفعلية في الملفات الأساسية.</w:t>
      </w:r>
    </w:p>
    <w:p>
      <w:r>
        <w:pict>
          <v:rect style="width:0;height:1.5pt" o:hralign="center" o:hrstd="t" o:hr="t"/>
        </w:pict>
      </w:r>
    </w:p>
    <w:bookmarkEnd w:id="24"/>
    <w:bookmarkStart w:id="25" w:name="المسار-الثاني-تثبيت-الأساس-التقني"/>
    <w:p>
      <w:pPr>
        <w:pStyle w:val="Heading2"/>
      </w:pPr>
      <w:r>
        <w:t xml:space="preserve">المسار الثاني: تثبيت الأساس التقني</w:t>
      </w:r>
    </w:p>
    <w:p>
      <w:pPr>
        <w:pStyle w:val="FirstParagraph"/>
      </w:pPr>
      <w:r>
        <w:rPr>
          <w:b/>
          <w:bCs/>
        </w:rPr>
        <w:t xml:space="preserve">الغاية:</w:t>
      </w:r>
      <w:r>
        <w:t xml:space="preserve"> </w:t>
      </w:r>
      <w:r>
        <w:t xml:space="preserve">ضمان أن القاعدة التنفيذية للمشروع مستقرة قبل البناء فوقها.</w:t>
      </w:r>
    </w:p>
    <w:p>
      <w:pPr>
        <w:pStyle w:val="BodyText"/>
      </w:pPr>
      <w:r>
        <w:rPr>
          <w:b/>
          <w:bCs/>
        </w:rPr>
        <w:t xml:space="preserve">المهام:</w:t>
      </w:r>
    </w:p>
    <w:p>
      <w:pPr>
        <w:pStyle w:val="Compact"/>
        <w:numPr>
          <w:ilvl w:val="0"/>
          <w:numId w:val="1005"/>
        </w:numPr>
      </w:pPr>
      <w:r>
        <w:t xml:space="preserve">مراجعة بنية قاعدة البيانات.</w:t>
      </w:r>
    </w:p>
    <w:p>
      <w:pPr>
        <w:pStyle w:val="Compact"/>
        <w:numPr>
          <w:ilvl w:val="0"/>
          <w:numId w:val="1005"/>
        </w:numPr>
      </w:pPr>
      <w:r>
        <w:t xml:space="preserve">مراجعة الـ schemas.</w:t>
      </w:r>
    </w:p>
    <w:p>
      <w:pPr>
        <w:pStyle w:val="Compact"/>
        <w:numPr>
          <w:ilvl w:val="0"/>
          <w:numId w:val="1005"/>
        </w:numPr>
      </w:pPr>
      <w:r>
        <w:t xml:space="preserve">مراجعة الـ OpenAPI contracts.</w:t>
      </w:r>
    </w:p>
    <w:p>
      <w:pPr>
        <w:pStyle w:val="Compact"/>
        <w:numPr>
          <w:ilvl w:val="0"/>
          <w:numId w:val="1005"/>
        </w:numPr>
      </w:pPr>
      <w:r>
        <w:t xml:space="preserve">مراجعة routes والخدمات.</w:t>
      </w:r>
    </w:p>
    <w:p>
      <w:pPr>
        <w:pStyle w:val="Compact"/>
        <w:numPr>
          <w:ilvl w:val="0"/>
          <w:numId w:val="1005"/>
        </w:numPr>
      </w:pPr>
      <w:r>
        <w:t xml:space="preserve">تنظيف الملفات المكررة أو غير المستعملة.</w:t>
      </w:r>
    </w:p>
    <w:p>
      <w:pPr>
        <w:pStyle w:val="Compact"/>
        <w:numPr>
          <w:ilvl w:val="0"/>
          <w:numId w:val="1005"/>
        </w:numPr>
      </w:pPr>
      <w:r>
        <w:t xml:space="preserve">توحيد naming conventions.</w:t>
      </w:r>
    </w:p>
    <w:p>
      <w:pPr>
        <w:pStyle w:val="Compact"/>
        <w:numPr>
          <w:ilvl w:val="0"/>
          <w:numId w:val="1005"/>
        </w:numPr>
      </w:pPr>
      <w:r>
        <w:t xml:space="preserve">توحيد أسلوب الأخطاء والاستجابات.</w:t>
      </w:r>
    </w:p>
    <w:p>
      <w:pPr>
        <w:pStyle w:val="Compact"/>
        <w:numPr>
          <w:ilvl w:val="0"/>
          <w:numId w:val="1005"/>
        </w:numPr>
      </w:pPr>
      <w:r>
        <w:t xml:space="preserve">تثبيت environment variables وconfig.</w:t>
      </w:r>
    </w:p>
    <w:p>
      <w:pPr>
        <w:pStyle w:val="FirstParagraph"/>
      </w:pPr>
      <w:r>
        <w:rPr>
          <w:b/>
          <w:bCs/>
        </w:rPr>
        <w:t xml:space="preserve">المخرجات:</w:t>
      </w:r>
    </w:p>
    <w:p>
      <w:pPr>
        <w:pStyle w:val="Compact"/>
        <w:numPr>
          <w:ilvl w:val="0"/>
          <w:numId w:val="1006"/>
        </w:numPr>
      </w:pPr>
      <w:r>
        <w:t xml:space="preserve">قاعدة بيانات موثقة.</w:t>
      </w:r>
    </w:p>
    <w:p>
      <w:pPr>
        <w:pStyle w:val="Compact"/>
        <w:numPr>
          <w:ilvl w:val="0"/>
          <w:numId w:val="1006"/>
        </w:numPr>
      </w:pPr>
      <w:r>
        <w:t xml:space="preserve">عقود API ثابتة.</w:t>
      </w:r>
    </w:p>
    <w:p>
      <w:pPr>
        <w:pStyle w:val="Compact"/>
        <w:numPr>
          <w:ilvl w:val="0"/>
          <w:numId w:val="1006"/>
        </w:numPr>
      </w:pPr>
      <w:r>
        <w:t xml:space="preserve">خدمات أساسية موحدة.</w:t>
      </w:r>
    </w:p>
    <w:p>
      <w:pPr>
        <w:pStyle w:val="Compact"/>
        <w:numPr>
          <w:ilvl w:val="0"/>
          <w:numId w:val="1006"/>
        </w:numPr>
      </w:pPr>
      <w:r>
        <w:t xml:space="preserve">طبقة إعدادات واضحة.</w:t>
      </w:r>
    </w:p>
    <w:p>
      <w:pPr>
        <w:pStyle w:val="Compact"/>
        <w:numPr>
          <w:ilvl w:val="0"/>
          <w:numId w:val="1006"/>
        </w:numPr>
      </w:pPr>
      <w:r>
        <w:t xml:space="preserve">توحيد نمط الاستجابة والأخطاء.</w:t>
      </w:r>
    </w:p>
    <w:p>
      <w:pPr>
        <w:pStyle w:val="FirstParagraph"/>
      </w:pPr>
      <w:r>
        <w:rPr>
          <w:b/>
          <w:bCs/>
        </w:rPr>
        <w:t xml:space="preserve">معيار الإنجاز:</w:t>
      </w:r>
    </w:p>
    <w:p>
      <w:pPr>
        <w:pStyle w:val="Compact"/>
        <w:numPr>
          <w:ilvl w:val="0"/>
          <w:numId w:val="1007"/>
        </w:numPr>
      </w:pPr>
      <w:r>
        <w:t xml:space="preserve">كل endpoint معروف، وكل schema مرتبط بسياقه، وكل خدمة قابلة للاختبار.</w:t>
      </w:r>
    </w:p>
    <w:p>
      <w:r>
        <w:pict>
          <v:rect style="width:0;height:1.5pt" o:hralign="center" o:hrstd="t" o:hr="t"/>
        </w:pict>
      </w:r>
    </w:p>
    <w:bookmarkEnd w:id="25"/>
    <w:bookmarkStart w:id="26" w:name="المسار-الثالث-استكمال-المحرك-الأساسي"/>
    <w:p>
      <w:pPr>
        <w:pStyle w:val="Heading2"/>
      </w:pPr>
      <w:r>
        <w:t xml:space="preserve">المسار الثالث: استكمال المحرك الأساسي</w:t>
      </w:r>
    </w:p>
    <w:p>
      <w:pPr>
        <w:pStyle w:val="FirstParagraph"/>
      </w:pPr>
      <w:r>
        <w:rPr>
          <w:b/>
          <w:bCs/>
        </w:rPr>
        <w:t xml:space="preserve">الغاية:</w:t>
      </w:r>
      <w:r>
        <w:t xml:space="preserve"> </w:t>
      </w:r>
      <w:r>
        <w:t xml:space="preserve">تحويل الطبقات الحالية من مجرد هيكل إلى منطق تشغيلي فعلي.</w:t>
      </w:r>
    </w:p>
    <w:p>
      <w:pPr>
        <w:pStyle w:val="BodyText"/>
      </w:pPr>
      <w:r>
        <w:rPr>
          <w:b/>
          <w:bCs/>
        </w:rPr>
        <w:t xml:space="preserve">المكونات المستهدفة:</w:t>
      </w:r>
    </w:p>
    <w:p>
      <w:pPr>
        <w:pStyle w:val="Compact"/>
        <w:numPr>
          <w:ilvl w:val="0"/>
          <w:numId w:val="1008"/>
        </w:numPr>
      </w:pPr>
      <w:r>
        <w:t xml:space="preserve">Rule Engine</w:t>
      </w:r>
    </w:p>
    <w:p>
      <w:pPr>
        <w:pStyle w:val="Compact"/>
        <w:numPr>
          <w:ilvl w:val="0"/>
          <w:numId w:val="1008"/>
        </w:numPr>
      </w:pPr>
      <w:r>
        <w:t xml:space="preserve">Workflow Engine</w:t>
      </w:r>
    </w:p>
    <w:p>
      <w:pPr>
        <w:pStyle w:val="Compact"/>
        <w:numPr>
          <w:ilvl w:val="0"/>
          <w:numId w:val="1008"/>
        </w:numPr>
      </w:pPr>
      <w:r>
        <w:t xml:space="preserve">Graph Engine</w:t>
      </w:r>
    </w:p>
    <w:p>
      <w:pPr>
        <w:pStyle w:val="Compact"/>
        <w:numPr>
          <w:ilvl w:val="0"/>
          <w:numId w:val="1008"/>
        </w:numPr>
      </w:pPr>
      <w:r>
        <w:t xml:space="preserve">Discovery Engine</w:t>
      </w:r>
    </w:p>
    <w:p>
      <w:pPr>
        <w:pStyle w:val="Compact"/>
        <w:numPr>
          <w:ilvl w:val="0"/>
          <w:numId w:val="1008"/>
        </w:numPr>
      </w:pPr>
      <w:r>
        <w:t xml:space="preserve">Metrics Engine</w:t>
      </w:r>
    </w:p>
    <w:p>
      <w:pPr>
        <w:pStyle w:val="FirstParagraph"/>
      </w:pPr>
      <w:r>
        <w:rPr>
          <w:b/>
          <w:bCs/>
        </w:rPr>
        <w:t xml:space="preserve">المهام:</w:t>
      </w:r>
    </w:p>
    <w:p>
      <w:pPr>
        <w:pStyle w:val="Compact"/>
        <w:numPr>
          <w:ilvl w:val="0"/>
          <w:numId w:val="1009"/>
        </w:numPr>
      </w:pPr>
      <w:r>
        <w:t xml:space="preserve">تعريف مسؤوليات كل محرك بدقة.</w:t>
      </w:r>
    </w:p>
    <w:p>
      <w:pPr>
        <w:pStyle w:val="Compact"/>
        <w:numPr>
          <w:ilvl w:val="0"/>
          <w:numId w:val="1009"/>
        </w:numPr>
      </w:pPr>
      <w:r>
        <w:t xml:space="preserve">ربط المحركات ببعضها بواجهات واضحة.</w:t>
      </w:r>
    </w:p>
    <w:p>
      <w:pPr>
        <w:pStyle w:val="Compact"/>
        <w:numPr>
          <w:ilvl w:val="0"/>
          <w:numId w:val="1009"/>
        </w:numPr>
      </w:pPr>
      <w:r>
        <w:t xml:space="preserve">تنفيذ دورة تشغيل من البداية للنهاية.</w:t>
      </w:r>
    </w:p>
    <w:p>
      <w:pPr>
        <w:pStyle w:val="Compact"/>
        <w:numPr>
          <w:ilvl w:val="0"/>
          <w:numId w:val="1009"/>
        </w:numPr>
      </w:pPr>
      <w:r>
        <w:t xml:space="preserve">ضمان أن كل محرك ينتج مخرجات قابلة للقياس.</w:t>
      </w:r>
    </w:p>
    <w:p>
      <w:pPr>
        <w:pStyle w:val="Compact"/>
        <w:numPr>
          <w:ilvl w:val="0"/>
          <w:numId w:val="1009"/>
        </w:numPr>
      </w:pPr>
      <w:r>
        <w:t xml:space="preserve">منع التداخل العشوائي بين وظائف المحركات.</w:t>
      </w:r>
    </w:p>
    <w:p>
      <w:pPr>
        <w:pStyle w:val="FirstParagraph"/>
      </w:pPr>
      <w:r>
        <w:rPr>
          <w:b/>
          <w:bCs/>
        </w:rPr>
        <w:t xml:space="preserve">المخرجات:</w:t>
      </w:r>
    </w:p>
    <w:p>
      <w:pPr>
        <w:pStyle w:val="Compact"/>
        <w:numPr>
          <w:ilvl w:val="0"/>
          <w:numId w:val="1010"/>
        </w:numPr>
      </w:pPr>
      <w:r>
        <w:t xml:space="preserve">محرك قواعد يعمل فعليًا.</w:t>
      </w:r>
    </w:p>
    <w:p>
      <w:pPr>
        <w:pStyle w:val="Compact"/>
        <w:numPr>
          <w:ilvl w:val="0"/>
          <w:numId w:val="1010"/>
        </w:numPr>
      </w:pPr>
      <w:r>
        <w:t xml:space="preserve">محرك سير عمل قادر على تنفيذ تدفقات.</w:t>
      </w:r>
    </w:p>
    <w:p>
      <w:pPr>
        <w:pStyle w:val="Compact"/>
        <w:numPr>
          <w:ilvl w:val="0"/>
          <w:numId w:val="1010"/>
        </w:numPr>
      </w:pPr>
      <w:r>
        <w:t xml:space="preserve">محرك رسم بياني يحفظ العلاقات ويسترجعها.</w:t>
      </w:r>
    </w:p>
    <w:p>
      <w:pPr>
        <w:pStyle w:val="Compact"/>
        <w:numPr>
          <w:ilvl w:val="0"/>
          <w:numId w:val="1010"/>
        </w:numPr>
      </w:pPr>
      <w:r>
        <w:t xml:space="preserve">محرك اكتشاف يلتقط الكيانات والمصادر.</w:t>
      </w:r>
    </w:p>
    <w:p>
      <w:pPr>
        <w:pStyle w:val="Compact"/>
        <w:numPr>
          <w:ilvl w:val="0"/>
          <w:numId w:val="1010"/>
        </w:numPr>
      </w:pPr>
      <w:r>
        <w:t xml:space="preserve">محرك قياسات يقدم مؤشرات حقيقية.</w:t>
      </w:r>
    </w:p>
    <w:p>
      <w:pPr>
        <w:pStyle w:val="FirstParagraph"/>
      </w:pPr>
      <w:r>
        <w:rPr>
          <w:b/>
          <w:bCs/>
        </w:rPr>
        <w:t xml:space="preserve">معيار الإنجاز:</w:t>
      </w:r>
    </w:p>
    <w:p>
      <w:pPr>
        <w:pStyle w:val="Compact"/>
        <w:numPr>
          <w:ilvl w:val="0"/>
          <w:numId w:val="1011"/>
        </w:numPr>
      </w:pPr>
      <w:r>
        <w:t xml:space="preserve">يمكن تمرير مدخلات واقعية عبر المحركات والحصول على نتائج ثابتة ومفسرة.</w:t>
      </w:r>
    </w:p>
    <w:p>
      <w:r>
        <w:pict>
          <v:rect style="width:0;height:1.5pt" o:hralign="center" o:hrstd="t" o:hr="t"/>
        </w:pict>
      </w:r>
    </w:p>
    <w:bookmarkEnd w:id="26"/>
    <w:bookmarkStart w:id="27" w:name="X160d10623993588946f8b7df152c3c29f429f23"/>
    <w:p>
      <w:pPr>
        <w:pStyle w:val="Heading2"/>
      </w:pPr>
      <w:r>
        <w:t xml:space="preserve">المسار الرابع: استكمال طبقة البيانات والعلاقات</w:t>
      </w:r>
    </w:p>
    <w:p>
      <w:pPr>
        <w:pStyle w:val="FirstParagraph"/>
      </w:pPr>
      <w:r>
        <w:rPr>
          <w:b/>
          <w:bCs/>
        </w:rPr>
        <w:t xml:space="preserve">الغاية:</w:t>
      </w:r>
      <w:r>
        <w:t xml:space="preserve"> </w:t>
      </w:r>
      <w:r>
        <w:t xml:space="preserve">جعل المشروع قادرًا على تمثيل المعرفة والعلاقات وليس فقط حفظ السجلات.</w:t>
      </w:r>
    </w:p>
    <w:p>
      <w:pPr>
        <w:pStyle w:val="BodyText"/>
      </w:pPr>
      <w:r>
        <w:rPr>
          <w:b/>
          <w:bCs/>
        </w:rPr>
        <w:t xml:space="preserve">المهام:</w:t>
      </w:r>
    </w:p>
    <w:p>
      <w:pPr>
        <w:pStyle w:val="Compact"/>
        <w:numPr>
          <w:ilvl w:val="0"/>
          <w:numId w:val="1012"/>
        </w:numPr>
      </w:pPr>
      <w:r>
        <w:t xml:space="preserve">تدقيق نموذج البيانات الحالي.</w:t>
      </w:r>
    </w:p>
    <w:p>
      <w:pPr>
        <w:pStyle w:val="Compact"/>
        <w:numPr>
          <w:ilvl w:val="0"/>
          <w:numId w:val="1012"/>
        </w:numPr>
      </w:pPr>
      <w:r>
        <w:t xml:space="preserve">تحديد الكيانات الأساسية والعلاقات بينها.</w:t>
      </w:r>
    </w:p>
    <w:p>
      <w:pPr>
        <w:pStyle w:val="Compact"/>
        <w:numPr>
          <w:ilvl w:val="0"/>
          <w:numId w:val="1012"/>
        </w:numPr>
      </w:pPr>
      <w:r>
        <w:t xml:space="preserve">مراجعة جداول العلاقات والـ joins.</w:t>
      </w:r>
    </w:p>
    <w:p>
      <w:pPr>
        <w:pStyle w:val="Compact"/>
        <w:numPr>
          <w:ilvl w:val="0"/>
          <w:numId w:val="1012"/>
        </w:numPr>
      </w:pPr>
      <w:r>
        <w:t xml:space="preserve">إضافة حالات التتبع versioning عند الحاجة.</w:t>
      </w:r>
    </w:p>
    <w:p>
      <w:pPr>
        <w:pStyle w:val="Compact"/>
        <w:numPr>
          <w:ilvl w:val="0"/>
          <w:numId w:val="1012"/>
        </w:numPr>
      </w:pPr>
      <w:r>
        <w:t xml:space="preserve">دعم التاريخ الزمني للتغييرات.</w:t>
      </w:r>
    </w:p>
    <w:p>
      <w:pPr>
        <w:pStyle w:val="Compact"/>
        <w:numPr>
          <w:ilvl w:val="0"/>
          <w:numId w:val="1012"/>
        </w:numPr>
      </w:pPr>
      <w:r>
        <w:t xml:space="preserve">ربط البيانات بالـ graph semantics.</w:t>
      </w:r>
    </w:p>
    <w:p>
      <w:pPr>
        <w:pStyle w:val="FirstParagraph"/>
      </w:pPr>
      <w:r>
        <w:rPr>
          <w:b/>
          <w:bCs/>
        </w:rPr>
        <w:t xml:space="preserve">المخرجات:</w:t>
      </w:r>
    </w:p>
    <w:p>
      <w:pPr>
        <w:pStyle w:val="Compact"/>
        <w:numPr>
          <w:ilvl w:val="0"/>
          <w:numId w:val="1013"/>
        </w:numPr>
      </w:pPr>
      <w:r>
        <w:t xml:space="preserve">نموذج بيانات ناضج.</w:t>
      </w:r>
    </w:p>
    <w:p>
      <w:pPr>
        <w:pStyle w:val="Compact"/>
        <w:numPr>
          <w:ilvl w:val="0"/>
          <w:numId w:val="1013"/>
        </w:numPr>
      </w:pPr>
      <w:r>
        <w:t xml:space="preserve">خرائط علاقات واضحة.</w:t>
      </w:r>
    </w:p>
    <w:p>
      <w:pPr>
        <w:pStyle w:val="Compact"/>
        <w:numPr>
          <w:ilvl w:val="0"/>
          <w:numId w:val="1013"/>
        </w:numPr>
      </w:pPr>
      <w:r>
        <w:t xml:space="preserve">دعم نسخ/إصدارات للكيانات المهمة.</w:t>
      </w:r>
    </w:p>
    <w:p>
      <w:pPr>
        <w:pStyle w:val="Compact"/>
        <w:numPr>
          <w:ilvl w:val="0"/>
          <w:numId w:val="1013"/>
        </w:numPr>
      </w:pPr>
      <w:r>
        <w:t xml:space="preserve">اتساق بين البيانات والـ graph.</w:t>
      </w:r>
    </w:p>
    <w:p>
      <w:pPr>
        <w:pStyle w:val="FirstParagraph"/>
      </w:pPr>
      <w:r>
        <w:rPr>
          <w:b/>
          <w:bCs/>
        </w:rPr>
        <w:t xml:space="preserve">معيار الإنجاز:</w:t>
      </w:r>
    </w:p>
    <w:p>
      <w:pPr>
        <w:pStyle w:val="Compact"/>
        <w:numPr>
          <w:ilvl w:val="0"/>
          <w:numId w:val="1014"/>
        </w:numPr>
      </w:pPr>
      <w:r>
        <w:t xml:space="preserve">لا توجد كيانات أساسية غير ممثلة في النموذج أو غير مرتبطة بالمنطق التشغيلي.</w:t>
      </w:r>
    </w:p>
    <w:p>
      <w:r>
        <w:pict>
          <v:rect style="width:0;height:1.5pt" o:hralign="center" o:hrstd="t" o:hr="t"/>
        </w:pict>
      </w:r>
    </w:p>
    <w:bookmarkEnd w:id="27"/>
    <w:bookmarkStart w:id="28" w:name="المسار-الخامس-استكمال-طبقة-الواجهة"/>
    <w:p>
      <w:pPr>
        <w:pStyle w:val="Heading2"/>
      </w:pPr>
      <w:r>
        <w:t xml:space="preserve">المسار الخامس: استكمال طبقة الواجهة</w:t>
      </w:r>
    </w:p>
    <w:p>
      <w:pPr>
        <w:pStyle w:val="FirstParagraph"/>
      </w:pPr>
      <w:r>
        <w:rPr>
          <w:b/>
          <w:bCs/>
        </w:rPr>
        <w:t xml:space="preserve">الغاية:</w:t>
      </w:r>
      <w:r>
        <w:t xml:space="preserve"> </w:t>
      </w:r>
      <w:r>
        <w:t xml:space="preserve">تحويل الواجهة من لوحة عرض أولية إلى واجهة تشغيل حقيقية.</w:t>
      </w:r>
    </w:p>
    <w:p>
      <w:pPr>
        <w:pStyle w:val="BodyText"/>
      </w:pPr>
      <w:r>
        <w:rPr>
          <w:b/>
          <w:bCs/>
        </w:rPr>
        <w:t xml:space="preserve">المهام:</w:t>
      </w:r>
    </w:p>
    <w:p>
      <w:pPr>
        <w:pStyle w:val="Compact"/>
        <w:numPr>
          <w:ilvl w:val="0"/>
          <w:numId w:val="1015"/>
        </w:numPr>
      </w:pPr>
      <w:r>
        <w:t xml:space="preserve">مراجعة صفحات Dashboard الحالية.</w:t>
      </w:r>
    </w:p>
    <w:p>
      <w:pPr>
        <w:pStyle w:val="Compact"/>
        <w:numPr>
          <w:ilvl w:val="0"/>
          <w:numId w:val="1015"/>
        </w:numPr>
      </w:pPr>
      <w:r>
        <w:t xml:space="preserve">ربط الواجهة بالـ APIs الفعلية.</w:t>
      </w:r>
    </w:p>
    <w:p>
      <w:pPr>
        <w:pStyle w:val="Compact"/>
        <w:numPr>
          <w:ilvl w:val="0"/>
          <w:numId w:val="1015"/>
        </w:numPr>
      </w:pPr>
      <w:r>
        <w:t xml:space="preserve">توحيد التصميم البصري.</w:t>
      </w:r>
    </w:p>
    <w:p>
      <w:pPr>
        <w:pStyle w:val="Compact"/>
        <w:numPr>
          <w:ilvl w:val="0"/>
          <w:numId w:val="1015"/>
        </w:numPr>
      </w:pPr>
      <w:r>
        <w:t xml:space="preserve">إضافة حالات التحميل والخطأ والفراغ.</w:t>
      </w:r>
    </w:p>
    <w:p>
      <w:pPr>
        <w:pStyle w:val="Compact"/>
        <w:numPr>
          <w:ilvl w:val="0"/>
          <w:numId w:val="1015"/>
        </w:numPr>
      </w:pPr>
      <w:r>
        <w:t xml:space="preserve">تحسين التنقل بين الطبقات.</w:t>
      </w:r>
    </w:p>
    <w:p>
      <w:pPr>
        <w:pStyle w:val="Compact"/>
        <w:numPr>
          <w:ilvl w:val="0"/>
          <w:numId w:val="1015"/>
        </w:numPr>
      </w:pPr>
      <w:r>
        <w:t xml:space="preserve">عرض الحالة التشغيلية للمشروع بوضوح.</w:t>
      </w:r>
    </w:p>
    <w:p>
      <w:pPr>
        <w:pStyle w:val="Compact"/>
        <w:numPr>
          <w:ilvl w:val="0"/>
          <w:numId w:val="1015"/>
        </w:numPr>
      </w:pPr>
      <w:r>
        <w:t xml:space="preserve">إظهار graph / workflows / metrics بشكل مرئي.</w:t>
      </w:r>
    </w:p>
    <w:p>
      <w:pPr>
        <w:pStyle w:val="FirstParagraph"/>
      </w:pPr>
      <w:r>
        <w:rPr>
          <w:b/>
          <w:bCs/>
        </w:rPr>
        <w:t xml:space="preserve">المخرجات:</w:t>
      </w:r>
    </w:p>
    <w:p>
      <w:pPr>
        <w:pStyle w:val="Compact"/>
        <w:numPr>
          <w:ilvl w:val="0"/>
          <w:numId w:val="1016"/>
        </w:numPr>
      </w:pPr>
      <w:r>
        <w:t xml:space="preserve">Dashboard قابلة للاستخدام.</w:t>
      </w:r>
    </w:p>
    <w:p>
      <w:pPr>
        <w:pStyle w:val="Compact"/>
        <w:numPr>
          <w:ilvl w:val="0"/>
          <w:numId w:val="1016"/>
        </w:numPr>
      </w:pPr>
      <w:r>
        <w:t xml:space="preserve">شاشات إدارة للكيانات والمهام والقواعد.</w:t>
      </w:r>
    </w:p>
    <w:p>
      <w:pPr>
        <w:pStyle w:val="Compact"/>
        <w:numPr>
          <w:ilvl w:val="0"/>
          <w:numId w:val="1016"/>
        </w:numPr>
      </w:pPr>
      <w:r>
        <w:t xml:space="preserve">عرض بصري للروابط والمعرفة.</w:t>
      </w:r>
    </w:p>
    <w:p>
      <w:pPr>
        <w:pStyle w:val="Compact"/>
        <w:numPr>
          <w:ilvl w:val="0"/>
          <w:numId w:val="1016"/>
        </w:numPr>
      </w:pPr>
      <w:r>
        <w:t xml:space="preserve">تجربة استخدام متماسكة.</w:t>
      </w:r>
    </w:p>
    <w:p>
      <w:pPr>
        <w:pStyle w:val="FirstParagraph"/>
      </w:pPr>
      <w:r>
        <w:rPr>
          <w:b/>
          <w:bCs/>
        </w:rPr>
        <w:t xml:space="preserve">معيار الإنجاز:</w:t>
      </w:r>
    </w:p>
    <w:p>
      <w:pPr>
        <w:pStyle w:val="Compact"/>
        <w:numPr>
          <w:ilvl w:val="0"/>
          <w:numId w:val="1017"/>
        </w:numPr>
      </w:pPr>
      <w:r>
        <w:t xml:space="preserve">يستطيع المستخدم فهم حالة المشروع والتعامل مع المكونات الأساسية من الواجهة دون الرجوع إلى الكود.</w:t>
      </w:r>
    </w:p>
    <w:p>
      <w:r>
        <w:pict>
          <v:rect style="width:0;height:1.5pt" o:hralign="center" o:hrstd="t" o:hr="t"/>
        </w:pict>
      </w:r>
    </w:p>
    <w:bookmarkEnd w:id="28"/>
    <w:bookmarkStart w:id="29" w:name="المسار-السادس-اختبارات-وضمان-الجودة"/>
    <w:p>
      <w:pPr>
        <w:pStyle w:val="Heading2"/>
      </w:pPr>
      <w:r>
        <w:t xml:space="preserve">المسار السادس: اختبارات وضمان الجودة</w:t>
      </w:r>
    </w:p>
    <w:p>
      <w:pPr>
        <w:pStyle w:val="FirstParagraph"/>
      </w:pPr>
      <w:r>
        <w:rPr>
          <w:b/>
          <w:bCs/>
        </w:rPr>
        <w:t xml:space="preserve">الغاية:</w:t>
      </w:r>
      <w:r>
        <w:t xml:space="preserve"> </w:t>
      </w:r>
      <w:r>
        <w:t xml:space="preserve">ضمان أن ما يُبنى اليوم يبقى صالحًا غدًا.</w:t>
      </w:r>
    </w:p>
    <w:p>
      <w:pPr>
        <w:pStyle w:val="BodyText"/>
      </w:pPr>
      <w:r>
        <w:rPr>
          <w:b/>
          <w:bCs/>
        </w:rPr>
        <w:t xml:space="preserve">المهام:</w:t>
      </w:r>
    </w:p>
    <w:p>
      <w:pPr>
        <w:pStyle w:val="Compact"/>
        <w:numPr>
          <w:ilvl w:val="0"/>
          <w:numId w:val="1018"/>
        </w:numPr>
      </w:pPr>
      <w:r>
        <w:t xml:space="preserve">رفع تغطية الاختبارات.</w:t>
      </w:r>
    </w:p>
    <w:p>
      <w:pPr>
        <w:pStyle w:val="Compact"/>
        <w:numPr>
          <w:ilvl w:val="0"/>
          <w:numId w:val="1018"/>
        </w:numPr>
      </w:pPr>
      <w:r>
        <w:t xml:space="preserve">اختبار الـ API endpoints.</w:t>
      </w:r>
    </w:p>
    <w:p>
      <w:pPr>
        <w:pStyle w:val="Compact"/>
        <w:numPr>
          <w:ilvl w:val="0"/>
          <w:numId w:val="1018"/>
        </w:numPr>
      </w:pPr>
      <w:r>
        <w:t xml:space="preserve">اختبار العقود.</w:t>
      </w:r>
    </w:p>
    <w:p>
      <w:pPr>
        <w:pStyle w:val="Compact"/>
        <w:numPr>
          <w:ilvl w:val="0"/>
          <w:numId w:val="1018"/>
        </w:numPr>
      </w:pPr>
      <w:r>
        <w:t xml:space="preserve">اختبار المحركات.</w:t>
      </w:r>
    </w:p>
    <w:p>
      <w:pPr>
        <w:pStyle w:val="Compact"/>
        <w:numPr>
          <w:ilvl w:val="0"/>
          <w:numId w:val="1018"/>
        </w:numPr>
      </w:pPr>
      <w:r>
        <w:t xml:space="preserve">اختبار التكامل بين الطبقات.</w:t>
      </w:r>
    </w:p>
    <w:p>
      <w:pPr>
        <w:pStyle w:val="Compact"/>
        <w:numPr>
          <w:ilvl w:val="0"/>
          <w:numId w:val="1018"/>
        </w:numPr>
      </w:pPr>
      <w:r>
        <w:t xml:space="preserve">اختبار الحالات الحدّية.</w:t>
      </w:r>
    </w:p>
    <w:p>
      <w:pPr>
        <w:pStyle w:val="Compact"/>
        <w:numPr>
          <w:ilvl w:val="0"/>
          <w:numId w:val="1018"/>
        </w:numPr>
      </w:pPr>
      <w:r>
        <w:t xml:space="preserve">اختبار الأداء الأساسي.</w:t>
      </w:r>
    </w:p>
    <w:p>
      <w:pPr>
        <w:pStyle w:val="Compact"/>
        <w:numPr>
          <w:ilvl w:val="0"/>
          <w:numId w:val="1018"/>
        </w:numPr>
      </w:pPr>
      <w:r>
        <w:t xml:space="preserve">اختبار الاستقرار بعد التغييرات.</w:t>
      </w:r>
    </w:p>
    <w:p>
      <w:pPr>
        <w:pStyle w:val="FirstParagraph"/>
      </w:pPr>
      <w:r>
        <w:rPr>
          <w:b/>
          <w:bCs/>
        </w:rPr>
        <w:t xml:space="preserve">المخرجات:</w:t>
      </w:r>
    </w:p>
    <w:p>
      <w:pPr>
        <w:pStyle w:val="Compact"/>
        <w:numPr>
          <w:ilvl w:val="0"/>
          <w:numId w:val="1019"/>
        </w:numPr>
      </w:pPr>
      <w:r>
        <w:t xml:space="preserve">Test Suite منظمة.</w:t>
      </w:r>
    </w:p>
    <w:p>
      <w:pPr>
        <w:pStyle w:val="Compact"/>
        <w:numPr>
          <w:ilvl w:val="0"/>
          <w:numId w:val="1019"/>
        </w:numPr>
      </w:pPr>
      <w:r>
        <w:t xml:space="preserve">Integration tests.</w:t>
      </w:r>
    </w:p>
    <w:p>
      <w:pPr>
        <w:pStyle w:val="Compact"/>
        <w:numPr>
          <w:ilvl w:val="0"/>
          <w:numId w:val="1019"/>
        </w:numPr>
      </w:pPr>
      <w:r>
        <w:t xml:space="preserve">Smoke tests.</w:t>
      </w:r>
    </w:p>
    <w:p>
      <w:pPr>
        <w:pStyle w:val="Compact"/>
        <w:numPr>
          <w:ilvl w:val="0"/>
          <w:numId w:val="1019"/>
        </w:numPr>
      </w:pPr>
      <w:r>
        <w:t xml:space="preserve">Regression tests.</w:t>
      </w:r>
    </w:p>
    <w:p>
      <w:pPr>
        <w:pStyle w:val="Compact"/>
        <w:numPr>
          <w:ilvl w:val="0"/>
          <w:numId w:val="1019"/>
        </w:numPr>
      </w:pPr>
      <w:r>
        <w:t xml:space="preserve">تقارير فشل واضحة.</w:t>
      </w:r>
    </w:p>
    <w:p>
      <w:pPr>
        <w:pStyle w:val="FirstParagraph"/>
      </w:pPr>
      <w:r>
        <w:rPr>
          <w:b/>
          <w:bCs/>
        </w:rPr>
        <w:t xml:space="preserve">معيار الإنجاز:</w:t>
      </w:r>
    </w:p>
    <w:p>
      <w:pPr>
        <w:pStyle w:val="Compact"/>
        <w:numPr>
          <w:ilvl w:val="0"/>
          <w:numId w:val="1020"/>
        </w:numPr>
      </w:pPr>
      <w:r>
        <w:t xml:space="preserve">أي تعديل مهم يمر عبر اختبارات تلقائية قبل اعتباره صالحًا.</w:t>
      </w:r>
    </w:p>
    <w:p>
      <w:r>
        <w:pict>
          <v:rect style="width:0;height:1.5pt" o:hralign="center" o:hrstd="t" o:hr="t"/>
        </w:pict>
      </w:r>
    </w:p>
    <w:bookmarkEnd w:id="29"/>
    <w:bookmarkStart w:id="30" w:name="المسار-السابع-المراقبة-والتشغيل"/>
    <w:p>
      <w:pPr>
        <w:pStyle w:val="Heading2"/>
      </w:pPr>
      <w:r>
        <w:t xml:space="preserve">المسار السابع: المراقبة والتشغيل</w:t>
      </w:r>
    </w:p>
    <w:p>
      <w:pPr>
        <w:pStyle w:val="FirstParagraph"/>
      </w:pPr>
      <w:r>
        <w:rPr>
          <w:b/>
          <w:bCs/>
        </w:rPr>
        <w:t xml:space="preserve">الغاية:</w:t>
      </w:r>
      <w:r>
        <w:t xml:space="preserve"> </w:t>
      </w:r>
      <w:r>
        <w:t xml:space="preserve">تجهيز المنظومة للتشغيل الطويل والاعتماد الفعلي.</w:t>
      </w:r>
    </w:p>
    <w:p>
      <w:pPr>
        <w:pStyle w:val="BodyText"/>
      </w:pPr>
      <w:r>
        <w:rPr>
          <w:b/>
          <w:bCs/>
        </w:rPr>
        <w:t xml:space="preserve">المهام:</w:t>
      </w:r>
    </w:p>
    <w:p>
      <w:pPr>
        <w:pStyle w:val="Compact"/>
        <w:numPr>
          <w:ilvl w:val="0"/>
          <w:numId w:val="1021"/>
        </w:numPr>
      </w:pPr>
      <w:r>
        <w:t xml:space="preserve">إضافة logging موحد.</w:t>
      </w:r>
    </w:p>
    <w:p>
      <w:pPr>
        <w:pStyle w:val="Compact"/>
        <w:numPr>
          <w:ilvl w:val="0"/>
          <w:numId w:val="1021"/>
        </w:numPr>
      </w:pPr>
      <w:r>
        <w:t xml:space="preserve">إضافة tracing للأحداث المهمة.</w:t>
      </w:r>
    </w:p>
    <w:p>
      <w:pPr>
        <w:pStyle w:val="Compact"/>
        <w:numPr>
          <w:ilvl w:val="0"/>
          <w:numId w:val="1021"/>
        </w:numPr>
      </w:pPr>
      <w:r>
        <w:t xml:space="preserve">قياس الأداء.</w:t>
      </w:r>
    </w:p>
    <w:p>
      <w:pPr>
        <w:pStyle w:val="Compact"/>
        <w:numPr>
          <w:ilvl w:val="0"/>
          <w:numId w:val="1021"/>
        </w:numPr>
      </w:pPr>
      <w:r>
        <w:t xml:space="preserve">قياس زمن الاستجابة.</w:t>
      </w:r>
    </w:p>
    <w:p>
      <w:pPr>
        <w:pStyle w:val="Compact"/>
        <w:numPr>
          <w:ilvl w:val="0"/>
          <w:numId w:val="1021"/>
        </w:numPr>
      </w:pPr>
      <w:r>
        <w:t xml:space="preserve">رصد الفشل والتنبيهات.</w:t>
      </w:r>
    </w:p>
    <w:p>
      <w:pPr>
        <w:pStyle w:val="Compact"/>
        <w:numPr>
          <w:ilvl w:val="0"/>
          <w:numId w:val="1021"/>
        </w:numPr>
      </w:pPr>
      <w:r>
        <w:t xml:space="preserve">audit trail للتغييرات الأساسية.</w:t>
      </w:r>
    </w:p>
    <w:p>
      <w:pPr>
        <w:pStyle w:val="Compact"/>
        <w:numPr>
          <w:ilvl w:val="0"/>
          <w:numId w:val="1021"/>
        </w:numPr>
      </w:pPr>
      <w:r>
        <w:t xml:space="preserve">backup strategy.</w:t>
      </w:r>
    </w:p>
    <w:p>
      <w:pPr>
        <w:pStyle w:val="FirstParagraph"/>
      </w:pPr>
      <w:r>
        <w:rPr>
          <w:b/>
          <w:bCs/>
        </w:rPr>
        <w:t xml:space="preserve">المخرجات:</w:t>
      </w:r>
    </w:p>
    <w:p>
      <w:pPr>
        <w:pStyle w:val="Compact"/>
        <w:numPr>
          <w:ilvl w:val="0"/>
          <w:numId w:val="1022"/>
        </w:numPr>
      </w:pPr>
      <w:r>
        <w:t xml:space="preserve">لوحات قياس.</w:t>
      </w:r>
    </w:p>
    <w:p>
      <w:pPr>
        <w:pStyle w:val="Compact"/>
        <w:numPr>
          <w:ilvl w:val="0"/>
          <w:numId w:val="1022"/>
        </w:numPr>
      </w:pPr>
      <w:r>
        <w:t xml:space="preserve">سجل أحداث.</w:t>
      </w:r>
    </w:p>
    <w:p>
      <w:pPr>
        <w:pStyle w:val="Compact"/>
        <w:numPr>
          <w:ilvl w:val="0"/>
          <w:numId w:val="1022"/>
        </w:numPr>
      </w:pPr>
      <w:r>
        <w:t xml:space="preserve">تنبيهات تشغيل.</w:t>
      </w:r>
    </w:p>
    <w:p>
      <w:pPr>
        <w:pStyle w:val="Compact"/>
        <w:numPr>
          <w:ilvl w:val="0"/>
          <w:numId w:val="1022"/>
        </w:numPr>
      </w:pPr>
      <w:r>
        <w:t xml:space="preserve">آلية استرجاع وفحص أعطال.</w:t>
      </w:r>
    </w:p>
    <w:p>
      <w:pPr>
        <w:pStyle w:val="FirstParagraph"/>
      </w:pPr>
      <w:r>
        <w:rPr>
          <w:b/>
          <w:bCs/>
        </w:rPr>
        <w:t xml:space="preserve">معيار الإنجاز:</w:t>
      </w:r>
    </w:p>
    <w:p>
      <w:pPr>
        <w:pStyle w:val="Compact"/>
        <w:numPr>
          <w:ilvl w:val="0"/>
          <w:numId w:val="1023"/>
        </w:numPr>
      </w:pPr>
      <w:r>
        <w:t xml:space="preserve">يمكن تشخيص المشكلة من السجلات والمؤشرات دون تخمين.</w:t>
      </w:r>
    </w:p>
    <w:p>
      <w:r>
        <w:pict>
          <v:rect style="width:0;height:1.5pt" o:hralign="center" o:hrstd="t" o:hr="t"/>
        </w:pict>
      </w:r>
    </w:p>
    <w:bookmarkEnd w:id="30"/>
    <w:bookmarkStart w:id="31" w:name="المسار-الثامن-طبقة-الإضافات-والتوسع"/>
    <w:p>
      <w:pPr>
        <w:pStyle w:val="Heading2"/>
      </w:pPr>
      <w:r>
        <w:t xml:space="preserve">المسار الثامن: طبقة الإضافات والتوسع</w:t>
      </w:r>
    </w:p>
    <w:p>
      <w:pPr>
        <w:pStyle w:val="FirstParagraph"/>
      </w:pPr>
      <w:r>
        <w:rPr>
          <w:b/>
          <w:bCs/>
        </w:rPr>
        <w:t xml:space="preserve">الغاية:</w:t>
      </w:r>
      <w:r>
        <w:t xml:space="preserve"> </w:t>
      </w:r>
      <w:r>
        <w:t xml:space="preserve">جعل النظام قابلًا للنمو دون كسر البنية الأساسية.</w:t>
      </w:r>
    </w:p>
    <w:p>
      <w:pPr>
        <w:pStyle w:val="BodyText"/>
      </w:pPr>
      <w:r>
        <w:rPr>
          <w:b/>
          <w:bCs/>
        </w:rPr>
        <w:t xml:space="preserve">المهام:</w:t>
      </w:r>
    </w:p>
    <w:p>
      <w:pPr>
        <w:pStyle w:val="Compact"/>
        <w:numPr>
          <w:ilvl w:val="0"/>
          <w:numId w:val="1024"/>
        </w:numPr>
      </w:pPr>
      <w:r>
        <w:t xml:space="preserve">مراجعة Plugin Framework.</w:t>
      </w:r>
    </w:p>
    <w:p>
      <w:pPr>
        <w:pStyle w:val="Compact"/>
        <w:numPr>
          <w:ilvl w:val="0"/>
          <w:numId w:val="1024"/>
        </w:numPr>
      </w:pPr>
      <w:r>
        <w:t xml:space="preserve">تعريف contract موحد للإضافات.</w:t>
      </w:r>
    </w:p>
    <w:p>
      <w:pPr>
        <w:pStyle w:val="Compact"/>
        <w:numPr>
          <w:ilvl w:val="0"/>
          <w:numId w:val="1024"/>
        </w:numPr>
      </w:pPr>
      <w:r>
        <w:t xml:space="preserve">تحديد نقاط الامتداد.</w:t>
      </w:r>
    </w:p>
    <w:p>
      <w:pPr>
        <w:pStyle w:val="Compact"/>
        <w:numPr>
          <w:ilvl w:val="0"/>
          <w:numId w:val="1024"/>
        </w:numPr>
      </w:pPr>
      <w:r>
        <w:t xml:space="preserve">منع الاختلاط بين core logic وplugin logic.</w:t>
      </w:r>
    </w:p>
    <w:p>
      <w:pPr>
        <w:pStyle w:val="Compact"/>
        <w:numPr>
          <w:ilvl w:val="0"/>
          <w:numId w:val="1024"/>
        </w:numPr>
      </w:pPr>
      <w:r>
        <w:t xml:space="preserve">بناء نموذج تحميل وتفعيل وتعطيل للإضافات.</w:t>
      </w:r>
    </w:p>
    <w:p>
      <w:pPr>
        <w:pStyle w:val="Compact"/>
        <w:numPr>
          <w:ilvl w:val="0"/>
          <w:numId w:val="1024"/>
        </w:numPr>
      </w:pPr>
      <w:r>
        <w:t xml:space="preserve">توثيق توافق الإصدارات.</w:t>
      </w:r>
    </w:p>
    <w:p>
      <w:pPr>
        <w:pStyle w:val="FirstParagraph"/>
      </w:pPr>
      <w:r>
        <w:rPr>
          <w:b/>
          <w:bCs/>
        </w:rPr>
        <w:t xml:space="preserve">المخرجات:</w:t>
      </w:r>
    </w:p>
    <w:p>
      <w:pPr>
        <w:pStyle w:val="Compact"/>
        <w:numPr>
          <w:ilvl w:val="0"/>
          <w:numId w:val="1025"/>
        </w:numPr>
      </w:pPr>
      <w:r>
        <w:t xml:space="preserve">نظام plugins واضح.</w:t>
      </w:r>
    </w:p>
    <w:p>
      <w:pPr>
        <w:pStyle w:val="Compact"/>
        <w:numPr>
          <w:ilvl w:val="0"/>
          <w:numId w:val="1025"/>
        </w:numPr>
      </w:pPr>
      <w:r>
        <w:t xml:space="preserve">حدود امتداد آمنة.</w:t>
      </w:r>
    </w:p>
    <w:p>
      <w:pPr>
        <w:pStyle w:val="Compact"/>
        <w:numPr>
          <w:ilvl w:val="0"/>
          <w:numId w:val="1025"/>
        </w:numPr>
      </w:pPr>
      <w:r>
        <w:t xml:space="preserve">توافق معماري مع المستقبل.</w:t>
      </w:r>
    </w:p>
    <w:p>
      <w:pPr>
        <w:pStyle w:val="FirstParagraph"/>
      </w:pPr>
      <w:r>
        <w:rPr>
          <w:b/>
          <w:bCs/>
        </w:rPr>
        <w:t xml:space="preserve">معيار الإنجاز:</w:t>
      </w:r>
    </w:p>
    <w:p>
      <w:pPr>
        <w:pStyle w:val="Compact"/>
        <w:numPr>
          <w:ilvl w:val="0"/>
          <w:numId w:val="1026"/>
        </w:numPr>
      </w:pPr>
      <w:r>
        <w:t xml:space="preserve">يمكن إضافة وظيفة جديدة دون تعديل جوهر المنصة.</w:t>
      </w:r>
    </w:p>
    <w:p>
      <w:r>
        <w:pict>
          <v:rect style="width:0;height:1.5pt" o:hralign="center" o:hrstd="t" o:hr="t"/>
        </w:pict>
      </w:r>
    </w:p>
    <w:bookmarkEnd w:id="31"/>
    <w:bookmarkStart w:id="32" w:name="المسار-التاسع-الذكاء-والأتمتة"/>
    <w:p>
      <w:pPr>
        <w:pStyle w:val="Heading2"/>
      </w:pPr>
      <w:r>
        <w:t xml:space="preserve">المسار التاسع: الذكاء والأتمتة</w:t>
      </w:r>
    </w:p>
    <w:p>
      <w:pPr>
        <w:pStyle w:val="FirstParagraph"/>
      </w:pPr>
      <w:r>
        <w:rPr>
          <w:b/>
          <w:bCs/>
        </w:rPr>
        <w:t xml:space="preserve">الغاية:</w:t>
      </w:r>
      <w:r>
        <w:t xml:space="preserve"> </w:t>
      </w:r>
      <w:r>
        <w:t xml:space="preserve">تجهيز المشروع للمرحلة المتقدمة دون التسرع فيها.</w:t>
      </w:r>
    </w:p>
    <w:p>
      <w:pPr>
        <w:pStyle w:val="BodyText"/>
      </w:pPr>
      <w:r>
        <w:rPr>
          <w:b/>
          <w:bCs/>
        </w:rPr>
        <w:t xml:space="preserve">المهام:</w:t>
      </w:r>
    </w:p>
    <w:p>
      <w:pPr>
        <w:pStyle w:val="Compact"/>
        <w:numPr>
          <w:ilvl w:val="0"/>
          <w:numId w:val="1027"/>
        </w:numPr>
      </w:pPr>
      <w:r>
        <w:t xml:space="preserve">تحديد حالات الاستخدام الفعلية للذكاء الاصطناعي.</w:t>
      </w:r>
    </w:p>
    <w:p>
      <w:pPr>
        <w:pStyle w:val="Compact"/>
        <w:numPr>
          <w:ilvl w:val="0"/>
          <w:numId w:val="1027"/>
        </w:numPr>
      </w:pPr>
      <w:r>
        <w:t xml:space="preserve">فصل الذكاء عن المنطق التشغيلي الأساسي.</w:t>
      </w:r>
    </w:p>
    <w:p>
      <w:pPr>
        <w:pStyle w:val="Compact"/>
        <w:numPr>
          <w:ilvl w:val="0"/>
          <w:numId w:val="1027"/>
        </w:numPr>
      </w:pPr>
      <w:r>
        <w:t xml:space="preserve">بناء طبقة اقتراحات أو تصنيف أو استخراج معرفي.</w:t>
      </w:r>
    </w:p>
    <w:p>
      <w:pPr>
        <w:pStyle w:val="Compact"/>
        <w:numPr>
          <w:ilvl w:val="0"/>
          <w:numId w:val="1027"/>
        </w:numPr>
      </w:pPr>
      <w:r>
        <w:t xml:space="preserve">اختبار سيناريوهات التحسين التلقائي.</w:t>
      </w:r>
    </w:p>
    <w:p>
      <w:pPr>
        <w:pStyle w:val="Compact"/>
        <w:numPr>
          <w:ilvl w:val="0"/>
          <w:numId w:val="1027"/>
        </w:numPr>
      </w:pPr>
      <w:r>
        <w:t xml:space="preserve">ربط الذكاء بسجل المعرفة وليس بكل النظام مباشرة.</w:t>
      </w:r>
    </w:p>
    <w:p>
      <w:pPr>
        <w:pStyle w:val="FirstParagraph"/>
      </w:pPr>
      <w:r>
        <w:rPr>
          <w:b/>
          <w:bCs/>
        </w:rPr>
        <w:t xml:space="preserve">المخرجات:</w:t>
      </w:r>
    </w:p>
    <w:p>
      <w:pPr>
        <w:pStyle w:val="Compact"/>
        <w:numPr>
          <w:ilvl w:val="0"/>
          <w:numId w:val="1028"/>
        </w:numPr>
      </w:pPr>
      <w:r>
        <w:t xml:space="preserve">طبقة intelligence منفصلة.</w:t>
      </w:r>
    </w:p>
    <w:p>
      <w:pPr>
        <w:pStyle w:val="Compact"/>
        <w:numPr>
          <w:ilvl w:val="0"/>
          <w:numId w:val="1028"/>
        </w:numPr>
      </w:pPr>
      <w:r>
        <w:t xml:space="preserve">Use cases واضحة.</w:t>
      </w:r>
    </w:p>
    <w:p>
      <w:pPr>
        <w:pStyle w:val="Compact"/>
        <w:numPr>
          <w:ilvl w:val="0"/>
          <w:numId w:val="1028"/>
        </w:numPr>
      </w:pPr>
      <w:r>
        <w:t xml:space="preserve">تكامل محسوب مع البيانات والـ graph.</w:t>
      </w:r>
    </w:p>
    <w:p>
      <w:pPr>
        <w:pStyle w:val="FirstParagraph"/>
      </w:pPr>
      <w:r>
        <w:rPr>
          <w:b/>
          <w:bCs/>
        </w:rPr>
        <w:t xml:space="preserve">معيار الإنجاز:</w:t>
      </w:r>
    </w:p>
    <w:p>
      <w:pPr>
        <w:pStyle w:val="Compact"/>
        <w:numPr>
          <w:ilvl w:val="0"/>
          <w:numId w:val="1029"/>
        </w:numPr>
      </w:pPr>
      <w:r>
        <w:t xml:space="preserve">الذكاء يعزز النظام ولا يربك بنيته.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ترتيب-الأولويات-التنفيذي"/>
    <w:p>
      <w:pPr>
        <w:pStyle w:val="Heading1"/>
      </w:pPr>
      <w:r>
        <w:t xml:space="preserve">4) ترتيب الأولويات التنفيذي</w:t>
      </w:r>
    </w:p>
    <w:bookmarkStart w:id="34" w:name="الأولوية-الأولى"/>
    <w:p>
      <w:pPr>
        <w:pStyle w:val="Heading2"/>
      </w:pPr>
      <w:r>
        <w:t xml:space="preserve">الأولوية الأولى</w:t>
      </w:r>
    </w:p>
    <w:p>
      <w:pPr>
        <w:pStyle w:val="Compact"/>
        <w:numPr>
          <w:ilvl w:val="0"/>
          <w:numId w:val="1030"/>
        </w:numPr>
      </w:pPr>
      <w:r>
        <w:t xml:space="preserve">تحديث سجل الحقيقة.</w:t>
      </w:r>
    </w:p>
    <w:p>
      <w:pPr>
        <w:pStyle w:val="Compact"/>
        <w:numPr>
          <w:ilvl w:val="0"/>
          <w:numId w:val="1030"/>
        </w:numPr>
      </w:pPr>
      <w:r>
        <w:t xml:space="preserve">تثبيت العقود والبيانات.</w:t>
      </w:r>
    </w:p>
    <w:p>
      <w:pPr>
        <w:pStyle w:val="Compact"/>
        <w:numPr>
          <w:ilvl w:val="0"/>
          <w:numId w:val="1030"/>
        </w:numPr>
      </w:pPr>
      <w:r>
        <w:t xml:space="preserve">مراجعة كل الطبقات الحالية.</w:t>
      </w:r>
    </w:p>
    <w:p>
      <w:pPr>
        <w:pStyle w:val="Compact"/>
        <w:numPr>
          <w:ilvl w:val="0"/>
          <w:numId w:val="1030"/>
        </w:numPr>
      </w:pPr>
      <w:r>
        <w:t xml:space="preserve">تحديد ما هو مكتمل وما هو skeletal.</w:t>
      </w:r>
    </w:p>
    <w:p>
      <w:pPr>
        <w:pStyle w:val="Compact"/>
        <w:numPr>
          <w:ilvl w:val="0"/>
          <w:numId w:val="1030"/>
        </w:numPr>
      </w:pPr>
      <w:r>
        <w:t xml:space="preserve">إغلاق الفجوات الكبرى بين الوثيقة والكود.</w:t>
      </w:r>
    </w:p>
    <w:bookmarkEnd w:id="34"/>
    <w:bookmarkStart w:id="35" w:name="الأولوية-الثانية"/>
    <w:p>
      <w:pPr>
        <w:pStyle w:val="Heading2"/>
      </w:pPr>
      <w:r>
        <w:t xml:space="preserve">الأولوية الثانية</w:t>
      </w:r>
    </w:p>
    <w:p>
      <w:pPr>
        <w:pStyle w:val="Compact"/>
        <w:numPr>
          <w:ilvl w:val="0"/>
          <w:numId w:val="1031"/>
        </w:numPr>
      </w:pPr>
      <w:r>
        <w:t xml:space="preserve">استكمال Rule / Workflow / Graph engines.</w:t>
      </w:r>
    </w:p>
    <w:p>
      <w:pPr>
        <w:pStyle w:val="Compact"/>
        <w:numPr>
          <w:ilvl w:val="0"/>
          <w:numId w:val="1031"/>
        </w:numPr>
      </w:pPr>
      <w:r>
        <w:t xml:space="preserve">توحيد تدفق البيانات بين backend وgraph وmetrics.</w:t>
      </w:r>
    </w:p>
    <w:p>
      <w:pPr>
        <w:pStyle w:val="Compact"/>
        <w:numPr>
          <w:ilvl w:val="0"/>
          <w:numId w:val="1031"/>
        </w:numPr>
      </w:pPr>
      <w:r>
        <w:t xml:space="preserve">رفع مستوى الاختبارات.</w:t>
      </w:r>
    </w:p>
    <w:bookmarkEnd w:id="35"/>
    <w:bookmarkStart w:id="36" w:name="الأولوية-الثالثة"/>
    <w:p>
      <w:pPr>
        <w:pStyle w:val="Heading2"/>
      </w:pPr>
      <w:r>
        <w:t xml:space="preserve">الأولوية الثالثة</w:t>
      </w:r>
    </w:p>
    <w:p>
      <w:pPr>
        <w:pStyle w:val="Compact"/>
        <w:numPr>
          <w:ilvl w:val="0"/>
          <w:numId w:val="1032"/>
        </w:numPr>
      </w:pPr>
      <w:r>
        <w:t xml:space="preserve">تحسين الواجهة.</w:t>
      </w:r>
    </w:p>
    <w:p>
      <w:pPr>
        <w:pStyle w:val="Compact"/>
        <w:numPr>
          <w:ilvl w:val="0"/>
          <w:numId w:val="1032"/>
        </w:numPr>
      </w:pPr>
      <w:r>
        <w:t xml:space="preserve">تحسين المراقبة.</w:t>
      </w:r>
    </w:p>
    <w:p>
      <w:pPr>
        <w:pStyle w:val="Compact"/>
        <w:numPr>
          <w:ilvl w:val="0"/>
          <w:numId w:val="1032"/>
        </w:numPr>
      </w:pPr>
      <w:r>
        <w:t xml:space="preserve">تفعيل بنية التشغيل.</w:t>
      </w:r>
    </w:p>
    <w:bookmarkEnd w:id="36"/>
    <w:bookmarkStart w:id="37" w:name="الأولوية-الرابعة"/>
    <w:p>
      <w:pPr>
        <w:pStyle w:val="Heading2"/>
      </w:pPr>
      <w:r>
        <w:t xml:space="preserve">الأولوية الرابعة</w:t>
      </w:r>
    </w:p>
    <w:p>
      <w:pPr>
        <w:pStyle w:val="Compact"/>
        <w:numPr>
          <w:ilvl w:val="0"/>
          <w:numId w:val="1033"/>
        </w:numPr>
      </w:pPr>
      <w:r>
        <w:t xml:space="preserve">طبقة الإضافات.</w:t>
      </w:r>
    </w:p>
    <w:p>
      <w:pPr>
        <w:pStyle w:val="Compact"/>
        <w:numPr>
          <w:ilvl w:val="0"/>
          <w:numId w:val="1033"/>
        </w:numPr>
      </w:pPr>
      <w:r>
        <w:t xml:space="preserve">الذكاء والأتمتة.</w:t>
      </w:r>
    </w:p>
    <w:p>
      <w:pPr>
        <w:pStyle w:val="Compact"/>
        <w:numPr>
          <w:ilvl w:val="0"/>
          <w:numId w:val="1033"/>
        </w:numPr>
      </w:pPr>
      <w:r>
        <w:t xml:space="preserve">التوسع المرحلي.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الخطة-الزمنية-المقترحة"/>
    <w:p>
      <w:pPr>
        <w:pStyle w:val="Heading1"/>
      </w:pPr>
      <w:r>
        <w:t xml:space="preserve">5) الخطة الزمنية المقترحة</w:t>
      </w:r>
    </w:p>
    <w:bookmarkStart w:id="39" w:name="المرحلة-0-التثبيت-والتحضير"/>
    <w:p>
      <w:pPr>
        <w:pStyle w:val="Heading2"/>
      </w:pPr>
      <w:r>
        <w:t xml:space="preserve">المرحلة 0: التثبيت والتحضير</w:t>
      </w:r>
    </w:p>
    <w:p>
      <w:pPr>
        <w:pStyle w:val="FirstParagraph"/>
      </w:pPr>
      <w:r>
        <w:rPr>
          <w:b/>
          <w:bCs/>
        </w:rPr>
        <w:t xml:space="preserve">المدة:</w:t>
      </w:r>
      <w:r>
        <w:t xml:space="preserve"> </w:t>
      </w:r>
      <w:r>
        <w:t xml:space="preserve">1–2 أسبوع</w:t>
      </w:r>
      <w:r>
        <w:br/>
      </w:r>
      <w:r>
        <w:rPr>
          <w:b/>
          <w:bCs/>
        </w:rPr>
        <w:t xml:space="preserve">الأهداف:</w:t>
      </w:r>
    </w:p>
    <w:p>
      <w:pPr>
        <w:pStyle w:val="Compact"/>
        <w:numPr>
          <w:ilvl w:val="0"/>
          <w:numId w:val="1034"/>
        </w:numPr>
      </w:pPr>
      <w:r>
        <w:t xml:space="preserve">تحديث الوثائق.</w:t>
      </w:r>
    </w:p>
    <w:p>
      <w:pPr>
        <w:pStyle w:val="Compact"/>
        <w:numPr>
          <w:ilvl w:val="0"/>
          <w:numId w:val="1034"/>
        </w:numPr>
      </w:pPr>
      <w:r>
        <w:t xml:space="preserve">بناء خريطة نهائية للملفات.</w:t>
      </w:r>
    </w:p>
    <w:p>
      <w:pPr>
        <w:pStyle w:val="Compact"/>
        <w:numPr>
          <w:ilvl w:val="0"/>
          <w:numId w:val="1034"/>
        </w:numPr>
      </w:pPr>
      <w:r>
        <w:t xml:space="preserve">تثبيت نطاق العمل.</w:t>
      </w:r>
    </w:p>
    <w:p>
      <w:pPr>
        <w:pStyle w:val="Compact"/>
        <w:numPr>
          <w:ilvl w:val="0"/>
          <w:numId w:val="1034"/>
        </w:numPr>
      </w:pPr>
      <w:r>
        <w:t xml:space="preserve">تحديد ما سيتم استكماله وما سيتم تأجيله.</w:t>
      </w:r>
    </w:p>
    <w:p>
      <w:pPr>
        <w:pStyle w:val="FirstParagraph"/>
      </w:pPr>
      <w:r>
        <w:rPr>
          <w:b/>
          <w:bCs/>
        </w:rPr>
        <w:t xml:space="preserve">الناتج النهائي:</w:t>
      </w:r>
    </w:p>
    <w:p>
      <w:pPr>
        <w:pStyle w:val="Compact"/>
        <w:numPr>
          <w:ilvl w:val="0"/>
          <w:numId w:val="1035"/>
        </w:numPr>
      </w:pPr>
      <w:r>
        <w:t xml:space="preserve">مرجع رسمي معتمد للوضع الحالي.</w:t>
      </w:r>
    </w:p>
    <w:p>
      <w:pPr>
        <w:pStyle w:val="Compact"/>
        <w:numPr>
          <w:ilvl w:val="0"/>
          <w:numId w:val="1035"/>
        </w:numPr>
      </w:pPr>
      <w:r>
        <w:t xml:space="preserve">قائمة أولويات تنفيذية نهائية.</w:t>
      </w:r>
    </w:p>
    <w:p>
      <w:r>
        <w:pict>
          <v:rect style="width:0;height:1.5pt" o:hralign="center" o:hrstd="t" o:hr="t"/>
        </w:pict>
      </w:r>
    </w:p>
    <w:bookmarkEnd w:id="39"/>
    <w:bookmarkStart w:id="40" w:name="المرحلة-1-تثبيت-الأساس"/>
    <w:p>
      <w:pPr>
        <w:pStyle w:val="Heading2"/>
      </w:pPr>
      <w:r>
        <w:t xml:space="preserve">المرحلة 1: تثبيت الأساس</w:t>
      </w:r>
    </w:p>
    <w:p>
      <w:pPr>
        <w:pStyle w:val="FirstParagraph"/>
      </w:pPr>
      <w:r>
        <w:rPr>
          <w:b/>
          <w:bCs/>
        </w:rPr>
        <w:t xml:space="preserve">المدة:</w:t>
      </w:r>
      <w:r>
        <w:t xml:space="preserve"> </w:t>
      </w:r>
      <w:r>
        <w:t xml:space="preserve">2–4 أسابيع</w:t>
      </w:r>
      <w:r>
        <w:br/>
      </w:r>
      <w:r>
        <w:rPr>
          <w:b/>
          <w:bCs/>
        </w:rPr>
        <w:t xml:space="preserve">الأهداف:</w:t>
      </w:r>
    </w:p>
    <w:p>
      <w:pPr>
        <w:pStyle w:val="Compact"/>
        <w:numPr>
          <w:ilvl w:val="0"/>
          <w:numId w:val="1036"/>
        </w:numPr>
      </w:pPr>
      <w:r>
        <w:t xml:space="preserve">مراجعة DB / API / schemas / services.</w:t>
      </w:r>
    </w:p>
    <w:p>
      <w:pPr>
        <w:pStyle w:val="Compact"/>
        <w:numPr>
          <w:ilvl w:val="0"/>
          <w:numId w:val="1036"/>
        </w:numPr>
      </w:pPr>
      <w:r>
        <w:t xml:space="preserve">حل التباينات البنيوية.</w:t>
      </w:r>
    </w:p>
    <w:p>
      <w:pPr>
        <w:pStyle w:val="Compact"/>
        <w:numPr>
          <w:ilvl w:val="0"/>
          <w:numId w:val="1036"/>
        </w:numPr>
      </w:pPr>
      <w:r>
        <w:t xml:space="preserve">تنظيف البنية.</w:t>
      </w:r>
    </w:p>
    <w:p>
      <w:pPr>
        <w:pStyle w:val="Compact"/>
        <w:numPr>
          <w:ilvl w:val="0"/>
          <w:numId w:val="1036"/>
        </w:numPr>
      </w:pPr>
      <w:r>
        <w:t xml:space="preserve">رفع جودة التسمية والتنظيم.</w:t>
      </w:r>
    </w:p>
    <w:p>
      <w:pPr>
        <w:pStyle w:val="FirstParagraph"/>
      </w:pPr>
      <w:r>
        <w:rPr>
          <w:b/>
          <w:bCs/>
        </w:rPr>
        <w:t xml:space="preserve">الناتج النهائي:</w:t>
      </w:r>
    </w:p>
    <w:p>
      <w:pPr>
        <w:pStyle w:val="Compact"/>
        <w:numPr>
          <w:ilvl w:val="0"/>
          <w:numId w:val="1037"/>
        </w:numPr>
      </w:pPr>
      <w:r>
        <w:t xml:space="preserve">أساس تقني مستقر وقابل للبناء.</w:t>
      </w:r>
    </w:p>
    <w:p>
      <w:r>
        <w:pict>
          <v:rect style="width:0;height:1.5pt" o:hralign="center" o:hrstd="t" o:hr="t"/>
        </w:pict>
      </w:r>
    </w:p>
    <w:bookmarkEnd w:id="40"/>
    <w:bookmarkStart w:id="41" w:name="المرحلة-2-استكمال-النواة"/>
    <w:p>
      <w:pPr>
        <w:pStyle w:val="Heading2"/>
      </w:pPr>
      <w:r>
        <w:t xml:space="preserve">المرحلة 2: استكمال النواة</w:t>
      </w:r>
    </w:p>
    <w:p>
      <w:pPr>
        <w:pStyle w:val="FirstParagraph"/>
      </w:pPr>
      <w:r>
        <w:rPr>
          <w:b/>
          <w:bCs/>
        </w:rPr>
        <w:t xml:space="preserve">المدة:</w:t>
      </w:r>
      <w:r>
        <w:t xml:space="preserve"> </w:t>
      </w:r>
      <w:r>
        <w:t xml:space="preserve">4–8 أسابيع</w:t>
      </w:r>
      <w:r>
        <w:br/>
      </w:r>
      <w:r>
        <w:rPr>
          <w:b/>
          <w:bCs/>
        </w:rPr>
        <w:t xml:space="preserve">الأهداف:</w:t>
      </w:r>
    </w:p>
    <w:p>
      <w:pPr>
        <w:pStyle w:val="Compact"/>
        <w:numPr>
          <w:ilvl w:val="0"/>
          <w:numId w:val="1038"/>
        </w:numPr>
      </w:pPr>
      <w:r>
        <w:t xml:space="preserve">استكمال Rule/Workflow/Graph/Discovery/Metrics.</w:t>
      </w:r>
    </w:p>
    <w:p>
      <w:pPr>
        <w:pStyle w:val="Compact"/>
        <w:numPr>
          <w:ilvl w:val="0"/>
          <w:numId w:val="1038"/>
        </w:numPr>
      </w:pPr>
      <w:r>
        <w:t xml:space="preserve">ربط الطبقات ببعضها.</w:t>
      </w:r>
    </w:p>
    <w:p>
      <w:pPr>
        <w:pStyle w:val="Compact"/>
        <w:numPr>
          <w:ilvl w:val="0"/>
          <w:numId w:val="1038"/>
        </w:numPr>
      </w:pPr>
      <w:r>
        <w:t xml:space="preserve">تنفيذ تدفقات حقيقية.</w:t>
      </w:r>
    </w:p>
    <w:p>
      <w:pPr>
        <w:pStyle w:val="FirstParagraph"/>
      </w:pPr>
      <w:r>
        <w:rPr>
          <w:b/>
          <w:bCs/>
        </w:rPr>
        <w:t xml:space="preserve">الناتج النهائي:</w:t>
      </w:r>
    </w:p>
    <w:p>
      <w:pPr>
        <w:pStyle w:val="Compact"/>
        <w:numPr>
          <w:ilvl w:val="0"/>
          <w:numId w:val="1039"/>
        </w:numPr>
      </w:pPr>
      <w:r>
        <w:t xml:space="preserve">نواة تشغيلية قابلة للاستخدام.</w:t>
      </w:r>
    </w:p>
    <w:p>
      <w:r>
        <w:pict>
          <v:rect style="width:0;height:1.5pt" o:hralign="center" o:hrstd="t" o:hr="t"/>
        </w:pict>
      </w:r>
    </w:p>
    <w:bookmarkEnd w:id="41"/>
    <w:bookmarkStart w:id="42" w:name="المرحلة-3-الواجهة-والقياس"/>
    <w:p>
      <w:pPr>
        <w:pStyle w:val="Heading2"/>
      </w:pPr>
      <w:r>
        <w:t xml:space="preserve">المرحلة 3: الواجهة والقياس</w:t>
      </w:r>
    </w:p>
    <w:p>
      <w:pPr>
        <w:pStyle w:val="FirstParagraph"/>
      </w:pPr>
      <w:r>
        <w:rPr>
          <w:b/>
          <w:bCs/>
        </w:rPr>
        <w:t xml:space="preserve">المدة:</w:t>
      </w:r>
      <w:r>
        <w:t xml:space="preserve"> </w:t>
      </w:r>
      <w:r>
        <w:t xml:space="preserve">2–4 أسابيع</w:t>
      </w:r>
      <w:r>
        <w:br/>
      </w:r>
      <w:r>
        <w:rPr>
          <w:b/>
          <w:bCs/>
        </w:rPr>
        <w:t xml:space="preserve">الأهداف:</w:t>
      </w:r>
    </w:p>
    <w:p>
      <w:pPr>
        <w:pStyle w:val="Compact"/>
        <w:numPr>
          <w:ilvl w:val="0"/>
          <w:numId w:val="1040"/>
        </w:numPr>
      </w:pPr>
      <w:r>
        <w:t xml:space="preserve">تحسين Dashboard.</w:t>
      </w:r>
    </w:p>
    <w:p>
      <w:pPr>
        <w:pStyle w:val="Compact"/>
        <w:numPr>
          <w:ilvl w:val="0"/>
          <w:numId w:val="1040"/>
        </w:numPr>
      </w:pPr>
      <w:r>
        <w:t xml:space="preserve">عرض الحالات والمخططات.</w:t>
      </w:r>
    </w:p>
    <w:p>
      <w:pPr>
        <w:pStyle w:val="Compact"/>
        <w:numPr>
          <w:ilvl w:val="0"/>
          <w:numId w:val="1040"/>
        </w:numPr>
      </w:pPr>
      <w:r>
        <w:t xml:space="preserve">إضافة القياسات والتنبيهات.</w:t>
      </w:r>
    </w:p>
    <w:p>
      <w:pPr>
        <w:pStyle w:val="Compact"/>
        <w:numPr>
          <w:ilvl w:val="0"/>
          <w:numId w:val="1040"/>
        </w:numPr>
      </w:pPr>
      <w:r>
        <w:t xml:space="preserve">تحسين تجربة التشغيل.</w:t>
      </w:r>
    </w:p>
    <w:p>
      <w:pPr>
        <w:pStyle w:val="FirstParagraph"/>
      </w:pPr>
      <w:r>
        <w:rPr>
          <w:b/>
          <w:bCs/>
        </w:rPr>
        <w:t xml:space="preserve">الناتج النهائي:</w:t>
      </w:r>
    </w:p>
    <w:p>
      <w:pPr>
        <w:pStyle w:val="Compact"/>
        <w:numPr>
          <w:ilvl w:val="0"/>
          <w:numId w:val="1041"/>
        </w:numPr>
      </w:pPr>
      <w:r>
        <w:t xml:space="preserve">واجهة تشغيلية ذات قيمة عملية.</w:t>
      </w:r>
    </w:p>
    <w:p>
      <w:r>
        <w:pict>
          <v:rect style="width:0;height:1.5pt" o:hralign="center" o:hrstd="t" o:hr="t"/>
        </w:pict>
      </w:r>
    </w:p>
    <w:bookmarkEnd w:id="42"/>
    <w:bookmarkStart w:id="43" w:name="المرحلة-4-الجودة-والتشغيل"/>
    <w:p>
      <w:pPr>
        <w:pStyle w:val="Heading2"/>
      </w:pPr>
      <w:r>
        <w:t xml:space="preserve">المرحلة 4: الجودة والتشغيل</w:t>
      </w:r>
    </w:p>
    <w:p>
      <w:pPr>
        <w:pStyle w:val="FirstParagraph"/>
      </w:pPr>
      <w:r>
        <w:rPr>
          <w:b/>
          <w:bCs/>
        </w:rPr>
        <w:t xml:space="preserve">المدة:</w:t>
      </w:r>
      <w:r>
        <w:t xml:space="preserve"> </w:t>
      </w:r>
      <w:r>
        <w:t xml:space="preserve">2–4 أسابيع</w:t>
      </w:r>
      <w:r>
        <w:br/>
      </w:r>
      <w:r>
        <w:rPr>
          <w:b/>
          <w:bCs/>
        </w:rPr>
        <w:t xml:space="preserve">الأهداف:</w:t>
      </w:r>
    </w:p>
    <w:p>
      <w:pPr>
        <w:pStyle w:val="Compact"/>
        <w:numPr>
          <w:ilvl w:val="0"/>
          <w:numId w:val="1042"/>
        </w:numPr>
      </w:pPr>
      <w:r>
        <w:t xml:space="preserve">توسيع الاختبارات.</w:t>
      </w:r>
    </w:p>
    <w:p>
      <w:pPr>
        <w:pStyle w:val="Compact"/>
        <w:numPr>
          <w:ilvl w:val="0"/>
          <w:numId w:val="1042"/>
        </w:numPr>
      </w:pPr>
      <w:r>
        <w:t xml:space="preserve">إضافة logging/monitoring/audit.</w:t>
      </w:r>
    </w:p>
    <w:p>
      <w:pPr>
        <w:pStyle w:val="Compact"/>
        <w:numPr>
          <w:ilvl w:val="0"/>
          <w:numId w:val="1042"/>
        </w:numPr>
      </w:pPr>
      <w:r>
        <w:t xml:space="preserve">تجهيز الإصدار التجريبي.</w:t>
      </w:r>
    </w:p>
    <w:p>
      <w:pPr>
        <w:pStyle w:val="FirstParagraph"/>
      </w:pPr>
      <w:r>
        <w:rPr>
          <w:b/>
          <w:bCs/>
        </w:rPr>
        <w:t xml:space="preserve">الناتج النهائي:</w:t>
      </w:r>
    </w:p>
    <w:p>
      <w:pPr>
        <w:pStyle w:val="Compact"/>
        <w:numPr>
          <w:ilvl w:val="0"/>
          <w:numId w:val="1043"/>
        </w:numPr>
      </w:pPr>
      <w:r>
        <w:t xml:space="preserve">نسخة مستقرة قابلة للاختبار والإطلاق المرحلي.</w:t>
      </w:r>
    </w:p>
    <w:p>
      <w:r>
        <w:pict>
          <v:rect style="width:0;height:1.5pt" o:hralign="center" o:hrstd="t" o:hr="t"/>
        </w:pict>
      </w:r>
    </w:p>
    <w:bookmarkEnd w:id="43"/>
    <w:bookmarkStart w:id="44" w:name="المرحلة-5-التوسع-الذكي"/>
    <w:p>
      <w:pPr>
        <w:pStyle w:val="Heading2"/>
      </w:pPr>
      <w:r>
        <w:t xml:space="preserve">المرحلة 5: التوسع الذكي</w:t>
      </w:r>
    </w:p>
    <w:p>
      <w:pPr>
        <w:pStyle w:val="FirstParagraph"/>
      </w:pPr>
      <w:r>
        <w:rPr>
          <w:b/>
          <w:bCs/>
        </w:rPr>
        <w:t xml:space="preserve">المدة:</w:t>
      </w:r>
      <w:r>
        <w:t xml:space="preserve"> </w:t>
      </w:r>
      <w:r>
        <w:t xml:space="preserve">لاحقًا بعد الاستقرار</w:t>
      </w:r>
      <w:r>
        <w:br/>
      </w:r>
      <w:r>
        <w:rPr>
          <w:b/>
          <w:bCs/>
        </w:rPr>
        <w:t xml:space="preserve">الأهداف:</w:t>
      </w:r>
    </w:p>
    <w:p>
      <w:pPr>
        <w:pStyle w:val="Compact"/>
        <w:numPr>
          <w:ilvl w:val="0"/>
          <w:numId w:val="1044"/>
        </w:numPr>
      </w:pPr>
      <w:r>
        <w:t xml:space="preserve">الذكاء الاصطناعي.</w:t>
      </w:r>
    </w:p>
    <w:p>
      <w:pPr>
        <w:pStyle w:val="Compact"/>
        <w:numPr>
          <w:ilvl w:val="0"/>
          <w:numId w:val="1044"/>
        </w:numPr>
      </w:pPr>
      <w:r>
        <w:t xml:space="preserve">التوصيات.</w:t>
      </w:r>
    </w:p>
    <w:p>
      <w:pPr>
        <w:pStyle w:val="Compact"/>
        <w:numPr>
          <w:ilvl w:val="0"/>
          <w:numId w:val="1044"/>
        </w:numPr>
      </w:pPr>
      <w:r>
        <w:t xml:space="preserve">الأتمتة.</w:t>
      </w:r>
    </w:p>
    <w:p>
      <w:pPr>
        <w:pStyle w:val="Compact"/>
        <w:numPr>
          <w:ilvl w:val="0"/>
          <w:numId w:val="1044"/>
        </w:numPr>
      </w:pPr>
      <w:r>
        <w:t xml:space="preserve">الإضافات المتقدمة.</w:t>
      </w:r>
    </w:p>
    <w:p>
      <w:pPr>
        <w:pStyle w:val="FirstParagraph"/>
      </w:pPr>
      <w:r>
        <w:rPr>
          <w:b/>
          <w:bCs/>
        </w:rPr>
        <w:t xml:space="preserve">الناتج النهائي:</w:t>
      </w:r>
    </w:p>
    <w:p>
      <w:pPr>
        <w:pStyle w:val="Compact"/>
        <w:numPr>
          <w:ilvl w:val="0"/>
          <w:numId w:val="1045"/>
        </w:numPr>
      </w:pPr>
      <w:r>
        <w:t xml:space="preserve">منصة قابلة للتوسع المستدام.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توزيع-المسؤوليات-المقترح"/>
    <w:p>
      <w:pPr>
        <w:pStyle w:val="Heading1"/>
      </w:pPr>
      <w:r>
        <w:t xml:space="preserve">6) توزيع المسؤوليات المقترح</w:t>
      </w:r>
    </w:p>
    <w:bookmarkStart w:id="46" w:name="فريق-البنية-المعمارية"/>
    <w:p>
      <w:pPr>
        <w:pStyle w:val="Heading2"/>
      </w:pPr>
      <w:r>
        <w:t xml:space="preserve">فريق البنية المعمارية</w:t>
      </w:r>
    </w:p>
    <w:p>
      <w:pPr>
        <w:pStyle w:val="Compact"/>
        <w:numPr>
          <w:ilvl w:val="0"/>
          <w:numId w:val="1046"/>
        </w:numPr>
      </w:pPr>
      <w:r>
        <w:t xml:space="preserve">مراجعة الطبقات.</w:t>
      </w:r>
    </w:p>
    <w:p>
      <w:pPr>
        <w:pStyle w:val="Compact"/>
        <w:numPr>
          <w:ilvl w:val="0"/>
          <w:numId w:val="1046"/>
        </w:numPr>
      </w:pPr>
      <w:r>
        <w:t xml:space="preserve">تحديد boundaries.</w:t>
      </w:r>
    </w:p>
    <w:p>
      <w:pPr>
        <w:pStyle w:val="Compact"/>
        <w:numPr>
          <w:ilvl w:val="0"/>
          <w:numId w:val="1046"/>
        </w:numPr>
      </w:pPr>
      <w:r>
        <w:t xml:space="preserve">منع التداخل.</w:t>
      </w:r>
    </w:p>
    <w:bookmarkEnd w:id="46"/>
    <w:bookmarkStart w:id="47" w:name="فريق-backend"/>
    <w:p>
      <w:pPr>
        <w:pStyle w:val="Heading2"/>
      </w:pPr>
      <w:r>
        <w:t xml:space="preserve">فريق backend</w:t>
      </w:r>
    </w:p>
    <w:p>
      <w:pPr>
        <w:pStyle w:val="Compact"/>
        <w:numPr>
          <w:ilvl w:val="0"/>
          <w:numId w:val="1047"/>
        </w:numPr>
      </w:pPr>
      <w:r>
        <w:t xml:space="preserve">استكمال الخدمات.</w:t>
      </w:r>
    </w:p>
    <w:p>
      <w:pPr>
        <w:pStyle w:val="Compact"/>
        <w:numPr>
          <w:ilvl w:val="0"/>
          <w:numId w:val="1047"/>
        </w:numPr>
      </w:pPr>
      <w:r>
        <w:t xml:space="preserve">توحيد الـ APIs.</w:t>
      </w:r>
    </w:p>
    <w:p>
      <w:pPr>
        <w:pStyle w:val="Compact"/>
        <w:numPr>
          <w:ilvl w:val="0"/>
          <w:numId w:val="1047"/>
        </w:numPr>
      </w:pPr>
      <w:r>
        <w:t xml:space="preserve">بناء منطق الأعمال.</w:t>
      </w:r>
    </w:p>
    <w:bookmarkEnd w:id="47"/>
    <w:bookmarkStart w:id="48" w:name="فريق-البيانات"/>
    <w:p>
      <w:pPr>
        <w:pStyle w:val="Heading2"/>
      </w:pPr>
      <w:r>
        <w:t xml:space="preserve">فريق البيانات</w:t>
      </w:r>
    </w:p>
    <w:p>
      <w:pPr>
        <w:pStyle w:val="Compact"/>
        <w:numPr>
          <w:ilvl w:val="0"/>
          <w:numId w:val="1048"/>
        </w:numPr>
      </w:pPr>
      <w:r>
        <w:t xml:space="preserve">ضبط المخطط.</w:t>
      </w:r>
    </w:p>
    <w:p>
      <w:pPr>
        <w:pStyle w:val="Compact"/>
        <w:numPr>
          <w:ilvl w:val="0"/>
          <w:numId w:val="1048"/>
        </w:numPr>
      </w:pPr>
      <w:r>
        <w:t xml:space="preserve">مراجعة العلاقات.</w:t>
      </w:r>
    </w:p>
    <w:p>
      <w:pPr>
        <w:pStyle w:val="Compact"/>
        <w:numPr>
          <w:ilvl w:val="0"/>
          <w:numId w:val="1048"/>
        </w:numPr>
      </w:pPr>
      <w:r>
        <w:t xml:space="preserve">دعم versioning والتاريخ.</w:t>
      </w:r>
    </w:p>
    <w:bookmarkEnd w:id="48"/>
    <w:bookmarkStart w:id="49" w:name="فريق-الواجهة"/>
    <w:p>
      <w:pPr>
        <w:pStyle w:val="Heading2"/>
      </w:pPr>
      <w:r>
        <w:t xml:space="preserve">فريق الواجهة</w:t>
      </w:r>
    </w:p>
    <w:p>
      <w:pPr>
        <w:pStyle w:val="Compact"/>
        <w:numPr>
          <w:ilvl w:val="0"/>
          <w:numId w:val="1049"/>
        </w:numPr>
      </w:pPr>
      <w:r>
        <w:t xml:space="preserve">ربط الشاشات.</w:t>
      </w:r>
    </w:p>
    <w:p>
      <w:pPr>
        <w:pStyle w:val="Compact"/>
        <w:numPr>
          <w:ilvl w:val="0"/>
          <w:numId w:val="1049"/>
        </w:numPr>
      </w:pPr>
      <w:r>
        <w:t xml:space="preserve">عرض المؤشرات.</w:t>
      </w:r>
    </w:p>
    <w:p>
      <w:pPr>
        <w:pStyle w:val="Compact"/>
        <w:numPr>
          <w:ilvl w:val="0"/>
          <w:numId w:val="1049"/>
        </w:numPr>
      </w:pPr>
      <w:r>
        <w:t xml:space="preserve">تحسين تجربة الاستخدام.</w:t>
      </w:r>
    </w:p>
    <w:bookmarkEnd w:id="49"/>
    <w:bookmarkStart w:id="50" w:name="فريق-الجودة"/>
    <w:p>
      <w:pPr>
        <w:pStyle w:val="Heading2"/>
      </w:pPr>
      <w:r>
        <w:t xml:space="preserve">فريق الجودة</w:t>
      </w:r>
    </w:p>
    <w:p>
      <w:pPr>
        <w:pStyle w:val="Compact"/>
        <w:numPr>
          <w:ilvl w:val="0"/>
          <w:numId w:val="1050"/>
        </w:numPr>
      </w:pPr>
      <w:r>
        <w:t xml:space="preserve">كتابة الاختبارات.</w:t>
      </w:r>
    </w:p>
    <w:p>
      <w:pPr>
        <w:pStyle w:val="Compact"/>
        <w:numPr>
          <w:ilvl w:val="0"/>
          <w:numId w:val="1050"/>
        </w:numPr>
      </w:pPr>
      <w:r>
        <w:t xml:space="preserve">مراقبة regression.</w:t>
      </w:r>
    </w:p>
    <w:p>
      <w:pPr>
        <w:pStyle w:val="Compact"/>
        <w:numPr>
          <w:ilvl w:val="0"/>
          <w:numId w:val="1050"/>
        </w:numPr>
      </w:pPr>
      <w:r>
        <w:t xml:space="preserve">التحقق من معايير القبول.</w:t>
      </w:r>
    </w:p>
    <w:bookmarkEnd w:id="50"/>
    <w:bookmarkStart w:id="51" w:name="فريق-التشغيل-والتوثيق"/>
    <w:p>
      <w:pPr>
        <w:pStyle w:val="Heading2"/>
      </w:pPr>
      <w:r>
        <w:t xml:space="preserve">فريق التشغيل والتوثيق</w:t>
      </w:r>
    </w:p>
    <w:p>
      <w:pPr>
        <w:pStyle w:val="Compact"/>
        <w:numPr>
          <w:ilvl w:val="0"/>
          <w:numId w:val="1051"/>
        </w:numPr>
      </w:pPr>
      <w:r>
        <w:t xml:space="preserve">تحديث السجل.</w:t>
      </w:r>
    </w:p>
    <w:p>
      <w:pPr>
        <w:pStyle w:val="Compact"/>
        <w:numPr>
          <w:ilvl w:val="0"/>
          <w:numId w:val="1051"/>
        </w:numPr>
      </w:pPr>
      <w:r>
        <w:t xml:space="preserve">إدارة الإصدارات.</w:t>
      </w:r>
    </w:p>
    <w:p>
      <w:pPr>
        <w:pStyle w:val="Compact"/>
        <w:numPr>
          <w:ilvl w:val="0"/>
          <w:numId w:val="1051"/>
        </w:numPr>
      </w:pPr>
      <w:r>
        <w:t xml:space="preserve">تجهيز النشر والمتابعة.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معايير-القبول-العامة"/>
    <w:p>
      <w:pPr>
        <w:pStyle w:val="Heading1"/>
      </w:pPr>
      <w:r>
        <w:t xml:space="preserve">7) معايير القبول العامة</w:t>
      </w:r>
    </w:p>
    <w:p>
      <w:pPr>
        <w:pStyle w:val="FirstParagraph"/>
      </w:pPr>
      <w:r>
        <w:t xml:space="preserve">أي جزء من المشروع لا يُعتبر</w:t>
      </w:r>
      <w:r>
        <w:t xml:space="preserve"> </w:t>
      </w:r>
      <w:r>
        <w:t xml:space="preserve">“مكتملًا”</w:t>
      </w:r>
      <w:r>
        <w:t xml:space="preserve"> </w:t>
      </w:r>
      <w:r>
        <w:t xml:space="preserve">إلا إذا تحقق الآتي:</w:t>
      </w:r>
    </w:p>
    <w:p>
      <w:pPr>
        <w:pStyle w:val="Compact"/>
        <w:numPr>
          <w:ilvl w:val="0"/>
          <w:numId w:val="1052"/>
        </w:numPr>
      </w:pPr>
      <w:r>
        <w:t xml:space="preserve">موثق بوضوح.</w:t>
      </w:r>
    </w:p>
    <w:p>
      <w:pPr>
        <w:pStyle w:val="Compact"/>
        <w:numPr>
          <w:ilvl w:val="0"/>
          <w:numId w:val="1052"/>
        </w:numPr>
      </w:pPr>
      <w:r>
        <w:t xml:space="preserve">مرتبط ببقية المنظومة.</w:t>
      </w:r>
    </w:p>
    <w:p>
      <w:pPr>
        <w:pStyle w:val="Compact"/>
        <w:numPr>
          <w:ilvl w:val="0"/>
          <w:numId w:val="1052"/>
        </w:numPr>
      </w:pPr>
      <w:r>
        <w:t xml:space="preserve">قابل للاختبار.</w:t>
      </w:r>
    </w:p>
    <w:p>
      <w:pPr>
        <w:pStyle w:val="Compact"/>
        <w:numPr>
          <w:ilvl w:val="0"/>
          <w:numId w:val="1052"/>
        </w:numPr>
      </w:pPr>
      <w:r>
        <w:t xml:space="preserve">له مدخلات ومخرجات واضحة.</w:t>
      </w:r>
    </w:p>
    <w:p>
      <w:pPr>
        <w:pStyle w:val="Compact"/>
        <w:numPr>
          <w:ilvl w:val="0"/>
          <w:numId w:val="1052"/>
        </w:numPr>
      </w:pPr>
      <w:r>
        <w:t xml:space="preserve">لا يكسر العقود المعتمدة.</w:t>
      </w:r>
    </w:p>
    <w:p>
      <w:pPr>
        <w:pStyle w:val="Compact"/>
        <w:numPr>
          <w:ilvl w:val="0"/>
          <w:numId w:val="1052"/>
        </w:numPr>
      </w:pPr>
      <w:r>
        <w:t xml:space="preserve">يمكن تتبعه في السجلات.</w:t>
      </w:r>
    </w:p>
    <w:p>
      <w:pPr>
        <w:pStyle w:val="Compact"/>
        <w:numPr>
          <w:ilvl w:val="0"/>
          <w:numId w:val="1052"/>
        </w:numPr>
      </w:pPr>
      <w:r>
        <w:t xml:space="preserve">يمكن صيانته دون إعادة هندسة كاملة.</w:t>
      </w:r>
    </w:p>
    <w:p>
      <w:r>
        <w:pict>
          <v:rect style="width:0;height:1.5pt" o:hralign="center" o:hrstd="t" o:hr="t"/>
        </w:pict>
      </w:r>
    </w:p>
    <w:bookmarkEnd w:id="53"/>
    <w:bookmarkStart w:id="54" w:name="مؤشرات-النجاح"/>
    <w:p>
      <w:pPr>
        <w:pStyle w:val="Heading1"/>
      </w:pPr>
      <w:r>
        <w:t xml:space="preserve">8) مؤشرات النجاح</w:t>
      </w:r>
    </w:p>
    <w:p>
      <w:pPr>
        <w:pStyle w:val="Compact"/>
        <w:numPr>
          <w:ilvl w:val="0"/>
          <w:numId w:val="1053"/>
        </w:numPr>
      </w:pPr>
      <w:r>
        <w:t xml:space="preserve">انخفاض الفجوة بين الوثائق والكود إلى الحد الأدنى.</w:t>
      </w:r>
    </w:p>
    <w:p>
      <w:pPr>
        <w:pStyle w:val="Compact"/>
        <w:numPr>
          <w:ilvl w:val="0"/>
          <w:numId w:val="1053"/>
        </w:numPr>
      </w:pPr>
      <w:r>
        <w:t xml:space="preserve">ارتفاع نسبة التغطية الاختبارية.</w:t>
      </w:r>
    </w:p>
    <w:p>
      <w:pPr>
        <w:pStyle w:val="Compact"/>
        <w:numPr>
          <w:ilvl w:val="0"/>
          <w:numId w:val="1053"/>
        </w:numPr>
      </w:pPr>
      <w:r>
        <w:t xml:space="preserve">اكتمال المحركات الأساسية.</w:t>
      </w:r>
    </w:p>
    <w:p>
      <w:pPr>
        <w:pStyle w:val="Compact"/>
        <w:numPr>
          <w:ilvl w:val="0"/>
          <w:numId w:val="1053"/>
        </w:numPr>
      </w:pPr>
      <w:r>
        <w:t xml:space="preserve">استقرار الـ API والتكامل.</w:t>
      </w:r>
    </w:p>
    <w:p>
      <w:pPr>
        <w:pStyle w:val="Compact"/>
        <w:numPr>
          <w:ilvl w:val="0"/>
          <w:numId w:val="1053"/>
        </w:numPr>
      </w:pPr>
      <w:r>
        <w:t xml:space="preserve">تحسن قابلية التشغيل والمراقبة.</w:t>
      </w:r>
    </w:p>
    <w:p>
      <w:pPr>
        <w:pStyle w:val="Compact"/>
        <w:numPr>
          <w:ilvl w:val="0"/>
          <w:numId w:val="1053"/>
        </w:numPr>
      </w:pPr>
      <w:r>
        <w:t xml:space="preserve">وجود واجهة تمثل الواقع الفعلي للنظام.</w:t>
      </w:r>
    </w:p>
    <w:p>
      <w:pPr>
        <w:pStyle w:val="Compact"/>
        <w:numPr>
          <w:ilvl w:val="0"/>
          <w:numId w:val="1053"/>
        </w:numPr>
      </w:pPr>
      <w:r>
        <w:t xml:space="preserve">قدرة المشروع على استقبال وظائف جديدة دون انهيار الهيكل.</w:t>
      </w:r>
    </w:p>
    <w:p>
      <w:r>
        <w:pict>
          <v:rect style="width:0;height:1.5pt" o:hralign="center" o:hrstd="t" o:hr="t"/>
        </w:pict>
      </w:r>
    </w:p>
    <w:bookmarkEnd w:id="54"/>
    <w:bookmarkStart w:id="60" w:name="المخاطر-وكيفية-التعامل-معها"/>
    <w:p>
      <w:pPr>
        <w:pStyle w:val="Heading1"/>
      </w:pPr>
      <w:r>
        <w:t xml:space="preserve">9) المخاطر وكيفية التعامل معها</w:t>
      </w:r>
    </w:p>
    <w:bookmarkStart w:id="55" w:name="الخطر-1-تضخم-الرؤية-على-حساب-التنفيذ"/>
    <w:p>
      <w:pPr>
        <w:pStyle w:val="Heading2"/>
      </w:pPr>
      <w:r>
        <w:t xml:space="preserve">الخطر 1: تضخم الرؤية على حساب التنفيذ</w:t>
      </w:r>
    </w:p>
    <w:p>
      <w:pPr>
        <w:pStyle w:val="FirstParagraph"/>
      </w:pPr>
      <w:r>
        <w:rPr>
          <w:b/>
          <w:bCs/>
        </w:rPr>
        <w:t xml:space="preserve">المعالجة:</w:t>
      </w:r>
      <w:r>
        <w:t xml:space="preserve"> </w:t>
      </w:r>
      <w:r>
        <w:t xml:space="preserve">الالتزام بالمرحلة الحالية فقط وعدم فتح مسارات جديدة.</w:t>
      </w:r>
    </w:p>
    <w:bookmarkEnd w:id="55"/>
    <w:bookmarkStart w:id="56" w:name="الخطر-2-تراكم-الفجوات-بين-التوثيق-والكود"/>
    <w:p>
      <w:pPr>
        <w:pStyle w:val="Heading2"/>
      </w:pPr>
      <w:r>
        <w:t xml:space="preserve">الخطر 2: تراكم الفجوات بين التوثيق والكود</w:t>
      </w:r>
    </w:p>
    <w:p>
      <w:pPr>
        <w:pStyle w:val="FirstParagraph"/>
      </w:pPr>
      <w:r>
        <w:rPr>
          <w:b/>
          <w:bCs/>
        </w:rPr>
        <w:t xml:space="preserve">المعالجة:</w:t>
      </w:r>
      <w:r>
        <w:t xml:space="preserve"> </w:t>
      </w:r>
      <w:r>
        <w:t xml:space="preserve">تحديث سجل الحقيقة بصورة إلزامية بعد كل تغيير.</w:t>
      </w:r>
    </w:p>
    <w:bookmarkEnd w:id="56"/>
    <w:bookmarkStart w:id="57" w:name="الخطر-3-تعدد-الطبقات-دون-تكامل-حقيقي"/>
    <w:p>
      <w:pPr>
        <w:pStyle w:val="Heading2"/>
      </w:pPr>
      <w:r>
        <w:t xml:space="preserve">الخطر 3: تعدد الطبقات دون تكامل حقيقي</w:t>
      </w:r>
    </w:p>
    <w:p>
      <w:pPr>
        <w:pStyle w:val="FirstParagraph"/>
      </w:pPr>
      <w:r>
        <w:rPr>
          <w:b/>
          <w:bCs/>
        </w:rPr>
        <w:t xml:space="preserve">المعالجة:</w:t>
      </w:r>
      <w:r>
        <w:t xml:space="preserve"> </w:t>
      </w:r>
      <w:r>
        <w:t xml:space="preserve">إلزام كل طبقة بعقود واضحة وتدفقات اختبار.</w:t>
      </w:r>
    </w:p>
    <w:bookmarkEnd w:id="57"/>
    <w:bookmarkStart w:id="58" w:name="الخطر-4-ضعف-الاختبارات"/>
    <w:p>
      <w:pPr>
        <w:pStyle w:val="Heading2"/>
      </w:pPr>
      <w:r>
        <w:t xml:space="preserve">الخطر 4: ضعف الاختبارات</w:t>
      </w:r>
    </w:p>
    <w:p>
      <w:pPr>
        <w:pStyle w:val="FirstParagraph"/>
      </w:pPr>
      <w:r>
        <w:rPr>
          <w:b/>
          <w:bCs/>
        </w:rPr>
        <w:t xml:space="preserve">المعالجة:</w:t>
      </w:r>
      <w:r>
        <w:t xml:space="preserve"> </w:t>
      </w:r>
      <w:r>
        <w:t xml:space="preserve">إدخال الاختبار كشرط قبول وليس كخطوة لاحقة.</w:t>
      </w:r>
    </w:p>
    <w:bookmarkEnd w:id="58"/>
    <w:bookmarkStart w:id="59" w:name="الخطر-5-صعوبة-الصيانة-لاحقا"/>
    <w:p>
      <w:pPr>
        <w:pStyle w:val="Heading2"/>
      </w:pPr>
      <w:r>
        <w:t xml:space="preserve">الخطر 5: صعوبة الصيانة لاحقًا</w:t>
      </w:r>
    </w:p>
    <w:p>
      <w:pPr>
        <w:pStyle w:val="FirstParagraph"/>
      </w:pPr>
      <w:r>
        <w:rPr>
          <w:b/>
          <w:bCs/>
        </w:rPr>
        <w:t xml:space="preserve">المعالجة:</w:t>
      </w:r>
      <w:r>
        <w:t xml:space="preserve"> </w:t>
      </w:r>
      <w:r>
        <w:t xml:space="preserve">توحيد الأسلوب والهيكل والمسؤوليات من الآن.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القرار-التنفيذي-الموصى-به"/>
    <w:p>
      <w:pPr>
        <w:pStyle w:val="Heading1"/>
      </w:pPr>
      <w:r>
        <w:t xml:space="preserve">10) القرار التنفيذي الموصى به</w:t>
      </w:r>
    </w:p>
    <w:p>
      <w:pPr>
        <w:pStyle w:val="FirstParagraph"/>
      </w:pPr>
      <w:r>
        <w:t xml:space="preserve">القرار الأمثل هو اعتماد المشروع وفق منطق</w:t>
      </w:r>
      <w:r>
        <w:t xml:space="preserve"> </w:t>
      </w:r>
      <w:r>
        <w:rPr>
          <w:b/>
          <w:bCs/>
        </w:rPr>
        <w:t xml:space="preserve">“تثبيت ثم استكمال ثم توسيع”</w:t>
      </w:r>
      <w:r>
        <w:t xml:space="preserve">، وليس وفق منطق</w:t>
      </w:r>
      <w:r>
        <w:t xml:space="preserve"> </w:t>
      </w:r>
      <w:r>
        <w:t xml:space="preserve">“إضافة مميزات متفرقة”</w:t>
      </w:r>
      <w:r>
        <w:t xml:space="preserve">.</w:t>
      </w:r>
      <w:r>
        <w:br/>
      </w:r>
      <w:r>
        <w:t xml:space="preserve">المرحلة التالية يجب أن تركز على:</w:t>
      </w:r>
    </w:p>
    <w:p>
      <w:pPr>
        <w:pStyle w:val="Compact"/>
        <w:numPr>
          <w:ilvl w:val="0"/>
          <w:numId w:val="1054"/>
        </w:numPr>
      </w:pPr>
      <w:r>
        <w:t xml:space="preserve">تحديث المرجعية.</w:t>
      </w:r>
    </w:p>
    <w:p>
      <w:pPr>
        <w:pStyle w:val="Compact"/>
        <w:numPr>
          <w:ilvl w:val="0"/>
          <w:numId w:val="1054"/>
        </w:numPr>
      </w:pPr>
      <w:r>
        <w:t xml:space="preserve">إغلاق الفجوات الأساسية.</w:t>
      </w:r>
    </w:p>
    <w:p>
      <w:pPr>
        <w:pStyle w:val="Compact"/>
        <w:numPr>
          <w:ilvl w:val="0"/>
          <w:numId w:val="1054"/>
        </w:numPr>
      </w:pPr>
      <w:r>
        <w:t xml:space="preserve">استكمال النواة.</w:t>
      </w:r>
    </w:p>
    <w:p>
      <w:pPr>
        <w:pStyle w:val="Compact"/>
        <w:numPr>
          <w:ilvl w:val="0"/>
          <w:numId w:val="1054"/>
        </w:numPr>
      </w:pPr>
      <w:r>
        <w:t xml:space="preserve">رفع الاختبار والجودة.</w:t>
      </w:r>
    </w:p>
    <w:p>
      <w:pPr>
        <w:pStyle w:val="Compact"/>
        <w:numPr>
          <w:ilvl w:val="0"/>
          <w:numId w:val="1054"/>
        </w:numPr>
      </w:pPr>
      <w:r>
        <w:t xml:space="preserve">تجهيز المنظومة للتشغيل الحقيقي.</w:t>
      </w:r>
    </w:p>
    <w:p>
      <w:r>
        <w:pict>
          <v:rect style="width:0;height:1.5pt" o:hralign="center" o:hrstd="t" o:hr="t"/>
        </w:pict>
      </w:r>
    </w:p>
    <w:bookmarkEnd w:id="61"/>
    <w:bookmarkStart w:id="62" w:name="النتيجة-النهائية-المتوقعة"/>
    <w:p>
      <w:pPr>
        <w:pStyle w:val="Heading1"/>
      </w:pPr>
      <w:r>
        <w:t xml:space="preserve">11) النتيجة النهائية المتوقعة</w:t>
      </w:r>
    </w:p>
    <w:p>
      <w:pPr>
        <w:pStyle w:val="FirstParagraph"/>
      </w:pPr>
      <w:r>
        <w:t xml:space="preserve">عند تنفيذ هذه الخطة، يتحول EngineeringOS من مشروع قيد البناء إلى:</w:t>
      </w:r>
    </w:p>
    <w:p>
      <w:pPr>
        <w:pStyle w:val="Compact"/>
        <w:numPr>
          <w:ilvl w:val="0"/>
          <w:numId w:val="1055"/>
        </w:numPr>
      </w:pPr>
      <w:r>
        <w:t xml:space="preserve">منصة واضحة الهوية.</w:t>
      </w:r>
    </w:p>
    <w:p>
      <w:pPr>
        <w:pStyle w:val="Compact"/>
        <w:numPr>
          <w:ilvl w:val="0"/>
          <w:numId w:val="1055"/>
        </w:numPr>
      </w:pPr>
      <w:r>
        <w:t xml:space="preserve">ذات بنية متعددة الطبقات متماسكة.</w:t>
      </w:r>
    </w:p>
    <w:p>
      <w:pPr>
        <w:pStyle w:val="Compact"/>
        <w:numPr>
          <w:ilvl w:val="0"/>
          <w:numId w:val="1055"/>
        </w:numPr>
      </w:pPr>
      <w:r>
        <w:t xml:space="preserve">قابلة للتطوير المرحلي.</w:t>
      </w:r>
    </w:p>
    <w:p>
      <w:pPr>
        <w:pStyle w:val="Compact"/>
        <w:numPr>
          <w:ilvl w:val="0"/>
          <w:numId w:val="1055"/>
        </w:numPr>
      </w:pPr>
      <w:r>
        <w:t xml:space="preserve">قابلة للتشغيل والفحص والصيانة.</w:t>
      </w:r>
    </w:p>
    <w:p>
      <w:pPr>
        <w:pStyle w:val="Compact"/>
        <w:numPr>
          <w:ilvl w:val="0"/>
          <w:numId w:val="1055"/>
        </w:numPr>
      </w:pPr>
      <w:r>
        <w:t xml:space="preserve">ومهيأة لاحقًا للتوسع إلى الذكاء والأتمتة.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2026-07-11T00:07:14Z</dcterms:created>
  <dcterms:modified xsi:type="dcterms:W3CDTF">2026-07-11T00:07:14Z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